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Java 23.3.0 -->
  <w:body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12166600</wp:posOffset>
            </wp:positionH>
            <wp:positionV relativeFrom="topMargin">
              <wp:posOffset>12458700</wp:posOffset>
            </wp:positionV>
            <wp:extent cx="254000" cy="406400"/>
            <wp:wrapNone/>
            <wp:docPr id="1000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线上练习平台模拟卷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如图呈现的是一张“数字5”的图片及其属性信息，这张手写数字图片所占存储空间为</w:t>
      </w:r>
      <w:r w:rsidRPr="00BE1BCD">
        <w:t>（     ）</w:t>
      </w:r>
      <w:r>
        <w:rPr>
          <w:rFonts w:ascii="宋体" w:eastAsia="宋体" w:hAnsi="宋体" w:cs="宋体"/>
          <w:color w:val="auto"/>
        </w:rPr>
        <w:t>字节。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drawing>
          <wp:inline>
            <wp:extent cx="5153025" cy="1914525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将原始的BMP格式图片批量转换为JPEG格式图片，作为训练手写数字识别模型的数据集。转换后的图片占用的存储空间变小，这种数据压缩方式属于</w:t>
      </w:r>
      <w:r w:rsidRPr="00BE1BCD"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（选填：无损压缩/有损压缩）。</w:t>
      </w:r>
    </w:p>
    <w:p w:rsidR="00FC5860" w:rsidRPr="00BE1BCD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使用数字</w:t>
      </w:r>
      <w:r>
        <w:rPr>
          <w:color w:val="000000"/>
        </w:rPr>
        <w:t>0</w:t>
      </w:r>
      <w:r>
        <w:rPr>
          <w:rFonts w:ascii="宋体" w:eastAsia="宋体" w:hAnsi="宋体" w:cs="宋体"/>
          <w:color w:val="000000"/>
        </w:rPr>
        <w:t>和</w:t>
      </w:r>
      <w:r>
        <w:rPr>
          <w:color w:val="000000"/>
        </w:rPr>
        <w:t>1</w:t>
      </w:r>
      <w:r>
        <w:rPr>
          <w:rFonts w:ascii="宋体" w:eastAsia="宋体" w:hAnsi="宋体" w:cs="宋体"/>
          <w:color w:val="000000"/>
        </w:rPr>
        <w:t>分别表示数据集图片中像素的黑色和白色信息，则可以将每张图片转换为</w:t>
      </w:r>
      <w:r>
        <w:rPr>
          <w:color w:val="000000"/>
        </w:rPr>
        <w:t>32×32</w:t>
      </w:r>
      <w:r>
        <w:rPr>
          <w:rFonts w:ascii="宋体" w:eastAsia="宋体" w:hAnsi="宋体" w:cs="宋体"/>
          <w:color w:val="000000"/>
        </w:rPr>
        <w:t>的二进制数字序列，图中所示是其中一张手写数字图片转换后的形式。该数字序列中第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行的二进制数（</w:t>
      </w:r>
      <w:r>
        <w:rPr>
          <w:color w:val="000000"/>
        </w:rPr>
        <w:t>00000000111111100000001111111000</w:t>
      </w:r>
      <w:r>
        <w:rPr>
          <w:rFonts w:ascii="宋体" w:eastAsia="宋体" w:hAnsi="宋体" w:cs="宋体"/>
          <w:color w:val="000000"/>
        </w:rPr>
        <w:t>）</w:t>
      </w:r>
      <w:r w:rsidRPr="00BE1BCD">
        <w:rPr>
          <w:color w:val="000000"/>
          <w:vertAlign w:val="subscript"/>
        </w:rPr>
        <w:t>2</w:t>
      </w:r>
      <w:r>
        <w:rPr>
          <w:rFonts w:ascii="宋体" w:eastAsia="宋体" w:hAnsi="宋体" w:cs="宋体"/>
          <w:color w:val="000000"/>
        </w:rPr>
        <w:t>转换为十六进制数是（   ）</w:t>
      </w:r>
    </w:p>
    <w:p w:rsidR="00FC5860" w:rsidRPr="00BE1BCD">
      <w:pPr>
        <w:spacing w:line="360" w:lineRule="auto"/>
        <w:jc w:val="left"/>
        <w:rPr>
          <w:color w:val="000000"/>
        </w:rPr>
      </w:pPr>
      <w:r w:rsidRPr="00BE1BCD">
        <w:rPr>
          <w:color w:val="000000"/>
        </w:rPr>
        <w:drawing>
          <wp:inline>
            <wp:extent cx="4029075" cy="178117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rPr>
          <w:color w:val="000000"/>
        </w:rPr>
        <w:t xml:space="preserve">A. </w:t>
      </w:r>
      <w:r>
        <w:rPr>
          <w:color w:val="000000"/>
        </w:rPr>
        <w:t>01FC07F8</w:t>
      </w:r>
      <w:r w:rsidRPr="00BE1BCD" w:rsidR="00FC5860">
        <w:rPr>
          <w:color w:val="000000"/>
        </w:rPr>
        <w:tab/>
      </w:r>
      <w:r w:rsidRPr="00BE1BCD" w:rsidR="00FC5860">
        <w:rPr>
          <w:color w:val="000000"/>
        </w:rPr>
        <w:t xml:space="preserve">B. </w:t>
      </w:r>
      <w:r>
        <w:rPr>
          <w:color w:val="000000"/>
        </w:rPr>
        <w:t>00FE03F8</w:t>
      </w:r>
      <w:r w:rsidRPr="00BE1BCD" w:rsidR="00FC5860">
        <w:rPr>
          <w:color w:val="000000"/>
        </w:rPr>
        <w:tab/>
      </w:r>
      <w:r w:rsidRPr="00BE1BCD" w:rsidR="00FC5860">
        <w:rPr>
          <w:color w:val="000000"/>
        </w:rPr>
        <w:t xml:space="preserve">C. </w:t>
      </w:r>
      <w:r>
        <w:rPr>
          <w:color w:val="000000"/>
        </w:rPr>
        <w:t>00FD03F0</w:t>
      </w:r>
      <w:r w:rsidRPr="00BE1BCD" w:rsidR="00FC5860">
        <w:rPr>
          <w:color w:val="000000"/>
        </w:rPr>
        <w:tab/>
      </w:r>
      <w:r w:rsidRPr="00BE1BCD" w:rsidR="00FC5860">
        <w:rPr>
          <w:color w:val="000000"/>
        </w:rPr>
        <w:t xml:space="preserve">D. </w:t>
      </w:r>
      <w:r>
        <w:rPr>
          <w:color w:val="000000"/>
        </w:rPr>
        <w:t>01FE07F0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在训练手写数字识别模型前，数据集中每张图片通过文件名被准确地标记为相应表示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数字。以这些标记作为预期效果，不断地修正机器的预测结果，这属于机器学习中的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（选填：监督学习/非监督学习）。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将数据集划分为训练数据和测试数据，使用</w:t>
      </w:r>
      <w:r>
        <w:rPr>
          <w:rFonts w:ascii="Times New Roman" w:eastAsia="Times New Roman" w:hAnsi="Times New Roman" w:cs="Times New Roman"/>
          <w:color w:val="000000"/>
        </w:rPr>
        <w:t>K-</w:t>
      </w:r>
      <w:r>
        <w:rPr>
          <w:rFonts w:ascii="宋体" w:eastAsia="宋体" w:hAnsi="宋体" w:cs="宋体"/>
          <w:color w:val="000000"/>
        </w:rPr>
        <w:t>近邻算法对测试数据进行分类。计算某个测试数据到所有训练数据的距离，按由近到远的顺序选择前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个训练数据，其标记依次是：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。若第一次测试设置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值为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，第二次测试设置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值为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，则在两次测试中这个测试数据的分类结果分别为（</w:t>
      </w:r>
      <w:r>
        <w:rPr>
          <w:rFonts w:ascii="Times New Roman" w:eastAsia="Times New Roman" w:hAnsi="Times New Roman" w:cs="Times New Roman"/>
          <w:color w:val="000000"/>
        </w:rPr>
        <w:t xml:space="preserve">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和</w:t>
      </w:r>
      <w:r>
        <w:rPr>
          <w:rFonts w:ascii="Times New Roman" w:eastAsia="Times New Roman" w:hAnsi="Times New Roman" w:cs="Times New Roman"/>
          <w:color w:val="000000"/>
        </w:rPr>
        <w:t>6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小申对使用人工智能技术识别手写数字很感兴趣，想要探究手写数字识别的实现原理。为此，小申从网络开放资源中下载了</w:t>
      </w:r>
      <w:r>
        <w:rPr>
          <w:rFonts w:ascii="Times New Roman" w:eastAsia="Times New Roman" w:hAnsi="Times New Roman" w:cs="Times New Roman"/>
          <w:color w:val="000000"/>
        </w:rPr>
        <w:t>2400</w:t>
      </w:r>
      <w:r>
        <w:rPr>
          <w:rFonts w:ascii="宋体" w:eastAsia="宋体" w:hAnsi="宋体" w:cs="宋体"/>
          <w:color w:val="000000"/>
        </w:rPr>
        <w:t>张</w:t>
      </w:r>
      <w:r>
        <w:rPr>
          <w:rFonts w:ascii="Times New Roman" w:eastAsia="Times New Roman" w:hAnsi="Times New Roman" w:cs="Times New Roman"/>
          <w:color w:val="000000"/>
        </w:rPr>
        <w:t>BMP</w:t>
      </w:r>
      <w:r>
        <w:rPr>
          <w:rFonts w:ascii="宋体" w:eastAsia="宋体" w:hAnsi="宋体" w:cs="宋体"/>
          <w:color w:val="000000"/>
        </w:rPr>
        <w:t>格式的手写数字图片用于开展探究实践，图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所示是其中的</w:t>
      </w:r>
      <w:r>
        <w:rPr>
          <w:rFonts w:ascii="Times New Roman" w:eastAsia="Times New Roman" w:hAnsi="Times New Roman" w:cs="Times New Roman"/>
          <w:color w:val="000000"/>
        </w:rPr>
        <w:t>25</w:t>
      </w:r>
      <w:r>
        <w:rPr>
          <w:rFonts w:ascii="宋体" w:eastAsia="宋体" w:hAnsi="宋体" w:cs="宋体"/>
          <w:color w:val="000000"/>
        </w:rPr>
        <w:t>张图片样例。设置合适的</w:t>
      </w:r>
      <w:r>
        <w:rPr>
          <w:rFonts w:ascii="Times New Roman" w:eastAsia="Times New Roman" w:hAnsi="Times New Roman" w:cs="Times New Roman"/>
          <w:color w:val="000000"/>
        </w:rPr>
        <w:t>K</w:t>
      </w:r>
      <w:r>
        <w:rPr>
          <w:rFonts w:ascii="宋体" w:eastAsia="宋体" w:hAnsi="宋体" w:cs="宋体"/>
          <w:color w:val="000000"/>
        </w:rPr>
        <w:t>值，运行编写好的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程序，对</w:t>
      </w:r>
      <w:r>
        <w:rPr>
          <w:rFonts w:ascii="Times New Roman" w:eastAsia="Times New Roman" w:hAnsi="Times New Roman" w:cs="Times New Roman"/>
          <w:color w:val="000000"/>
        </w:rPr>
        <w:t>200</w:t>
      </w:r>
      <w:r>
        <w:rPr>
          <w:rFonts w:ascii="宋体" w:eastAsia="宋体" w:hAnsi="宋体" w:cs="宋体"/>
          <w:color w:val="000000"/>
        </w:rPr>
        <w:t>个测试数据进行分类，图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所示为程序运行的输出结果，本轮识别的正确率是</w:t>
      </w:r>
      <w:r>
        <w:rPr>
          <w:color w:val="000000"/>
        </w:rPr>
        <w:t>____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200150" cy="115252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</w:t>
      </w:r>
      <w:r>
        <w:rPr>
          <w:color w:val="000000"/>
        </w:rPr>
        <w:drawing>
          <wp:inline>
            <wp:extent cx="2314575" cy="1181100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          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小申对使用人工智能技术识别手写数字很感兴趣，想要探究手写数字识别的实现原理。为此，小申从网络开放资源中下载了</w:t>
      </w:r>
      <w:r>
        <w:rPr>
          <w:rFonts w:ascii="Times New Roman" w:eastAsia="Times New Roman" w:hAnsi="Times New Roman" w:cs="Times New Roman"/>
          <w:color w:val="000000"/>
        </w:rPr>
        <w:t>2400</w:t>
      </w:r>
      <w:r>
        <w:rPr>
          <w:rFonts w:ascii="宋体" w:eastAsia="宋体" w:hAnsi="宋体" w:cs="宋体"/>
          <w:color w:val="000000"/>
        </w:rPr>
        <w:t>张</w:t>
      </w:r>
      <w:r>
        <w:rPr>
          <w:rFonts w:ascii="Times New Roman" w:eastAsia="Times New Roman" w:hAnsi="Times New Roman" w:cs="Times New Roman"/>
          <w:color w:val="000000"/>
        </w:rPr>
        <w:t>BMP</w:t>
      </w:r>
      <w:r>
        <w:rPr>
          <w:rFonts w:ascii="宋体" w:eastAsia="宋体" w:hAnsi="宋体" w:cs="宋体"/>
          <w:color w:val="000000"/>
        </w:rPr>
        <w:t>格式的手写数字图片用于开展探究实践，图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所示是其中的</w:t>
      </w:r>
      <w:r>
        <w:rPr>
          <w:rFonts w:ascii="Times New Roman" w:eastAsia="Times New Roman" w:hAnsi="Times New Roman" w:cs="Times New Roman"/>
          <w:color w:val="000000"/>
        </w:rPr>
        <w:t>25</w:t>
      </w:r>
      <w:r>
        <w:rPr>
          <w:rFonts w:ascii="宋体" w:eastAsia="宋体" w:hAnsi="宋体" w:cs="宋体"/>
          <w:color w:val="000000"/>
        </w:rPr>
        <w:t>张图片样例。为了研究手写数字的识别率，小申做了多轮实验，实验数据如图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200150" cy="115252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2305050" cy="132397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          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结合已学知识并分析以上实验数据，你可以得到的结论：</w:t>
      </w:r>
      <w:r>
        <w:rPr>
          <w:color w:val="000000"/>
        </w:rPr>
        <w:t>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除了识别手写数字，人工智能技术在很多领域发挥着重要的作用。以下关于人工智能技术的应用描述正确的是（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人工智能技术应用于智能农场、智能果园、农产品加工智能车间等，将有助于提升农业发展的智能化水平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人工智能技术的应用会对一些行业和工种造成一定的影响，导致现有职业的消失，但与此同时与人工智能技术相关的岗位也在不断出现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人工智能技术应用在面部解锁、刷脸支付、身份验证等场景，为人们的生活带来了许多便利，同时也应当确保个人私密信息的安全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人工智能技术应用于自动驾驶平台，可以为用户提供覆盖广、高自动化的高精度地图服务，有助于用户更快地研发、测试和部署自动驾驶车辆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小申学校的智能图书馆采用了物联网技术，其基本架构如图所示。馆内各类计算机设备、图书、顶灯等物件都接入了网络，实现智能管理。该系统中的摄像头、扫描枪等设备，主要实现物理世界信息的采集，属于物联网基本架构中的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19450" cy="287655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49"/>
          <w:tab w:val="left" w:pos="6497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感知层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网络层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应用层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小申学校的智能图书馆采用了物联网技术，其基本架构如图1所示。馆内各类计算机设备、图书、顶灯等物件都接入了网络，实现智能管理。图书馆的顶灯可以根据室内的明暗程度，自动调节灯光强弱。要实现该功能，需要使用的传感器是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，它采集的数据是②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19450" cy="2876550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小申学校的智能图书馆采用了物联网技术，其基本架构如图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所示。馆内各类计算机设备、图书、顶灯等物件都接入了网络，实现智能管理。图书馆内常使用</w:t>
      </w:r>
      <w:r>
        <w:rPr>
          <w:rFonts w:ascii="Times New Roman" w:eastAsia="Times New Roman" w:hAnsi="Times New Roman" w:cs="Times New Roman"/>
          <w:color w:val="000000"/>
        </w:rPr>
        <w:t>PAD</w:t>
      </w:r>
      <w:r>
        <w:rPr>
          <w:rFonts w:ascii="宋体" w:eastAsia="宋体" w:hAnsi="宋体" w:cs="宋体"/>
          <w:color w:val="000000"/>
        </w:rPr>
        <w:t>作为查询终端。它一般包含有处理器、内存、外存、输入输出设备等组件。图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所示，描述的硬件组件是</w:t>
      </w:r>
      <w:r>
        <w:rPr>
          <w:color w:val="000000"/>
        </w:rPr>
        <w:t>______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57425" cy="202882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2143125" cy="647700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小申学校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智能图书馆采用了物联网技术。馆内各类计算机设备、图书、顶灯等物件都接入了网络，实现智能管理。如图所示，图书馆内各类计算机终端与服务器通过交换机相连接。从网络覆盖地域的大小分析，通过该交换机所组建的这个网络属于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286000" cy="1304925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小申学校的智能图书馆采用了物联网技术。馆内各类计算机设备、图书、顶灯等物件都接入了网络，实现智能管理。如图所示，若要将图书馆内的交换机与校园网络中心的核心交换机相连接，应选用的通信线路是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选填：双绞线</w:t>
      </w:r>
      <w:r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宋体" w:eastAsia="宋体" w:hAnsi="宋体" w:cs="宋体"/>
          <w:color w:val="000000"/>
        </w:rPr>
        <w:t>光纤），它的优势是：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09925" cy="885825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小申学校的智能图书馆采用了物联网技术。馆内各类计算机设备、图书、顶灯等物件都接入了网络，实现智能管理。如图所示，小申在家使用</w:t>
      </w:r>
      <w:r>
        <w:rPr>
          <w:rFonts w:ascii="Times New Roman" w:eastAsia="Times New Roman" w:hAnsi="Times New Roman" w:cs="Times New Roman"/>
          <w:color w:val="000000"/>
        </w:rPr>
        <w:t>PAD</w:t>
      </w:r>
      <w:r>
        <w:rPr>
          <w:rFonts w:ascii="宋体" w:eastAsia="宋体" w:hAnsi="宋体" w:cs="宋体"/>
          <w:color w:val="000000"/>
        </w:rPr>
        <w:t>访问图书馆服务器时，可能影响传输速率的因素有（</w:t>
      </w:r>
      <w:r>
        <w:rPr>
          <w:rFonts w:ascii="Times New Roman" w:eastAsia="Times New Roman" w:hAnsi="Times New Roman" w:cs="Times New Roman"/>
          <w:color w:val="000000"/>
        </w:rPr>
        <w:t xml:space="preserve">    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962275" cy="1200150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家中的墙体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图书馆中的无线</w:t>
      </w:r>
      <w:r>
        <w:rPr>
          <w:rFonts w:ascii="Times New Roman" w:eastAsia="Times New Roman" w:hAnsi="Times New Roman" w:cs="Times New Roman"/>
          <w:color w:val="000000"/>
        </w:rPr>
        <w:t>AP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家用无线路由器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因特网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智能图书馆为学校师生带来便利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同时，也需未雨绸缪，重视在系统运行和维护过程中对风险的防范。针对不同风险，以下措施应对合理的有（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为防范突发断电情况，可以为重要设备准备不间断电源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为防范黑客实施的网络攻击，应该安装防火墙，控制网络访问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为防范非法用户使用和修改系统数据，应该做好用户的身份认证与访问控制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为避免非管理人员在服务器上误操作导致系统故障，应该制定相应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管理制度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学校为了能在充分了解学生需求的基础上开设选修课程，需要搭建一个“选修意愿登记系统”，用于收集学生的自主选择意愿情况。为了与学校实际情况匹配，在这个系统中允许学生从暂设的六个课程门类（艺术类、运动类、文史类、语言类、科学类、设计类等）中选择3门作为选修意愿。请协助小中一起规划设计、搭建这个小型的信息系统。首先研究了将要搭建的信息系统结构。如图所示，在该系统中客户端通过浏览器发出的请求，需要得到服务器端的响应。这种结构称为</w:t>
      </w:r>
      <w:r>
        <w:rPr>
          <w:color w:val="000000"/>
        </w:rPr>
        <w:t>____</w:t>
      </w:r>
      <w:r>
        <w:rPr>
          <w:rFonts w:ascii="宋体" w:eastAsia="宋体" w:hAnsi="宋体" w:cs="宋体"/>
          <w:color w:val="000000"/>
        </w:rPr>
        <w:t>（选填：B/S结构、C/S结构）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848100" cy="1543050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学校为了能在充分了解学生需求的基础上开设选修课程，需要搭建一个“选修意愿登记系统”，用于收集学生的自主选择意愿情况。为了与学校实际情况匹配，在这个系统中允许学生从暂设的六个课程门类（艺术类、运动类、文史类、语言类、科学类、设计类等）中选择3门作为选修意愿。请协助小中一起规划设计、搭建这个小型的信息系统。该信息系统结构中的服务器端需要一系列不同类型的文件，它们各司其职、共同协作。请协助小申根据文件类型把左边文件拖动至右边对应的文件夹下。</w:t>
      </w:r>
      <w:r>
        <w:rPr>
          <w:color w:val="000000"/>
        </w:rPr>
        <w:t>（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2104601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10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eastAsia="宋体" w:hAnsi="宋体" w:cs="宋体"/>
          <w:color w:val="000000"/>
        </w:rPr>
        <w:t>小申规划设计的“选修意愿登记系统”的部分功能模块，如图所示。请协助小申继续完善，在横线处选择恰当的功能名称（</w:t>
      </w:r>
      <w:r>
        <w:rPr>
          <w:rFonts w:ascii="Times New Roman" w:eastAsia="Times New Roman" w:hAnsi="Times New Roman" w:cs="Times New Roman"/>
          <w:color w:val="000000"/>
        </w:rPr>
        <w:t xml:space="preserve">      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14625" cy="1504950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提交个人选修意愿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修改个人选修意愿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修改登入系统密码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查看他人选修意愿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eastAsia="宋体" w:hAnsi="宋体" w:cs="宋体"/>
          <w:color w:val="000000"/>
        </w:rPr>
        <w:t>小申规划设计的“选修意愿登记系统”的部分功能模块，如图所示。在规划信息系统时，“学生意愿登记模块”的主要目的是实现对数据的（</w:t>
      </w:r>
      <w:r>
        <w:rPr>
          <w:rFonts w:ascii="Times New Roman" w:eastAsia="Times New Roman" w:hAnsi="Times New Roman" w:cs="Times New Roman"/>
          <w:color w:val="000000"/>
        </w:rPr>
        <w:t xml:space="preserve">   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714625" cy="1504950"/>
            <wp:docPr id="10003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采集和输入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存储和处理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传输和存储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传输和输出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eastAsia="宋体" w:hAnsi="宋体" w:cs="宋体"/>
          <w:color w:val="000000"/>
        </w:rPr>
        <w:t>用于“个人选修意愿”登记的人机交互界面，如图所示。该界面属于信息系统中软件部分的（   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1254688"/>
            <wp:docPr id="10003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5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249"/>
          <w:tab w:val="left" w:pos="6497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用户界面层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业务逻辑层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数据访问层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eastAsia="宋体" w:hAnsi="宋体" w:cs="宋体"/>
          <w:color w:val="000000"/>
        </w:rPr>
        <w:t>小申选用了</w:t>
      </w:r>
      <w:r>
        <w:rPr>
          <w:rFonts w:ascii="Times New Roman" w:eastAsia="Times New Roman" w:hAnsi="Times New Roman" w:cs="Times New Roman"/>
          <w:color w:val="000000"/>
        </w:rPr>
        <w:t>Flask</w:t>
      </w:r>
      <w:r>
        <w:rPr>
          <w:rFonts w:ascii="宋体" w:eastAsia="宋体" w:hAnsi="宋体" w:cs="宋体"/>
          <w:color w:val="000000"/>
        </w:rPr>
        <w:t>模块作为服务器端的服务框架。若如图交互界面中“提交”按钮的请求目标为”</w:t>
      </w:r>
      <w:r>
        <w:rPr>
          <w:rFonts w:ascii="Times New Roman" w:eastAsia="Times New Roman" w:hAnsi="Times New Roman" w:cs="Times New Roman"/>
          <w:color w:val="000000"/>
        </w:rPr>
        <w:t>/create</w:t>
      </w:r>
      <w:r>
        <w:rPr>
          <w:rFonts w:ascii="宋体" w:eastAsia="宋体" w:hAnsi="宋体" w:cs="宋体"/>
          <w:color w:val="000000"/>
        </w:rPr>
        <w:t>”，请在服务器端主控程序中与之关联的路由函数的横线处填空。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@app. route("</w:t>
      </w:r>
      <w:r>
        <w:rPr>
          <w:color w:val="000000"/>
        </w:rPr>
        <w:t>______</w:t>
      </w:r>
      <w:r>
        <w:rPr>
          <w:rFonts w:ascii="Times New Roman" w:eastAsia="Times New Roman" w:hAnsi="Times New Roman" w:cs="Times New Roman"/>
          <w:color w:val="000000"/>
        </w:rPr>
        <w:t>", methods = ('GET', ‘POST') 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533900" cy="1123950"/>
            <wp:docPr id="10003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eastAsia="宋体" w:hAnsi="宋体" w:cs="宋体"/>
          <w:color w:val="000000"/>
        </w:rPr>
        <w:t>小申在数据库</w:t>
      </w:r>
      <w:r>
        <w:rPr>
          <w:rFonts w:ascii="Times New Roman" w:eastAsia="Times New Roman" w:hAnsi="Times New Roman" w:cs="Times New Roman"/>
          <w:color w:val="000000"/>
        </w:rPr>
        <w:t>xkdata</w:t>
      </w:r>
      <w:r>
        <w:rPr>
          <w:rFonts w:ascii="宋体" w:eastAsia="宋体" w:hAnsi="宋体" w:cs="宋体"/>
          <w:color w:val="000000"/>
        </w:rPr>
        <w:t>里创建了数据表</w:t>
      </w:r>
      <w:r>
        <w:rPr>
          <w:rFonts w:ascii="Times New Roman" w:eastAsia="Times New Roman" w:hAnsi="Times New Roman" w:cs="Times New Roman"/>
          <w:color w:val="000000"/>
        </w:rPr>
        <w:t>xuanke</w:t>
      </w:r>
      <w:r>
        <w:rPr>
          <w:rFonts w:ascii="宋体" w:eastAsia="宋体" w:hAnsi="宋体" w:cs="宋体"/>
          <w:color w:val="000000"/>
        </w:rPr>
        <w:t>，用于存储交互界面提交的数据。数据表</w:t>
      </w:r>
      <w:r>
        <w:rPr>
          <w:rFonts w:ascii="Times New Roman" w:eastAsia="Times New Roman" w:hAnsi="Times New Roman" w:cs="Times New Roman"/>
          <w:color w:val="000000"/>
        </w:rPr>
        <w:t>xuanke</w:t>
      </w:r>
      <w:r>
        <w:rPr>
          <w:rFonts w:ascii="宋体" w:eastAsia="宋体" w:hAnsi="宋体" w:cs="宋体"/>
          <w:color w:val="000000"/>
        </w:rPr>
        <w:t>结构如图所示，其中字段“</w:t>
      </w:r>
      <w:r>
        <w:rPr>
          <w:rFonts w:ascii="Times New Roman" w:eastAsia="Times New Roman" w:hAnsi="Times New Roman" w:cs="Times New Roman"/>
          <w:color w:val="000000"/>
        </w:rPr>
        <w:t>xm</w:t>
      </w:r>
      <w:r>
        <w:rPr>
          <w:rFonts w:ascii="宋体" w:eastAsia="宋体" w:hAnsi="宋体" w:cs="宋体"/>
          <w:color w:val="000000"/>
        </w:rPr>
        <w:t>”对应“姓名”。请为小申选择合适的“</w:t>
      </w:r>
      <w:r>
        <w:rPr>
          <w:rFonts w:ascii="Times New Roman" w:eastAsia="Times New Roman" w:hAnsi="Times New Roman" w:cs="Times New Roman"/>
          <w:color w:val="000000"/>
        </w:rPr>
        <w:t>xm</w:t>
      </w:r>
      <w:r>
        <w:rPr>
          <w:rFonts w:ascii="宋体" w:eastAsia="宋体" w:hAnsi="宋体" w:cs="宋体"/>
          <w:color w:val="000000"/>
        </w:rPr>
        <w:t>”字段的数据类型并说明理由。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914525" cy="1752600"/>
            <wp:docPr id="10004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请为“</w:t>
      </w:r>
      <w:r>
        <w:rPr>
          <w:rFonts w:ascii="Times New Roman" w:eastAsia="Times New Roman" w:hAnsi="Times New Roman" w:cs="Times New Roman"/>
          <w:color w:val="000000"/>
        </w:rPr>
        <w:t>xm</w:t>
      </w:r>
      <w:r>
        <w:rPr>
          <w:rFonts w:ascii="宋体" w:eastAsia="宋体" w:hAnsi="宋体" w:cs="宋体"/>
          <w:color w:val="000000"/>
        </w:rPr>
        <w:t>”字段选择合适的类型：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(</w:t>
      </w:r>
      <w:r>
        <w:rPr>
          <w:rFonts w:ascii="宋体" w:eastAsia="宋体" w:hAnsi="宋体" w:cs="宋体"/>
          <w:color w:val="000000"/>
        </w:rPr>
        <w:t>选填：</w:t>
      </w:r>
      <w:r>
        <w:rPr>
          <w:rFonts w:ascii="Times New Roman" w:eastAsia="Times New Roman" w:hAnsi="Times New Roman" w:cs="Times New Roman"/>
          <w:color w:val="000000"/>
        </w:rPr>
        <w:t>integer</w:t>
      </w:r>
      <w:r>
        <w:rPr>
          <w:rFonts w:ascii="宋体" w:eastAsia="宋体" w:hAnsi="宋体" w:cs="宋体"/>
          <w:color w:val="000000"/>
        </w:rPr>
        <w:t>、</w:t>
      </w:r>
      <w:r>
        <w:rPr>
          <w:rFonts w:ascii="Times New Roman" w:eastAsia="Times New Roman" w:hAnsi="Times New Roman" w:cs="Times New Roman"/>
          <w:color w:val="000000"/>
        </w:rPr>
        <w:t>text)</w:t>
      </w:r>
      <w:r>
        <w:rPr>
          <w:rFonts w:ascii="宋体" w:eastAsia="宋体" w:hAnsi="宋体" w:cs="宋体"/>
          <w:color w:val="000000"/>
        </w:rPr>
        <w:t>理由</w:t>
      </w:r>
      <w:r>
        <w:rPr>
          <w:rFonts w:ascii="Times New Roman" w:eastAsia="Times New Roman" w:hAnsi="Times New Roman" w:cs="Times New Roman"/>
          <w:color w:val="000000"/>
        </w:rPr>
        <w:t>:</w:t>
      </w:r>
      <w:r>
        <w:rPr>
          <w:color w:val="000000"/>
        </w:rPr>
        <w:t>____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23. </w:t>
      </w:r>
      <w:r>
        <w:rPr>
          <w:rFonts w:ascii="宋体" w:eastAsia="宋体" w:hAnsi="宋体" w:cs="宋体"/>
          <w:color w:val="000000"/>
        </w:rPr>
        <w:t>华小达的选课意愿如图所示，若采用数值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表示“艺术类”“运动类”“科学类”的“已选”状态、采用数值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表示其他三个门类的“未选”状态。请将以下</w:t>
      </w:r>
      <w:r>
        <w:rPr>
          <w:rFonts w:ascii="Times New Roman" w:eastAsia="Times New Roman" w:hAnsi="Times New Roman" w:cs="Times New Roman"/>
          <w:color w:val="000000"/>
        </w:rPr>
        <w:t>SQL</w:t>
      </w:r>
      <w:r>
        <w:rPr>
          <w:rFonts w:ascii="宋体" w:eastAsia="宋体" w:hAnsi="宋体" w:cs="宋体"/>
          <w:color w:val="000000"/>
        </w:rPr>
        <w:t>命令补充完整，添加记录至数据表</w:t>
      </w:r>
      <w:r>
        <w:rPr>
          <w:rFonts w:ascii="Times New Roman" w:eastAsia="Times New Roman" w:hAnsi="Times New Roman" w:cs="Times New Roman"/>
          <w:color w:val="000000"/>
        </w:rPr>
        <w:t>xuanke</w:t>
      </w:r>
      <w:r>
        <w:rPr>
          <w:rFonts w:ascii="宋体" w:eastAsia="宋体" w:hAnsi="宋体" w:cs="宋体"/>
          <w:color w:val="000000"/>
        </w:rPr>
        <w:t>中。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10175" cy="1333500"/>
            <wp:docPr id="10004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①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userid</w:t>
      </w:r>
      <w:r>
        <w:rPr>
          <w:rFonts w:ascii="宋体" w:eastAsia="宋体" w:hAnsi="宋体" w:cs="宋体"/>
          <w:color w:val="000000"/>
        </w:rPr>
        <w:t>，，</w:t>
      </w:r>
      <w:r>
        <w:rPr>
          <w:rFonts w:ascii="Times New Roman" w:eastAsia="Times New Roman" w:hAnsi="Times New Roman" w:cs="Times New Roman"/>
          <w:color w:val="000000"/>
        </w:rPr>
        <w:t>bjxh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xm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ys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yd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ws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yy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kx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sj</w:t>
      </w:r>
      <w:r>
        <w:rPr>
          <w:rFonts w:ascii="宋体" w:eastAsia="宋体" w:hAnsi="宋体" w:cs="宋体"/>
          <w:color w:val="000000"/>
        </w:rPr>
        <w:t>）</w:t>
      </w:r>
      <w:r>
        <w:rPr>
          <w:rFonts w:ascii="Times New Roman" w:eastAsia="Times New Roman" w:hAnsi="Times New Roman" w:cs="Times New Roman"/>
          <w:color w:val="000000"/>
        </w:rPr>
        <w:t>values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"21056</w:t>
      </w:r>
      <w:r>
        <w:rPr>
          <w:rFonts w:ascii="宋体" w:eastAsia="宋体" w:hAnsi="宋体" w:cs="宋体"/>
          <w:color w:val="000000"/>
        </w:rPr>
        <w:t>”，</w:t>
      </w:r>
      <w:r>
        <w:rPr>
          <w:rFonts w:ascii="Times New Roman" w:eastAsia="Times New Roman" w:hAnsi="Times New Roman" w:cs="Times New Roman"/>
          <w:color w:val="000000"/>
        </w:rPr>
        <w:t>"210128</w:t>
      </w:r>
      <w:r>
        <w:rPr>
          <w:rFonts w:ascii="宋体" w:eastAsia="宋体" w:hAnsi="宋体" w:cs="宋体"/>
          <w:color w:val="000000"/>
        </w:rPr>
        <w:t>”，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宋体" w:eastAsia="宋体" w:hAnsi="宋体" w:cs="宋体"/>
          <w:color w:val="000000"/>
        </w:rPr>
        <w:t>华小”，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②</w:t>
      </w:r>
      <w:r>
        <w:rPr>
          <w:color w:val="000000"/>
        </w:rPr>
        <w:t>______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24. </w:t>
      </w:r>
      <w:r>
        <w:rPr>
          <w:rFonts w:ascii="宋体" w:eastAsia="宋体" w:hAnsi="宋体" w:cs="宋体"/>
          <w:color w:val="000000"/>
        </w:rPr>
        <w:t>为了更加清晰地了解学生的课程选修需求，小申将对六个课程门类（艺术类、运动类、文史类、语言类、科学类、设计类等）的选修人数等数据进行统计和分析。小申发现部分学生的数据有重复，如图所示。为了保证数据分析的准确性，需要对数据进行整理。当存在多条相同</w:t>
      </w:r>
      <w:r>
        <w:rPr>
          <w:rFonts w:ascii="Times New Roman" w:eastAsia="Times New Roman" w:hAnsi="Times New Roman" w:cs="Times New Roman"/>
          <w:color w:val="000000"/>
        </w:rPr>
        <w:t>userid</w:t>
      </w:r>
      <w:r>
        <w:rPr>
          <w:rFonts w:ascii="宋体" w:eastAsia="宋体" w:hAnsi="宋体" w:cs="宋体"/>
          <w:color w:val="000000"/>
        </w:rPr>
        <w:t>记录时，仅保留重复记录中的最后一条记录，并将新生成的数据表替换原表。数据存储于</w:t>
      </w:r>
      <w:r>
        <w:rPr>
          <w:rFonts w:ascii="Times New Roman" w:eastAsia="Times New Roman" w:hAnsi="Times New Roman" w:cs="Times New Roman"/>
          <w:color w:val="000000"/>
        </w:rPr>
        <w:t>nj22xk_init.csv</w:t>
      </w:r>
      <w:r>
        <w:rPr>
          <w:rFonts w:ascii="宋体" w:eastAsia="宋体" w:hAnsi="宋体" w:cs="宋体"/>
          <w:color w:val="000000"/>
        </w:rPr>
        <w:t>文件中，请完善以下代码实现去重功能。可以点击图标进入开发环境，本题提供的环境仅用作算法验证。</w:t>
      </w:r>
    </w:p>
    <w:p>
      <w:pPr>
        <w:spacing w:line="360" w:lineRule="auto"/>
        <w:ind w:left="360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895475" cy="1200150"/>
            <wp:docPr id="10004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等线" w:eastAsia="等线" w:hAnsi="等线" w:cs="等线"/>
          <w:color w:val="000000"/>
        </w:rPr>
        <w:t xml:space="preserve"> </w:t>
      </w:r>
      <w:r>
        <w:rPr>
          <w:color w:val="000000"/>
        </w:rPr>
        <w:drawing>
          <wp:inline>
            <wp:extent cx="3305175" cy="962025"/>
            <wp:docPr id="10004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25. </w:t>
      </w:r>
      <w:r>
        <w:rPr>
          <w:rFonts w:ascii="宋体" w:eastAsia="宋体" w:hAnsi="宋体" w:cs="宋体"/>
          <w:color w:val="000000"/>
        </w:rPr>
        <w:t>为了更加清晰地了解学生的课程选修需求，小申将对六个课程门类（艺术类、运动类、文史类、语言类、科学类、设计类等）的选修人数等数据进行统计和分析。小申想设计一个算法实现文史类课程的选修学生人数统计。请选择合适的框图，将其拖至右边流程图的虚线框内进行组合并在①</w:t>
      </w:r>
      <w:r>
        <w:rPr>
          <w:color w:val="000000"/>
        </w:rPr>
        <w:t>_______</w:t>
      </w:r>
      <w:r>
        <w:rPr>
          <w:rFonts w:ascii="宋体" w:eastAsia="宋体" w:hAnsi="宋体" w:cs="宋体"/>
          <w:color w:val="000000"/>
        </w:rPr>
        <w:t>处填空。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381250" cy="3076575"/>
            <wp:docPr id="10004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1600200" cy="3638550"/>
            <wp:docPr id="10005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26. </w:t>
      </w:r>
      <w:r>
        <w:rPr>
          <w:rFonts w:ascii="宋体" w:eastAsia="宋体" w:hAnsi="宋体" w:cs="宋体"/>
          <w:color w:val="000000"/>
        </w:rPr>
        <w:t>小申想编写程序实现文史类课程的选修学生人数统计，部分数据如图所示。请完善代码，调试出正确结果为</w:t>
      </w:r>
      <w:r>
        <w:rPr>
          <w:rFonts w:ascii="Times New Roman" w:eastAsia="Times New Roman" w:hAnsi="Times New Roman" w:cs="Times New Roman"/>
          <w:color w:val="000000"/>
        </w:rPr>
        <w:t>64</w:t>
      </w:r>
      <w:r>
        <w:rPr>
          <w:rFonts w:ascii="宋体" w:eastAsia="宋体" w:hAnsi="宋体" w:cs="宋体"/>
          <w:color w:val="000000"/>
        </w:rPr>
        <w:t>，并将程序以原文件名保存在默认位置。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438400" cy="1047750"/>
            <wp:docPr id="10005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请点击图标进入开发环境，数据存储于</w:t>
      </w:r>
      <w:r>
        <w:rPr>
          <w:rFonts w:ascii="Times New Roman" w:eastAsia="Times New Roman" w:hAnsi="Times New Roman" w:cs="Times New Roman"/>
          <w:color w:val="000000"/>
        </w:rPr>
        <w:t>nj22xk.csv</w:t>
      </w:r>
      <w:r>
        <w:rPr>
          <w:rFonts w:ascii="宋体" w:eastAsia="宋体" w:hAnsi="宋体" w:cs="宋体"/>
          <w:color w:val="000000"/>
        </w:rPr>
        <w:t>文件中，与该程序位于同一文件夹目录。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781425" cy="2276475"/>
            <wp:docPr id="10005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27. </w:t>
      </w:r>
      <w:r>
        <w:rPr>
          <w:rFonts w:ascii="宋体" w:eastAsia="宋体" w:hAnsi="宋体" w:cs="宋体"/>
          <w:color w:val="000000"/>
        </w:rPr>
        <w:t>小申想编写程序实现各门类课程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007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选修总人数的可视化，如图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所示，数据如图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所示。请完善代码，调试出正确结果。数据存储于</w:t>
      </w:r>
      <w:r>
        <w:rPr>
          <w:rFonts w:ascii="Times New Roman" w:eastAsia="Times New Roman" w:hAnsi="Times New Roman" w:cs="Times New Roman"/>
          <w:color w:val="000000"/>
        </w:rPr>
        <w:t>xk_count.csv</w:t>
      </w:r>
      <w:r>
        <w:rPr>
          <w:rFonts w:ascii="宋体" w:eastAsia="宋体" w:hAnsi="宋体" w:cs="宋体"/>
          <w:color w:val="000000"/>
        </w:rPr>
        <w:t>文件中，请完善以下代码实现可视化功能。可以点击图标进入开发环境，本题提供的环境仅用作算法验证。）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895475" cy="1552575"/>
            <wp:docPr id="10005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1562100" cy="1371600"/>
            <wp:docPr id="10005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3562350" cy="1390650"/>
            <wp:docPr id="10006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          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28. </w:t>
      </w:r>
      <w:r>
        <w:rPr>
          <w:rFonts w:ascii="宋体" w:eastAsia="宋体" w:hAnsi="宋体" w:cs="宋体"/>
          <w:color w:val="000000"/>
        </w:rPr>
        <w:t>小申在写数据分析报告时，试图呈现各门类课程选修人数的占比，以此来制定合理的教学实施方案，数据如图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所示。但是小申在运行图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中的代码时，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软件提示代码错误，报错信息如图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所示。请帮助小申修改为正确的代码。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819150" cy="723900"/>
            <wp:docPr id="10006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2743200" cy="1133475"/>
            <wp:docPr id="10006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 xml:space="preserve">1                           </w:t>
      </w: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076575" cy="523875"/>
            <wp:docPr id="10006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drawing>
          <wp:inline>
            <wp:extent cx="3533775" cy="333375"/>
            <wp:docPr id="10006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050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图</w:t>
      </w:r>
      <w:r>
        <w:rPr>
          <w:rFonts w:ascii="Times New Roman" w:eastAsia="Times New Roman" w:hAnsi="Times New Roman" w:cs="Times New Roman"/>
          <w:color w:val="000000"/>
        </w:rPr>
        <w:t>3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 w:type="page"/>
      </w:r>
      <w:r>
        <w:rPr>
          <w:color w:val="000000"/>
        </w:rPr>
        <w:drawing>
          <wp:inline>
            <wp:extent cx="5731510" cy="6859323"/>
            <wp:docPr id="883579162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79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C321EB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4197816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90278E" w:rsidP="0090278E" w14:paraId="4250A944" w14:textId="77777777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p w:rsidR="0090278E" w14:paraId="2B7A6A73" w14:textId="77777777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36357B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91436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6071D5" w:rsidP="002908F0" w14:paraId="18D2AE73" w14:textId="2FB65D8B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>
          <wp:extent cx="802326" cy="257156"/>
          <wp:effectExtent l="0" t="0" r="0" b="0"/>
          <wp:docPr id="171615620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6156202" name="图片 1716156202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8273" cy="262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16BFA">
      <w:t xml:space="preserve"> </w:t>
    </w:r>
    <w:r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6C65A8D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4546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a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">
    <w:name w:val="页眉 字符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png" /><Relationship Id="rId11" Type="http://schemas.openxmlformats.org/officeDocument/2006/relationships/image" Target="media/image7.png" /><Relationship Id="rId12" Type="http://schemas.openxmlformats.org/officeDocument/2006/relationships/image" Target="media/image8.png" /><Relationship Id="rId13" Type="http://schemas.openxmlformats.org/officeDocument/2006/relationships/image" Target="media/image9.png" /><Relationship Id="rId14" Type="http://schemas.openxmlformats.org/officeDocument/2006/relationships/image" Target="media/image10.png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image" Target="media/image14.png" /><Relationship Id="rId19" Type="http://schemas.openxmlformats.org/officeDocument/2006/relationships/image" Target="media/image15.png" /><Relationship Id="rId2" Type="http://schemas.openxmlformats.org/officeDocument/2006/relationships/webSettings" Target="webSettings.xml" /><Relationship Id="rId20" Type="http://schemas.openxmlformats.org/officeDocument/2006/relationships/image" Target="media/image16.png" /><Relationship Id="rId21" Type="http://schemas.openxmlformats.org/officeDocument/2006/relationships/image" Target="media/image17.png" /><Relationship Id="rId22" Type="http://schemas.openxmlformats.org/officeDocument/2006/relationships/image" Target="media/image18.png" /><Relationship Id="rId23" Type="http://schemas.openxmlformats.org/officeDocument/2006/relationships/image" Target="media/image19.png" /><Relationship Id="rId24" Type="http://schemas.openxmlformats.org/officeDocument/2006/relationships/image" Target="media/image20.png" /><Relationship Id="rId25" Type="http://schemas.openxmlformats.org/officeDocument/2006/relationships/image" Target="media/image21.png" /><Relationship Id="rId26" Type="http://schemas.openxmlformats.org/officeDocument/2006/relationships/image" Target="media/image22.png" /><Relationship Id="rId27" Type="http://schemas.openxmlformats.org/officeDocument/2006/relationships/image" Target="media/image23.png" /><Relationship Id="rId28" Type="http://schemas.openxmlformats.org/officeDocument/2006/relationships/image" Target="media/image24.png" /><Relationship Id="rId29" Type="http://schemas.openxmlformats.org/officeDocument/2006/relationships/image" Target="media/image25.png" /><Relationship Id="rId3" Type="http://schemas.openxmlformats.org/officeDocument/2006/relationships/fontTable" Target="fontTable.xml" /><Relationship Id="rId30" Type="http://schemas.openxmlformats.org/officeDocument/2006/relationships/image" Target="media/image26.png" /><Relationship Id="rId31" Type="http://schemas.openxmlformats.org/officeDocument/2006/relationships/image" Target="media/image27.png" /><Relationship Id="rId32" Type="http://schemas.openxmlformats.org/officeDocument/2006/relationships/image" Target="media/image28.png" /><Relationship Id="rId33" Type="http://schemas.openxmlformats.org/officeDocument/2006/relationships/image" Target="media/image29.png" /><Relationship Id="rId34" Type="http://schemas.openxmlformats.org/officeDocument/2006/relationships/image" Target="media/image30.png" /><Relationship Id="rId35" Type="http://schemas.openxmlformats.org/officeDocument/2006/relationships/image" Target="media/image31.png" /><Relationship Id="rId36" Type="http://schemas.openxmlformats.org/officeDocument/2006/relationships/image" Target="media/image32.png" /><Relationship Id="rId37" Type="http://schemas.openxmlformats.org/officeDocument/2006/relationships/image" Target="media/image33.png" /><Relationship Id="rId38" Type="http://schemas.openxmlformats.org/officeDocument/2006/relationships/header" Target="header1.xml" /><Relationship Id="rId39" Type="http://schemas.openxmlformats.org/officeDocument/2006/relationships/header" Target="header2.xml" /><Relationship Id="rId4" Type="http://schemas.openxmlformats.org/officeDocument/2006/relationships/customXml" Target="../customXml/item1.xml" /><Relationship Id="rId40" Type="http://schemas.openxmlformats.org/officeDocument/2006/relationships/footer" Target="footer1.xml" /><Relationship Id="rId41" Type="http://schemas.openxmlformats.org/officeDocument/2006/relationships/footer" Target="footer2.xml" /><Relationship Id="rId42" Type="http://schemas.openxmlformats.org/officeDocument/2006/relationships/header" Target="header3.xml" /><Relationship Id="rId43" Type="http://schemas.openxmlformats.org/officeDocument/2006/relationships/footer" Target="footer3.xml" /><Relationship Id="rId44" Type="http://schemas.openxmlformats.org/officeDocument/2006/relationships/theme" Target="theme/theme1.xml" /><Relationship Id="rId45" Type="http://schemas.openxmlformats.org/officeDocument/2006/relationships/numbering" Target="numbering.xml" /><Relationship Id="rId46" Type="http://schemas.openxmlformats.org/officeDocument/2006/relationships/styles" Target="styles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wmf" /><Relationship Id="rId9" Type="http://schemas.openxmlformats.org/officeDocument/2006/relationships/image" Target="media/image5.png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36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4.png" /><Relationship Id="rId2" Type="http://schemas.openxmlformats.org/officeDocument/2006/relationships/image" Target="media/image35.png" /><Relationship Id="rId3" Type="http://schemas.openxmlformats.org/officeDocument/2006/relationships/image" Target="media/image36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3155488191275008</dc:description>
  <cp:lastModifiedBy>学科网试题生产平台</cp:lastModifiedBy>
  <cp:revision>8</cp:revision>
  <dcterms:created xsi:type="dcterms:W3CDTF">2023-07-23T10:32:17Z</dcterms:created>
  <dcterms:modified xsi:type="dcterms:W3CDTF">2023-07-23T10:32:17Z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