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C15816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专业考题目整理</w:t>
      </w:r>
    </w:p>
    <w:p w14:paraId="65C17B9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预测卷1</w:t>
      </w:r>
    </w:p>
    <w:p w14:paraId="3ED25C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49010" cy="4537075"/>
            <wp:effectExtent l="0" t="0" r="8890" b="15875"/>
            <wp:docPr id="1" name="图片 1" descr="IMG_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99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DC5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同0异1 ！！</w:t>
      </w:r>
    </w:p>
    <w:p w14:paraId="587BEDA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327660</wp:posOffset>
            </wp:positionV>
            <wp:extent cx="2534920" cy="1901825"/>
            <wp:effectExtent l="0" t="0" r="3175" b="17780"/>
            <wp:wrapSquare wrapText="bothSides"/>
            <wp:docPr id="2" name="图片 2" descr="IMG_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998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349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商为1011</w:t>
      </w:r>
    </w:p>
    <w:p w14:paraId="31559045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余数 为0111</w:t>
      </w:r>
    </w:p>
    <w:p w14:paraId="25E99E7E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6CADB040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49A593BB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049AABFE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71F19595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4C71F42C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7B53612F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7C810801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469B6B66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4BF10532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0C3A07E6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6CA17FAC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5525" cy="5272405"/>
            <wp:effectExtent l="0" t="0" r="9525" b="4445"/>
            <wp:docPr id="3" name="图片 3" descr="IMG_9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998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5BBA">
      <w:pPr>
        <w:numPr>
          <w:ilvl w:val="0"/>
          <w:numId w:val="2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实体完整性约束是——主键约束</w:t>
      </w:r>
    </w:p>
    <w:p w14:paraId="2A257E24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参照完整性约束是——外键约束</w:t>
      </w:r>
    </w:p>
    <w:p w14:paraId="7A550CC5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其余的是用户自定义约束</w:t>
      </w:r>
    </w:p>
    <w:p w14:paraId="1A1F6556">
      <w:pPr>
        <w:numPr>
          <w:ilvl w:val="0"/>
          <w:numId w:val="2"/>
        </w:numPr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&lt;div&gt;是分区</w:t>
      </w:r>
    </w:p>
    <w:p w14:paraId="0F4C5535">
      <w:pPr>
        <w:numPr>
          <w:ilvl w:val="0"/>
          <w:numId w:val="0"/>
        </w:numPr>
        <w:ind w:leftChars="10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&lt;input&gt;是输入</w:t>
      </w:r>
    </w:p>
    <w:p w14:paraId="7E6F3FBA">
      <w:pPr>
        <w:numPr>
          <w:ilvl w:val="0"/>
          <w:numId w:val="0"/>
        </w:numPr>
        <w:ind w:leftChars="10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&gt;是超链接</w:t>
      </w:r>
    </w:p>
    <w:p w14:paraId="579F6518">
      <w:pPr>
        <w:numPr>
          <w:ilvl w:val="0"/>
          <w:numId w:val="0"/>
        </w:numPr>
        <w:ind w:leftChars="10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&lt;p&gt;是文字</w:t>
      </w:r>
    </w:p>
    <w:p w14:paraId="786D0EE7">
      <w:pPr>
        <w:numPr>
          <w:ilvl w:val="0"/>
          <w:numId w:val="0"/>
        </w:numPr>
        <w:ind w:leftChars="10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12.</w:t>
      </w:r>
      <w:r>
        <w:drawing>
          <wp:inline distT="0" distB="0" distL="114300" distR="114300">
            <wp:extent cx="657225" cy="1524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缺X</w:t>
      </w:r>
      <w:r>
        <w:rPr>
          <w:rFonts w:hint="eastAsia"/>
          <w:vertAlign w:val="superscript"/>
          <w:lang w:val="en-US" w:eastAsia="zh-CN"/>
        </w:rPr>
        <w:t>1</w:t>
      </w:r>
      <w:r>
        <w:rPr>
          <w:rFonts w:hint="eastAsia"/>
          <w:vertAlign w:val="baseline"/>
          <w:lang w:val="en-US" w:eastAsia="zh-CN"/>
        </w:rPr>
        <w:t>则二进制数为1101，冗余位是二进制位数-1，则冗余数位数为3.</w:t>
      </w:r>
    </w:p>
    <w:p w14:paraId="5311F565">
      <w:pPr>
        <w:numPr>
          <w:ilvl w:val="0"/>
          <w:numId w:val="0"/>
        </w:numPr>
        <w:ind w:leftChars="10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比特串=数据位+冗余位，所以</w:t>
      </w:r>
    </w:p>
    <w:p w14:paraId="0A071F3F">
      <w:pPr>
        <w:numPr>
          <w:ilvl w:val="0"/>
          <w:numId w:val="0"/>
        </w:numPr>
        <w:ind w:leftChars="10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101001001=101001（数据位）+001（冗余位）</w:t>
      </w:r>
    </w:p>
    <w:p w14:paraId="1D2355A3">
      <w:pPr>
        <w:numPr>
          <w:ilvl w:val="0"/>
          <w:numId w:val="0"/>
        </w:numPr>
        <w:ind w:leftChars="100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768340" cy="4805680"/>
            <wp:effectExtent l="0" t="0" r="3810" b="13970"/>
            <wp:docPr id="5" name="图片 5" descr="IMG_9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99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F01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预测卷2</w:t>
      </w:r>
    </w:p>
    <w:p w14:paraId="55C41B8D">
      <w:r>
        <w:drawing>
          <wp:inline distT="0" distB="0" distL="114300" distR="114300">
            <wp:extent cx="5268595" cy="953770"/>
            <wp:effectExtent l="0" t="0" r="8255" b="177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0CD4">
      <w:r>
        <w:drawing>
          <wp:inline distT="0" distB="0" distL="114300" distR="114300">
            <wp:extent cx="5270500" cy="744220"/>
            <wp:effectExtent l="0" t="0" r="6350" b="177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FB64"/>
    <w:p w14:paraId="4A56FFEA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8" name="图片 8" descr="IMG_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00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825A">
      <w:r>
        <w:drawing>
          <wp:inline distT="0" distB="0" distL="114300" distR="114300">
            <wp:extent cx="5269865" cy="992505"/>
            <wp:effectExtent l="0" t="0" r="6985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9A0F"/>
    <w:p w14:paraId="4230096D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0" name="图片 10" descr="IMG_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49F8">
      <w:r>
        <w:drawing>
          <wp:inline distT="0" distB="0" distL="114300" distR="114300">
            <wp:extent cx="5266690" cy="682625"/>
            <wp:effectExtent l="0" t="0" r="10160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2D5C"/>
    <w:p w14:paraId="6A7A8FC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预测卷三</w:t>
      </w:r>
    </w:p>
    <w:p w14:paraId="555A096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756CFE8B">
      <w:r>
        <w:drawing>
          <wp:inline distT="0" distB="0" distL="114300" distR="114300">
            <wp:extent cx="5273040" cy="1245235"/>
            <wp:effectExtent l="0" t="0" r="3810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DE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每年一次监测评估</w:t>
      </w:r>
    </w:p>
    <w:p w14:paraId="1112DFA0">
      <w:pPr>
        <w:rPr>
          <w:rFonts w:hint="eastAsia"/>
          <w:lang w:val="en-US" w:eastAsia="zh-CN"/>
        </w:rPr>
      </w:pPr>
    </w:p>
    <w:p w14:paraId="7428D6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209F8F4A">
      <w:r>
        <w:drawing>
          <wp:inline distT="0" distB="0" distL="114300" distR="114300">
            <wp:extent cx="5269230" cy="2316480"/>
            <wp:effectExtent l="0" t="0" r="762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B630">
      <w:r>
        <w:drawing>
          <wp:inline distT="0" distB="0" distL="114300" distR="114300">
            <wp:extent cx="5271770" cy="792480"/>
            <wp:effectExtent l="0" t="0" r="508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8544">
      <w:pPr>
        <w:rPr>
          <w:rFonts w:hint="default"/>
          <w:lang w:val="en-US" w:eastAsia="zh-CN"/>
        </w:rPr>
      </w:pPr>
    </w:p>
    <w:p w14:paraId="6A034A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 w14:paraId="4CA1D674">
      <w:r>
        <w:drawing>
          <wp:inline distT="0" distB="0" distL="114300" distR="114300">
            <wp:extent cx="5267325" cy="779145"/>
            <wp:effectExtent l="0" t="0" r="9525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5C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矩形——实体</w:t>
      </w:r>
    </w:p>
    <w:p w14:paraId="558E7B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菱形——联系</w:t>
      </w:r>
    </w:p>
    <w:p w14:paraId="3E3ACB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椭圆形——属性</w:t>
      </w:r>
    </w:p>
    <w:p w14:paraId="7B33B239">
      <w:pPr>
        <w:rPr>
          <w:rFonts w:hint="eastAsia"/>
          <w:lang w:val="en-US" w:eastAsia="zh-CN"/>
        </w:rPr>
      </w:pPr>
    </w:p>
    <w:p w14:paraId="218B0C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 w14:paraId="0908772E">
      <w:r>
        <w:drawing>
          <wp:inline distT="0" distB="0" distL="114300" distR="114300">
            <wp:extent cx="5267960" cy="962025"/>
            <wp:effectExtent l="0" t="0" r="8890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001A">
      <w:pPr>
        <w:numPr>
          <w:ilvl w:val="0"/>
          <w:numId w:val="3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根据多项式P(X)=X</w:t>
      </w:r>
      <w:r>
        <w:rPr>
          <w:rFonts w:hint="eastAsia"/>
          <w:vertAlign w:val="superscript"/>
          <w:lang w:val="en-US" w:eastAsia="zh-CN"/>
        </w:rPr>
        <w:t>3</w:t>
      </w:r>
      <w:r>
        <w:rPr>
          <w:rFonts w:hint="eastAsia"/>
          <w:vertAlign w:val="baseline"/>
          <w:lang w:val="en-US" w:eastAsia="zh-CN"/>
        </w:rPr>
        <w:t>+1,得出二进制数为1001，从而得到冗余位为二进制数位-1=3位</w:t>
      </w:r>
    </w:p>
    <w:p w14:paraId="7AD21A23">
      <w:pPr>
        <w:numPr>
          <w:ilvl w:val="0"/>
          <w:numId w:val="3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比特串=发送数据+冗余数</w:t>
      </w:r>
    </w:p>
    <w:p w14:paraId="7F610D68">
      <w:pPr>
        <w:numPr>
          <w:ilvl w:val="0"/>
          <w:numId w:val="3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冗余数=（发送数据添3位0） % 1001=</w:t>
      </w:r>
      <w:r>
        <w:drawing>
          <wp:inline distT="0" distB="0" distL="114300" distR="114300">
            <wp:extent cx="3048000" cy="2609850"/>
            <wp:effectExtent l="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=011</w:t>
      </w:r>
    </w:p>
    <w:p w14:paraId="593B9613">
      <w:pPr>
        <w:numPr>
          <w:ilvl w:val="0"/>
          <w:numId w:val="3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故最终结果为：101110 011</w:t>
      </w:r>
    </w:p>
    <w:p w14:paraId="4258CC54">
      <w:pPr>
        <w:numPr>
          <w:numId w:val="0"/>
        </w:numPr>
        <w:rPr>
          <w:rFonts w:hint="eastAsia"/>
          <w:lang w:val="en-US" w:eastAsia="zh-CN"/>
        </w:rPr>
      </w:pPr>
    </w:p>
    <w:p w14:paraId="77A57974">
      <w:pPr>
        <w:numPr>
          <w:ilvl w:val="0"/>
          <w:numId w:val="4"/>
        </w:numPr>
      </w:pPr>
      <w:r>
        <w:drawing>
          <wp:inline distT="0" distB="0" distL="114300" distR="114300">
            <wp:extent cx="5272405" cy="972185"/>
            <wp:effectExtent l="0" t="0" r="4445" b="184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CAD2">
      <w:pPr>
        <w:widowControl w:val="0"/>
        <w:numPr>
          <w:ilvl w:val="0"/>
          <w:numId w:val="4"/>
        </w:numPr>
        <w:ind w:left="0" w:leftChars="0" w:firstLine="0" w:firstLineChars="0"/>
        <w:jc w:val="both"/>
      </w:pPr>
      <w:r>
        <w:drawing>
          <wp:inline distT="0" distB="0" distL="114300" distR="114300">
            <wp:extent cx="5273040" cy="1444625"/>
            <wp:effectExtent l="0" t="0" r="3810" b="317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F893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先序：根左右</w:t>
      </w:r>
    </w:p>
    <w:p w14:paraId="636043DF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中序：左根右</w:t>
      </w:r>
    </w:p>
    <w:p w14:paraId="32C50C6F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后序：左右根</w:t>
      </w:r>
    </w:p>
    <w:p w14:paraId="529B86DB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先根据后序推出根为A</w:t>
      </w:r>
    </w:p>
    <w:p w14:paraId="20120540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根据中序推出右字串为ECF，左字串为GDHB，然后根据后序的顺序推出右字串C为结点，然后相同原理推出左字串结点为B，结合答案推出选B</w:t>
      </w:r>
    </w:p>
    <w:p w14:paraId="0A0928DE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B71E7F7"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何为DHCP，以及DHCP分配IP的方式</w:t>
      </w:r>
    </w:p>
    <w:p w14:paraId="3989F0E2"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DHCP是局域网的网络协议，使用UDP协调工作</w:t>
      </w:r>
    </w:p>
    <w:p w14:paraId="711F8202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主要有动态分配、手动分配和自动分配</w:t>
      </w:r>
    </w:p>
    <w:p w14:paraId="5BDEFBC3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6D452EF6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核心素养</w:t>
      </w:r>
    </w:p>
    <w:p w14:paraId="042C2C32"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信息意识：个体对信息敏感度和对信息价值的判断力</w:t>
      </w:r>
    </w:p>
    <w:p w14:paraId="07995D96"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计算思维：个体运用计算机科学领域的思想方式</w:t>
      </w:r>
    </w:p>
    <w:p w14:paraId="4A93714E"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数字化学习与创新：个体在日常学习和生活中通过选用合适的设备、平台和资源，有效的管理学习过程与学习资源，开展探究性学习，有创造性的解决问题</w:t>
      </w:r>
    </w:p>
    <w:p w14:paraId="2DADF0B8"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信息社会责任：个体在信息社会中的文化素养、道德规范等方面应承担的责任</w:t>
      </w:r>
    </w:p>
    <w:p w14:paraId="5F2D297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27509C1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76F90"/>
    <w:multiLevelType w:val="singleLevel"/>
    <w:tmpl w:val="BAD76F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E0B0C52"/>
    <w:multiLevelType w:val="singleLevel"/>
    <w:tmpl w:val="DE0B0C52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6E9B4BD"/>
    <w:multiLevelType w:val="singleLevel"/>
    <w:tmpl w:val="E6E9B4BD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FEAA34B"/>
    <w:multiLevelType w:val="singleLevel"/>
    <w:tmpl w:val="1FEAA34B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4070BDB"/>
    <w:multiLevelType w:val="singleLevel"/>
    <w:tmpl w:val="34070BDB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46E0DE8"/>
    <w:multiLevelType w:val="singleLevel"/>
    <w:tmpl w:val="546E0D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645D377A"/>
    <w:multiLevelType w:val="singleLevel"/>
    <w:tmpl w:val="645D377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Q3MjAwNmYyZTM1ZDYxY2ZiNzcxNWE2ZmNmMjE5OWYifQ=="/>
  </w:docVars>
  <w:rsids>
    <w:rsidRoot w:val="1DB9004A"/>
    <w:rsid w:val="15BD7F5C"/>
    <w:rsid w:val="1DB9004A"/>
    <w:rsid w:val="1E60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141</Words>
  <Characters>196</Characters>
  <Lines>0</Lines>
  <Paragraphs>0</Paragraphs>
  <TotalTime>57</TotalTime>
  <ScaleCrop>false</ScaleCrop>
  <LinksUpToDate>false</LinksUpToDate>
  <CharactersWithSpaces>201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2024-11-14T08:00:00Z</dcterms:created>
  <dc:creator>Luαn</dc:creator>
  <cp:lastModifiedBy>Luαn</cp:lastModifiedBy>
  <dcterms:modified xsi:type="dcterms:W3CDTF">2024-11-17T06:32:14Z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05CCA910ED5E43E0A275F7BB4F27E9FA_11</vt:lpwstr>
  </property>
</Properties>
</file>