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EA363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179AD3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8" name="图片 8" descr="IMG_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99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3B96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美育基本任务</w:t>
      </w:r>
    </w:p>
    <w:p w14:paraId="572CBFC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▲树立、提高、培养、激发、发展</w:t>
      </w:r>
    </w:p>
    <w:p w14:paraId="7613DBD8"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树立正确审美观点，提高审美能力</w:t>
      </w:r>
    </w:p>
    <w:p w14:paraId="4B7907A9"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培养健康的审美观，激发对美的渴望</w:t>
      </w:r>
    </w:p>
    <w:p w14:paraId="26DFE6E7"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发展表现和创造美的能力</w:t>
      </w:r>
    </w:p>
    <w:p w14:paraId="003EB65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国家的学制建立依据是？</w:t>
      </w:r>
    </w:p>
    <w:p w14:paraId="1D638F8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▲社会因素+人+外国学制影响</w:t>
      </w:r>
    </w:p>
    <w:p w14:paraId="248F0745">
      <w:pPr>
        <w:numPr>
          <w:ilvl w:val="0"/>
          <w:numId w:val="3"/>
        </w:numPr>
        <w:bidi w:val="0"/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生产力和经济水平</w:t>
      </w:r>
    </w:p>
    <w:p w14:paraId="3ED39229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人口因素</w:t>
      </w:r>
    </w:p>
    <w:p w14:paraId="16110CC7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文化传统</w:t>
      </w:r>
    </w:p>
    <w:p w14:paraId="1657575C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政治经济制度</w:t>
      </w:r>
    </w:p>
    <w:p w14:paraId="56075FB6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人的身心发展因素</w:t>
      </w:r>
    </w:p>
    <w:p w14:paraId="6748447B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外国学制对本国学制的影响</w:t>
      </w:r>
    </w:p>
    <w:p w14:paraId="02FF5D8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240FA8C4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简述学校德育说服法及其要求</w:t>
      </w:r>
    </w:p>
    <w:p w14:paraId="5E922765">
      <w:pPr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▲</w:t>
      </w:r>
      <w:r>
        <w:rPr>
          <w:rFonts w:hint="eastAsia"/>
          <w:color w:val="auto"/>
          <w:lang w:val="en-US" w:eastAsia="zh-CN"/>
        </w:rPr>
        <w:t>乘机兴趣</w:t>
      </w:r>
    </w:p>
    <w:p w14:paraId="7B95C2E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说服法：摆事实，讲道理，通过说的方式进行</w:t>
      </w:r>
    </w:p>
    <w:p w14:paraId="33E82C76">
      <w:pPr>
        <w:numPr>
          <w:ilvl w:val="0"/>
          <w:numId w:val="4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乘：以诚待人</w:t>
      </w:r>
    </w:p>
    <w:p w14:paraId="34DB5300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机：注意时机</w:t>
      </w:r>
    </w:p>
    <w:p w14:paraId="50D5AB93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兴：注意时机和目的</w:t>
      </w:r>
    </w:p>
    <w:p w14:paraId="0A4E58D7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趣：富有趣味性</w:t>
      </w:r>
    </w:p>
    <w:p w14:paraId="3762133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预测卷3</w:t>
      </w:r>
    </w:p>
    <w:p w14:paraId="39269A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A35B519">
      <w:r>
        <w:drawing>
          <wp:inline distT="0" distB="0" distL="114300" distR="114300">
            <wp:extent cx="5269230" cy="1416685"/>
            <wp:effectExtent l="0" t="0" r="381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9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人本主义——自我的潜能（罗杰斯）</w:t>
      </w:r>
    </w:p>
    <w:p w14:paraId="67AE75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认知主义——顿悟；依赖于原有的认知结构和当前情境刺激（苛勒、托尔曼、布鲁纳）</w:t>
      </w:r>
    </w:p>
    <w:p w14:paraId="076B84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行为主义——一定条件下形成刺激与反应的联结从而获得新经验（巴甫洛夫、桑代克、斯金纳）</w:t>
      </w:r>
    </w:p>
    <w:p w14:paraId="37743E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建构主义——把现有的知识作为新知识的生长点</w:t>
      </w:r>
    </w:p>
    <w:p w14:paraId="0D59BEB9">
      <w:pPr>
        <w:rPr>
          <w:rFonts w:hint="eastAsia"/>
          <w:lang w:val="en-US" w:eastAsia="zh-CN"/>
        </w:rPr>
      </w:pPr>
    </w:p>
    <w:p w14:paraId="0DA8FDF5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21.能力发展的差异</w:t>
      </w:r>
    </w:p>
    <w:p w14:paraId="6F1AC576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1.发展水平的差异：主要体现在智商上，有人高有人低，大多数是中等智力水平</w:t>
      </w:r>
    </w:p>
    <w:p w14:paraId="0BE2AA47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2.类型差异：构成能力的因素存在质的差异，主要表现在抽象思维、知觉、想象上</w:t>
      </w:r>
    </w:p>
    <w:p w14:paraId="1FA92D5A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3.表现时期的差异：有人早期显露能力，有人大器晚成</w:t>
      </w:r>
    </w:p>
    <w:p w14:paraId="33B88329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22.课程内容三种表现形式</w:t>
      </w:r>
    </w:p>
    <w:p w14:paraId="0D57EC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1.课程计划：课程设置和编排的总体规划，是国家出台的针对教学工作的指导性文件</w:t>
      </w:r>
    </w:p>
    <w:p w14:paraId="6C9A73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2.课程标准：规定了教学的目的，是教材编写、评价、命题的指导性文件</w:t>
      </w:r>
    </w:p>
    <w:p w14:paraId="15041D3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3.教材：学生的学习材料，老师的授课依据</w:t>
      </w:r>
    </w:p>
    <w:p w14:paraId="53DFA66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47F5B743"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创造性的基本特征</w:t>
      </w:r>
    </w:p>
    <w:p w14:paraId="6F7DD942">
      <w:pPr>
        <w:numPr>
          <w:ilvl w:val="0"/>
          <w:numId w:val="5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流畅性：在单位时间内产生不同观念的数量的多少</w:t>
      </w:r>
    </w:p>
    <w:p w14:paraId="7F798D77"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独特性：与众不同</w:t>
      </w:r>
    </w:p>
    <w:p w14:paraId="2908ACDC"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变通性：随机应变</w:t>
      </w:r>
    </w:p>
    <w:p w14:paraId="0DE3C82E">
      <w:pPr>
        <w:numPr>
          <w:ilvl w:val="-2"/>
          <w:numId w:val="0"/>
        </w:numPr>
        <w:ind w:left="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7065E14">
      <w:pPr>
        <w:numPr>
          <w:ilvl w:val="-2"/>
          <w:numId w:val="0"/>
        </w:numPr>
        <w:ind w:left="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25.</w:t>
      </w:r>
    </w:p>
    <w:p w14:paraId="3BB721A2"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3954145"/>
            <wp:effectExtent l="0" t="0" r="635" b="8255"/>
            <wp:docPr id="10" name="图片 10" descr="IMG_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188C">
      <w:pPr>
        <w:numPr>
          <w:ilvl w:val="0"/>
          <w:numId w:val="6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性格从4个角度入手：对人态度、意志力、理智性、自身情绪</w:t>
      </w:r>
    </w:p>
    <w:p w14:paraId="5E5650B7">
      <w:pPr>
        <w:numPr>
          <w:ilvl w:val="0"/>
          <w:numId w:val="6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从上面4个角度针对性的提出意见</w:t>
      </w:r>
    </w:p>
    <w:p w14:paraId="4D89023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预测卷4</w:t>
      </w:r>
    </w:p>
    <w:p w14:paraId="1610E826">
      <w:r>
        <w:drawing>
          <wp:inline distT="0" distB="0" distL="114300" distR="114300">
            <wp:extent cx="5269865" cy="1549400"/>
            <wp:effectExtent l="0" t="0" r="3175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DA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行动研究法步骤：</w:t>
      </w:r>
    </w:p>
    <w:p w14:paraId="6C434713"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确定研究课题</w:t>
      </w:r>
    </w:p>
    <w:p w14:paraId="7C2184B0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拟定研究计划</w:t>
      </w:r>
    </w:p>
    <w:p w14:paraId="422BE636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实施研究行为</w:t>
      </w:r>
    </w:p>
    <w:p w14:paraId="4FBCA81B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进行总结评价</w:t>
      </w:r>
    </w:p>
    <w:p w14:paraId="0C00889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▲</w:t>
      </w:r>
      <w:r>
        <w:rPr>
          <w:rFonts w:hint="eastAsia"/>
          <w:lang w:val="en-US" w:eastAsia="zh-CN"/>
        </w:rPr>
        <w:t>跟综合实践活动开展步骤类似：确定主题、制定方案、组织实施、交流总结</w:t>
      </w:r>
    </w:p>
    <w:p w14:paraId="6697168D">
      <w:pPr>
        <w:rPr>
          <w:rFonts w:hint="eastAsia"/>
          <w:lang w:val="en-US" w:eastAsia="zh-CN"/>
        </w:rPr>
      </w:pPr>
    </w:p>
    <w:p w14:paraId="7B650E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15" name="图片 15" descr="IMG_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0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E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综合实践活动方式：</w:t>
      </w:r>
    </w:p>
    <w:p w14:paraId="6C5D648A"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考察研究：学生基于自身兴趣，在教师的知道下，从自然、社会和学生自身生活中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选择和确定研究主题，开展研究性学习，在观察、记录和思考中，主动获得知识，分析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并解决问题的过程，</w:t>
      </w:r>
    </w:p>
    <w:p w14:paraId="65B4C9E5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社会服务：学生在教师指导下，走出教室，参与社会活动，以自己的劳动满足社会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组织或他人的需要。</w:t>
      </w:r>
    </w:p>
    <w:p w14:paraId="0CA1375F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设计制作：学生运用各种工具、工艺进行设计，并动手操作，将自己的创意、方案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付诸实践，转化为成品的过程。</w:t>
      </w:r>
    </w:p>
    <w:p w14:paraId="10C8F28F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职业体验：学生在劳动过程中体验职业角色的过程。</w:t>
      </w:r>
    </w:p>
    <w:p w14:paraId="37530A7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预测卷5</w:t>
      </w:r>
    </w:p>
    <w:p w14:paraId="142A5DE9"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建构主义学习观</w:t>
      </w:r>
    </w:p>
    <w:p w14:paraId="52E818AA"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主动性——学生不是由教师向学生传递知识，学生不是被动吸收而是信息的主动建构者</w:t>
      </w:r>
    </w:p>
    <w:p w14:paraId="131CFF8B"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合作性——学习不是单独在头脑中的活动，而是在参与社会活动与合作互动中完成的</w:t>
      </w:r>
    </w:p>
    <w:p w14:paraId="08B26E78"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情境性——知识不可脱离活动情境而抽象存在，应与社会实践活动相结合</w:t>
      </w:r>
    </w:p>
    <w:p w14:paraId="141D9BA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A9BE73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24.心理辅导基本原则</w:t>
      </w:r>
    </w:p>
    <w:p w14:paraId="19F3DB1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1.面向全体学生</w:t>
      </w:r>
    </w:p>
    <w:p w14:paraId="3644A04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2.预防与发展相结合</w:t>
      </w:r>
    </w:p>
    <w:p w14:paraId="4BF94D3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3.尊重与理解学生</w:t>
      </w:r>
    </w:p>
    <w:p w14:paraId="7EC6E90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4.学生主体性</w:t>
      </w:r>
    </w:p>
    <w:p w14:paraId="3E7894A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5.个别化对待</w:t>
      </w:r>
    </w:p>
    <w:p w14:paraId="167ADC5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6.整体性发展</w:t>
      </w:r>
    </w:p>
    <w:p w14:paraId="0C23EED0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2021上小学</w:t>
      </w:r>
    </w:p>
    <w:p w14:paraId="72E84C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24" name="图片 24" descr="IMG_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00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8426">
      <w:pPr>
        <w:rPr>
          <w:rFonts w:hint="default"/>
          <w:lang w:val="en-US" w:eastAsia="zh-CN"/>
        </w:rPr>
      </w:pPr>
    </w:p>
    <w:p w14:paraId="66084E26">
      <w:r>
        <w:drawing>
          <wp:inline distT="0" distB="0" distL="114300" distR="114300">
            <wp:extent cx="4752975" cy="371475"/>
            <wp:effectExtent l="0" t="0" r="190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B1B2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导向与激励</w:t>
      </w:r>
    </w:p>
    <w:p w14:paraId="39BA4C41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诊断与改进</w:t>
      </w:r>
    </w:p>
    <w:p w14:paraId="5BC9B306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反馈与调节</w:t>
      </w:r>
    </w:p>
    <w:p w14:paraId="08A7F77D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管理与教育</w:t>
      </w:r>
    </w:p>
    <w:p w14:paraId="0A3F00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2020下小学</w:t>
      </w:r>
    </w:p>
    <w:p w14:paraId="7FD4DA36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29" name="图片 29" descr="IMG_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01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教育观要统统考虑到</w:t>
      </w:r>
    </w:p>
    <w:p w14:paraId="6D7A3D5B"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学生观 2.教师观 3.教学观 4.评价观</w:t>
      </w:r>
    </w:p>
    <w:p w14:paraId="09B6E33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2F016C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 w14:paraId="312F4BD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30" name="图片 30" descr="IMG_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01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F0F1"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评价从——功能、对象、指标、方法、结果 入手</w:t>
      </w:r>
    </w:p>
    <w:p w14:paraId="77E2AAFF">
      <w:pPr>
        <w:widowControl w:val="0"/>
        <w:numPr>
          <w:ilvl w:val="0"/>
          <w:numId w:val="1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评价促进方式：</w:t>
      </w:r>
    </w:p>
    <w:p w14:paraId="617C2A0E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关注发展的过程——发挥导向与激励、诊断与改进功能</w:t>
      </w:r>
    </w:p>
    <w:p w14:paraId="57A29A0F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评价指标多元化——成功+创新+态度</w:t>
      </w:r>
    </w:p>
    <w:p w14:paraId="79279999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评价标准差异化——关注学生差异性</w:t>
      </w:r>
    </w:p>
    <w:p w14:paraId="0216C13B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评价方式多样化——量化和质性结合</w:t>
      </w:r>
    </w:p>
    <w:p w14:paraId="7769AF00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评价主体多元化——自评+他评</w:t>
      </w:r>
    </w:p>
    <w:p w14:paraId="338F06C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2019下小学</w:t>
      </w:r>
    </w:p>
    <w:p w14:paraId="6EAEB8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 w14:paraId="538831C1">
      <w:r>
        <w:drawing>
          <wp:inline distT="0" distB="0" distL="114300" distR="114300">
            <wp:extent cx="5269865" cy="956945"/>
            <wp:effectExtent l="0" t="0" r="3175" b="317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09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教学目标三个维度:</w:t>
      </w:r>
    </w:p>
    <w:p w14:paraId="3AB87E39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知识与技能——学科基础知识与和基本技能的获得</w:t>
      </w:r>
    </w:p>
    <w:p w14:paraId="7A7C3EC6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过程与方法——了解和体验问题探究的过程和方法，并初步掌握发现问题、思考问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题和解决问题的方法，学会学习</w:t>
      </w:r>
    </w:p>
    <w:p w14:paraId="4354BD66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情感态度与价值观——形成积极的学习态度，健康向上的人生态度，具有科学精神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和正确的的世界观、人生观</w:t>
      </w:r>
    </w:p>
    <w:p w14:paraId="75C36156"/>
    <w:p w14:paraId="602C25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 w14:paraId="5FEB5C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1" name="图片 1" descr="IMG_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1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A5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选择教学媒体的依据</w:t>
      </w:r>
    </w:p>
    <w:p w14:paraId="66FB5A80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依据教学目标：为了达到不同的教学目标需使用不同的媒体</w:t>
      </w:r>
    </w:p>
    <w:p w14:paraId="36A15B38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依据教学对象：根据学生的年龄特征、心理特征去选择媒体</w:t>
      </w:r>
    </w:p>
    <w:p w14:paraId="74B991B1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依据教学内容：不同学科不同媒体</w:t>
      </w:r>
    </w:p>
    <w:p w14:paraId="6913807C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依据教学条件：因地制宜</w:t>
      </w:r>
    </w:p>
    <w:p w14:paraId="664CB602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依据媒体特征：不同媒体有不同适用性，要扬长避短综合应用</w:t>
      </w:r>
    </w:p>
    <w:p w14:paraId="511B96C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信息科技预测真题3</w:t>
      </w:r>
    </w:p>
    <w:p w14:paraId="667AA1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37.</w:t>
      </w:r>
    </w:p>
    <w:p w14:paraId="275E6668">
      <w:r>
        <w:drawing>
          <wp:inline distT="0" distB="0" distL="114300" distR="114300">
            <wp:extent cx="5266690" cy="1565910"/>
            <wp:effectExtent l="0" t="0" r="1016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DD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选择教学方法的依据和简介</w:t>
      </w:r>
    </w:p>
    <w:p w14:paraId="3C3062A3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教学目的和任务——不同教学任务要不同方法，方法要适合目的和任务。例如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为了培养学生实际技能要用实验法</w:t>
      </w:r>
    </w:p>
    <w:p w14:paraId="405E577B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教学内容——知识内容要选择不同的教学方法。例如office办公要选演示法</w:t>
      </w:r>
    </w:p>
    <w:p w14:paraId="191CE707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教学条件——包括教师自身条件，学校硬件条件等</w:t>
      </w:r>
    </w:p>
    <w:p w14:paraId="76CA0E73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学生实际情况——低年级要灵活多变有趣味性，高年级要引导他们探究问题</w:t>
      </w:r>
    </w:p>
    <w:p w14:paraId="4E86850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38.</w:t>
      </w:r>
    </w:p>
    <w:p w14:paraId="14A19158">
      <w:pPr>
        <w:numPr>
          <w:ilvl w:val="0"/>
          <w:numId w:val="0"/>
        </w:numPr>
      </w:pPr>
      <w:r>
        <w:drawing>
          <wp:inline distT="0" distB="0" distL="114300" distR="114300">
            <wp:extent cx="5267325" cy="1318260"/>
            <wp:effectExtent l="0" t="0" r="952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7BB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板书在教学过程中的作用</w:t>
      </w:r>
    </w:p>
    <w:p w14:paraId="33FC1308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概括总结内容</w:t>
      </w:r>
    </w:p>
    <w:p w14:paraId="707C2350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揭示教材知识结构内在逻辑，利于学生记录、理解和掌握</w:t>
      </w:r>
    </w:p>
    <w:p w14:paraId="33374AE6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板书来源于教材又高于教材，可启发学生反思和提升</w:t>
      </w:r>
    </w:p>
    <w:p w14:paraId="5727FDA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2019上小学</w:t>
      </w:r>
    </w:p>
    <w:p w14:paraId="6F29EBFA">
      <w:r>
        <w:drawing>
          <wp:inline distT="0" distB="0" distL="114300" distR="114300">
            <wp:extent cx="5267325" cy="1735455"/>
            <wp:effectExtent l="0" t="0" r="9525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15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教、组、激、沟、反</w:t>
      </w:r>
    </w:p>
    <w:p w14:paraId="354B9E66">
      <w:pPr>
        <w:rPr>
          <w:rFonts w:hint="eastAsia"/>
          <w:lang w:val="en-US" w:eastAsia="zh-CN"/>
        </w:rPr>
      </w:pPr>
    </w:p>
    <w:p w14:paraId="341E4A11">
      <w:r>
        <w:drawing>
          <wp:inline distT="0" distB="0" distL="114300" distR="114300">
            <wp:extent cx="5271135" cy="2450465"/>
            <wp:effectExtent l="0" t="0" r="571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F7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开发和利用学生资源</w:t>
      </w:r>
    </w:p>
    <w:p w14:paraId="5475B5E3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了解学生、营造氛围</w:t>
      </w:r>
    </w:p>
    <w:p w14:paraId="27FB08EC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引导学生参与，促进资源生成</w:t>
      </w:r>
    </w:p>
    <w:p w14:paraId="6C820BD7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合理选择，适度开发</w:t>
      </w:r>
    </w:p>
    <w:p w14:paraId="52319D92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及时调控</w:t>
      </w:r>
    </w:p>
    <w:p w14:paraId="1177B35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2018上小学</w:t>
      </w:r>
    </w:p>
    <w:p w14:paraId="0C88C428">
      <w:pPr>
        <w:numPr>
          <w:numId w:val="0"/>
        </w:numPr>
      </w:pPr>
      <w:r>
        <w:drawing>
          <wp:inline distT="0" distB="0" distL="114300" distR="114300">
            <wp:extent cx="5271135" cy="2238375"/>
            <wp:effectExtent l="0" t="0" r="571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5B36">
      <w:pPr>
        <w:numPr>
          <w:numId w:val="0"/>
        </w:numPr>
      </w:pPr>
    </w:p>
    <w:p w14:paraId="6D1BA1CD">
      <w:pPr>
        <w:numPr>
          <w:numId w:val="0"/>
        </w:numPr>
      </w:pPr>
      <w:r>
        <w:drawing>
          <wp:inline distT="0" distB="0" distL="114300" distR="114300">
            <wp:extent cx="5272405" cy="762000"/>
            <wp:effectExtent l="0" t="0" r="444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43E7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马斯洛——需求层次：生理、安全、归属与爱、尊重与被尊重、求知、审美、自我实现</w:t>
      </w:r>
    </w:p>
    <w:p w14:paraId="602C23C1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皮亚杰——道德发展阶段</w:t>
      </w:r>
    </w:p>
    <w:p w14:paraId="5AA178FA">
      <w:pPr>
        <w:numPr>
          <w:ilvl w:val="0"/>
          <w:numId w:val="20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自我中心阶段（前道德阶段）2-5：没有规则意识，规则对其没有约束力</w:t>
      </w:r>
    </w:p>
    <w:p w14:paraId="3DFD6837">
      <w:pPr>
        <w:numPr>
          <w:ilvl w:val="0"/>
          <w:numId w:val="20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权威阶段（他律道德阶段）5-8：服从外部规则，把人们的规定看作固定的、不可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变更的，只能根据行为后果来判断对错</w:t>
      </w:r>
    </w:p>
    <w:p w14:paraId="2CB624BF">
      <w:pPr>
        <w:numPr>
          <w:ilvl w:val="0"/>
          <w:numId w:val="20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可逆阶段（自律道德阶段）8-10：儿童已经不把规则看成是一成不变的东西，认为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所有人都同意的话规则可以改变。能同时考虑动机和结果</w:t>
      </w:r>
    </w:p>
    <w:p w14:paraId="3ED24CE7">
      <w:pPr>
        <w:numPr>
          <w:ilvl w:val="0"/>
          <w:numId w:val="20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公正阶段（公正道德阶段）10-12：公正平等，惩罚应该根据各人的具体情况进行</w:t>
      </w:r>
    </w:p>
    <w:p w14:paraId="126E8F4E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柯尔伯格——三水平六阶段</w:t>
      </w:r>
    </w:p>
    <w:p w14:paraId="566A8B35">
      <w:pPr>
        <w:numPr>
          <w:ilvl w:val="0"/>
          <w:numId w:val="2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前习俗水平（9以下）</w:t>
      </w:r>
    </w:p>
    <w:p w14:paraId="7A8CF8DF">
      <w:pPr>
        <w:numPr>
          <w:ilvl w:val="0"/>
          <w:numId w:val="22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避罚：服从外部规则是为了避免惩罚</w:t>
      </w:r>
    </w:p>
    <w:p w14:paraId="6FD29702">
      <w:pPr>
        <w:numPr>
          <w:ilvl w:val="0"/>
          <w:numId w:val="22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利己：评定好坏的标准是看是否符合自身利益</w:t>
      </w:r>
    </w:p>
    <w:p w14:paraId="0074DD74">
      <w:pPr>
        <w:numPr>
          <w:ilvl w:val="0"/>
          <w:numId w:val="2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习俗水平（9-16）</w:t>
      </w:r>
    </w:p>
    <w:p w14:paraId="2C39CE27">
      <w:pPr>
        <w:numPr>
          <w:ilvl w:val="0"/>
          <w:numId w:val="23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好孩子：谋求别人赞赏、认可</w:t>
      </w:r>
    </w:p>
    <w:p w14:paraId="6D65A015">
      <w:pPr>
        <w:numPr>
          <w:ilvl w:val="0"/>
          <w:numId w:val="23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好公民：遵纪守法，法律不可改变</w:t>
      </w:r>
    </w:p>
    <w:p w14:paraId="1A6274DA">
      <w:pPr>
        <w:numPr>
          <w:ilvl w:val="0"/>
          <w:numId w:val="2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后习俗水平（&gt;16）</w:t>
      </w:r>
    </w:p>
    <w:p w14:paraId="52FA28F8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法律可改变：法律是社会契约，可以改变</w:t>
      </w:r>
    </w:p>
    <w:p w14:paraId="5981545A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道义为先：人们普遍的道义高于一切</w:t>
      </w:r>
    </w:p>
    <w:p w14:paraId="55D449A5">
      <w:pPr>
        <w:numPr>
          <w:ilvl w:val="-2"/>
          <w:numId w:val="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罗森塔尔效应——教师的期望或明或暗地传递给学生后，学生会按照教师所期望的塑造自身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行为。教师对学生的高期望会使学生往好的方向发展，反之则会使学生越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bookmarkStart w:id="0" w:name="_GoBack"/>
      <w:bookmarkEnd w:id="0"/>
      <w:r>
        <w:rPr>
          <w:rFonts w:hint="eastAsia"/>
          <w:lang w:val="en-US" w:eastAsia="zh-CN"/>
        </w:rPr>
        <w:t>来越差</w:t>
      </w:r>
    </w:p>
    <w:p w14:paraId="1BFD847A"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 w14:paraId="33ACF59A"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C60F76"/>
    <w:multiLevelType w:val="singleLevel"/>
    <w:tmpl w:val="80C60F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A52BCCA"/>
    <w:multiLevelType w:val="singleLevel"/>
    <w:tmpl w:val="9A52BCC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A008FD91"/>
    <w:multiLevelType w:val="singleLevel"/>
    <w:tmpl w:val="A008FD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9A4D830"/>
    <w:multiLevelType w:val="singleLevel"/>
    <w:tmpl w:val="A9A4D83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AEB44955"/>
    <w:multiLevelType w:val="singleLevel"/>
    <w:tmpl w:val="AEB44955"/>
    <w:lvl w:ilvl="0" w:tentative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41DA80D"/>
    <w:multiLevelType w:val="singleLevel"/>
    <w:tmpl w:val="B41DA8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B81DDCE2"/>
    <w:multiLevelType w:val="singleLevel"/>
    <w:tmpl w:val="B81DDC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B9C9A216"/>
    <w:multiLevelType w:val="singleLevel"/>
    <w:tmpl w:val="B9C9A21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C1CC92B1"/>
    <w:multiLevelType w:val="singleLevel"/>
    <w:tmpl w:val="C1CC9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D02A557F"/>
    <w:multiLevelType w:val="singleLevel"/>
    <w:tmpl w:val="D02A55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D9648368"/>
    <w:multiLevelType w:val="singleLevel"/>
    <w:tmpl w:val="D96483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DEA0AE0E"/>
    <w:multiLevelType w:val="singleLevel"/>
    <w:tmpl w:val="DEA0AE0E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E3523CFE"/>
    <w:multiLevelType w:val="singleLevel"/>
    <w:tmpl w:val="E3523CFE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3">
    <w:nsid w:val="EA318440"/>
    <w:multiLevelType w:val="singleLevel"/>
    <w:tmpl w:val="EA3184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FDD0A8D9"/>
    <w:multiLevelType w:val="singleLevel"/>
    <w:tmpl w:val="FDD0A8D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10EEC56C"/>
    <w:multiLevelType w:val="singleLevel"/>
    <w:tmpl w:val="10EEC56C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188F7C04"/>
    <w:multiLevelType w:val="singleLevel"/>
    <w:tmpl w:val="188F7C0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3B5BB931"/>
    <w:multiLevelType w:val="singleLevel"/>
    <w:tmpl w:val="3B5BB93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43B29355"/>
    <w:multiLevelType w:val="singleLevel"/>
    <w:tmpl w:val="43B29355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9">
    <w:nsid w:val="44DDC3C2"/>
    <w:multiLevelType w:val="singleLevel"/>
    <w:tmpl w:val="44DDC3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4EB99579"/>
    <w:multiLevelType w:val="singleLevel"/>
    <w:tmpl w:val="4EB9957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>
    <w:nsid w:val="573C7AD8"/>
    <w:multiLevelType w:val="singleLevel"/>
    <w:tmpl w:val="573C7AD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2">
    <w:nsid w:val="6BE54F3C"/>
    <w:multiLevelType w:val="singleLevel"/>
    <w:tmpl w:val="6BE54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13"/>
  </w:num>
  <w:num w:numId="5">
    <w:abstractNumId w:val="19"/>
  </w:num>
  <w:num w:numId="6">
    <w:abstractNumId w:val="22"/>
  </w:num>
  <w:num w:numId="7">
    <w:abstractNumId w:val="2"/>
  </w:num>
  <w:num w:numId="8">
    <w:abstractNumId w:val="6"/>
  </w:num>
  <w:num w:numId="9">
    <w:abstractNumId w:val="4"/>
  </w:num>
  <w:num w:numId="10">
    <w:abstractNumId w:val="9"/>
  </w:num>
  <w:num w:numId="11">
    <w:abstractNumId w:val="17"/>
  </w:num>
  <w:num w:numId="12">
    <w:abstractNumId w:val="10"/>
  </w:num>
  <w:num w:numId="13">
    <w:abstractNumId w:val="8"/>
  </w:num>
  <w:num w:numId="14">
    <w:abstractNumId w:val="0"/>
  </w:num>
  <w:num w:numId="15">
    <w:abstractNumId w:val="20"/>
  </w:num>
  <w:num w:numId="16">
    <w:abstractNumId w:val="1"/>
  </w:num>
  <w:num w:numId="17">
    <w:abstractNumId w:val="16"/>
  </w:num>
  <w:num w:numId="18">
    <w:abstractNumId w:val="7"/>
  </w:num>
  <w:num w:numId="19">
    <w:abstractNumId w:val="21"/>
  </w:num>
  <w:num w:numId="20">
    <w:abstractNumId w:val="14"/>
  </w:num>
  <w:num w:numId="21">
    <w:abstractNumId w:val="3"/>
  </w:num>
  <w:num w:numId="22">
    <w:abstractNumId w:val="18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10693BA5"/>
    <w:rsid w:val="17D22022"/>
    <w:rsid w:val="1BA41042"/>
    <w:rsid w:val="25FF7D86"/>
    <w:rsid w:val="43284868"/>
    <w:rsid w:val="483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1763</Words>
  <Characters>1815</Characters>
  <Lines>0</Lines>
  <Paragraphs>0</Paragraphs>
  <TotalTime>28</TotalTime>
  <ScaleCrop>false</ScaleCrop>
  <LinksUpToDate>false</LinksUpToDate>
  <CharactersWithSpaces>1833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2024-11-28T07:57:00Z</dcterms:created>
  <dc:creator>Administrator</dc:creator>
  <cp:lastModifiedBy>Luαn</cp:lastModifiedBy>
  <dcterms:modified xsi:type="dcterms:W3CDTF">2024-12-03T06:27:36Z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80237840DCCB4836A3CCA4E60FEA436F_12</vt:lpwstr>
  </property>
</Properties>
</file>