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咨询路线图（W6）</w:t>
      </w:r>
    </w:p>
    <w:p>
      <w:r>
        <w:t>理论框架：____</w:t>
      </w:r>
    </w:p>
    <w:p>
      <w:r>
        <w:t>路线图概览：____</w:t>
      </w:r>
    </w:p>
    <w:p>
      <w:r>
        <w:t>阶段安排：____</w:t>
      </w:r>
    </w:p>
    <w:p>
      <w:r>
        <w:t>待验证假设：____</w:t>
      </w:r>
    </w:p>
    <w:p>
      <w:r>
        <w:t>会话焦点选项：____</w:t>
      </w:r>
    </w:p>
    <w:p>
      <w:r>
        <w:t>风险监测检查点：____</w:t>
      </w:r>
    </w:p>
    <w:p>
      <w:r>
        <w:t>协作或转介提醒：____</w:t>
      </w:r>
    </w:p>
    <w:p>
      <w:r>
        <w:t>待补充信息：____</w:t>
      </w:r>
    </w:p>
    <w:p>
      <w:r>
        <w:t>明确的不做边界：____</w:t>
      </w:r>
    </w:p>
    <w:p>
      <w:r>
        <w:t>边界说明：____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/>
</file>