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0D6B9">
      <w:pPr>
        <w:spacing w:before="53" w:after="21"/>
        <w:ind w:left="3483" w:right="3466" w:firstLine="0"/>
        <w:jc w:val="center"/>
        <w:rPr>
          <w:sz w:val="18"/>
        </w:rPr>
      </w:pPr>
      <w:r>
        <w:rPr>
          <w:sz w:val="18"/>
        </w:rPr>
        <w:t>中国心理学会临床心理学注册工作委员会制</w:t>
      </w:r>
    </w:p>
    <w:p w14:paraId="1D2F5145">
      <w:pPr>
        <w:pStyle w:val="2"/>
        <w:spacing w:line="20" w:lineRule="exact"/>
        <w:ind w:left="214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6338570" cy="9525"/>
                <wp:effectExtent l="0" t="0" r="0" b="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570" cy="9525"/>
                          <a:chOff x="0" y="0"/>
                          <a:chExt cx="9982" cy="15"/>
                        </a:xfrm>
                      </wpg:grpSpPr>
                      <wps:wsp>
                        <wps:cNvPr id="1" name="直线 3"/>
                        <wps:cNvCnPr/>
                        <wps:spPr>
                          <a:xfrm>
                            <a:off x="0" y="7"/>
                            <a:ext cx="9982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499.1pt;" coordsize="9982,15" o:gfxdata="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ZPVer1AAAAAMBAAAPAAAAAAAA&#10;AAEAIAAAACIAAABkcnMvZG93bnJldi54bWxQSwECFAAUAAAACACHTuJAQDb+f08CAAD+BAAADgAA&#10;AAAAAAABACAAAAAjAQAAZHJzL2Uyb0RvYy54bWxQSwUGAAAAAAYABgBZAQAA5AUAAAAA&#10;">
                <o:lock v:ext="edit" aspectratio="f"/>
                <v:line id="直线 3" o:spid="_x0000_s1026" o:spt="20" style="position:absolute;left:0;top:7;height:0;width:9982;" filled="f" stroked="t" coordsize="21600,21600" o:gfxdata="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9Sk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7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93696A1">
      <w:pPr>
        <w:pStyle w:val="2"/>
        <w:spacing w:before="11"/>
        <w:rPr>
          <w:sz w:val="19"/>
        </w:rPr>
      </w:pPr>
    </w:p>
    <w:p w14:paraId="72249E4C">
      <w:pPr>
        <w:spacing w:before="54"/>
        <w:ind w:left="3483" w:right="3461" w:firstLine="0"/>
        <w:jc w:val="center"/>
        <w:rPr>
          <w:rFonts w:ascii="Times New Roman" w:eastAsia="Times New Roman"/>
          <w:sz w:val="21"/>
        </w:rPr>
      </w:pPr>
      <w:r>
        <w:rPr>
          <w:b/>
          <w:sz w:val="32"/>
        </w:rPr>
        <w:t>心理咨询初始访谈表</w:t>
      </w:r>
    </w:p>
    <w:p w14:paraId="1E23FDF9">
      <w:pPr>
        <w:pStyle w:val="2"/>
        <w:tabs>
          <w:tab w:val="left" w:pos="1427"/>
          <w:tab w:val="left" w:pos="2495"/>
          <w:tab w:val="left" w:pos="3355"/>
          <w:tab w:val="left" w:pos="4800"/>
          <w:tab w:val="left" w:pos="6290"/>
          <w:tab w:val="left" w:pos="6814"/>
          <w:tab w:val="left" w:pos="7339"/>
          <w:tab w:val="left" w:pos="7865"/>
          <w:tab w:val="left" w:pos="8391"/>
          <w:tab w:val="left" w:pos="9442"/>
          <w:tab w:val="left" w:pos="9965"/>
        </w:tabs>
        <w:spacing w:before="132"/>
        <w:ind w:left="251"/>
      </w:pPr>
      <w:r>
        <w:t>学号</w:t>
      </w:r>
      <w:r>
        <w:rPr>
          <w:u w:val="single"/>
        </w:rPr>
        <w:t>：</w:t>
      </w:r>
      <w:r>
        <w:rPr>
          <w:u w:val="single"/>
        </w:rPr>
        <w:tab/>
      </w:r>
      <w:r>
        <w:rPr>
          <w:spacing w:val="-3"/>
        </w:rPr>
        <w:t>姓</w:t>
      </w:r>
      <w:r>
        <w:t>名</w:t>
      </w:r>
      <w:r>
        <w:rPr>
          <w:u w:val="single"/>
        </w:rPr>
        <w:t>：</w:t>
      </w:r>
      <w:r>
        <w:rPr>
          <w:u w:val="single"/>
        </w:rPr>
        <w:tab/>
      </w:r>
      <w:r>
        <w:rPr>
          <w:spacing w:val="-3"/>
        </w:rPr>
        <w:t>性</w:t>
      </w:r>
      <w:r>
        <w:t>别</w:t>
      </w:r>
      <w:r>
        <w:rPr>
          <w:u w:val="single"/>
        </w:rPr>
        <w:t>：</w:t>
      </w:r>
      <w:r>
        <w:rPr>
          <w:u w:val="single"/>
        </w:rPr>
        <w:tab/>
      </w:r>
      <w:r>
        <w:rPr>
          <w:rFonts w:hint="eastAsia"/>
          <w:u w:val="single"/>
          <w:lang w:val="en-US" w:eastAsia="zh-CN"/>
        </w:rPr>
        <w:t xml:space="preserve"> </w:t>
      </w:r>
      <w:r>
        <w:t>咨</w:t>
      </w:r>
      <w:r>
        <w:rPr>
          <w:spacing w:val="-3"/>
        </w:rPr>
        <w:t>询</w:t>
      </w:r>
      <w:r>
        <w:t>方</w:t>
      </w:r>
      <w:r>
        <w:rPr>
          <w:spacing w:val="-3"/>
        </w:rPr>
        <w:t>式</w:t>
      </w:r>
      <w:r>
        <w:t>：</w:t>
      </w:r>
      <w:r>
        <w:tab/>
      </w:r>
      <w:r>
        <w:rPr>
          <w:spacing w:val="-3"/>
        </w:rPr>
        <w:t>咨</w:t>
      </w:r>
      <w:r>
        <w:t>询时</w:t>
      </w:r>
      <w:r>
        <w:rPr>
          <w:spacing w:val="-3"/>
        </w:rPr>
        <w:t>间</w:t>
      </w:r>
      <w:r>
        <w:t>：</w:t>
      </w:r>
      <w:r>
        <w:tab/>
      </w:r>
      <w:r>
        <w:rPr>
          <w:spacing w:val="-3"/>
        </w:rPr>
        <w:t>年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t>月</w:t>
      </w:r>
      <w:r>
        <w:rPr>
          <w:u w:val="single"/>
        </w:rPr>
        <w:t xml:space="preserve"> </w:t>
      </w:r>
      <w:r>
        <w:t>日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时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分——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3"/>
        </w:rPr>
        <w:t>时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t>分</w:t>
      </w:r>
    </w:p>
    <w:p w14:paraId="2D524413">
      <w:pPr>
        <w:pStyle w:val="2"/>
        <w:spacing w:before="4"/>
        <w:rPr>
          <w:sz w:val="26"/>
        </w:rPr>
      </w:pPr>
    </w:p>
    <w:tbl>
      <w:tblPr>
        <w:tblStyle w:val="3"/>
        <w:tblW w:w="0" w:type="auto"/>
        <w:tblInd w:w="1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4"/>
      </w:tblGrid>
      <w:tr w14:paraId="4110F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10174" w:type="dxa"/>
          </w:tcPr>
          <w:p w14:paraId="76976121">
            <w:pPr>
              <w:pStyle w:val="7"/>
              <w:numPr>
                <w:ilvl w:val="0"/>
                <w:numId w:val="1"/>
              </w:numPr>
              <w:spacing w:before="25"/>
              <w:rPr>
                <w:sz w:val="21"/>
              </w:rPr>
            </w:pPr>
            <w:r>
              <w:rPr>
                <w:sz w:val="21"/>
              </w:rPr>
              <w:t>来访者主要困扰</w:t>
            </w:r>
          </w:p>
          <w:p w14:paraId="43BBBD09">
            <w:pPr>
              <w:pStyle w:val="7"/>
              <w:numPr>
                <w:ilvl w:val="0"/>
                <w:numId w:val="0"/>
              </w:numPr>
              <w:spacing w:before="25"/>
              <w:ind w:right="0" w:rightChars="0"/>
              <w:rPr>
                <w:rFonts w:hint="default" w:eastAsia="宋体"/>
                <w:sz w:val="21"/>
                <w:lang w:val="en-US" w:eastAsia="zh-CN"/>
              </w:rPr>
            </w:pPr>
          </w:p>
          <w:p w14:paraId="2942557D">
            <w:pPr>
              <w:pStyle w:val="7"/>
              <w:numPr>
                <w:ilvl w:val="0"/>
                <w:numId w:val="0"/>
              </w:numPr>
              <w:spacing w:before="25"/>
              <w:ind w:right="0" w:rightChars="0"/>
              <w:rPr>
                <w:sz w:val="21"/>
              </w:rPr>
            </w:pPr>
          </w:p>
        </w:tc>
      </w:tr>
      <w:tr w14:paraId="24151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2" w:hRule="atLeast"/>
        </w:trPr>
        <w:tc>
          <w:tcPr>
            <w:tcW w:w="10174" w:type="dxa"/>
          </w:tcPr>
          <w:p w14:paraId="688C5E2D">
            <w:pPr>
              <w:pStyle w:val="7"/>
              <w:numPr>
                <w:ilvl w:val="0"/>
                <w:numId w:val="1"/>
              </w:numPr>
              <w:ind w:left="107" w:leftChars="0" w:firstLine="0" w:firstLineChars="0"/>
              <w:rPr>
                <w:sz w:val="21"/>
              </w:rPr>
            </w:pPr>
            <w:r>
              <w:rPr>
                <w:sz w:val="21"/>
              </w:rPr>
              <w:t>来访者基本情况（重大生活事件，家庭状况，人际关系状况，学习状况，恋爱状况等）</w:t>
            </w:r>
          </w:p>
          <w:p w14:paraId="7A1B2B4F">
            <w:pPr>
              <w:pStyle w:val="7"/>
              <w:numPr>
                <w:ilvl w:val="0"/>
                <w:numId w:val="0"/>
              </w:numPr>
              <w:ind w:left="107" w:leftChars="0" w:right="0" w:rightChars="0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2932A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3" w:hRule="atLeast"/>
        </w:trPr>
        <w:tc>
          <w:tcPr>
            <w:tcW w:w="10174" w:type="dxa"/>
          </w:tcPr>
          <w:p w14:paraId="136DA5F2">
            <w:pPr>
              <w:pStyle w:val="7"/>
              <w:numPr>
                <w:ilvl w:val="0"/>
                <w:numId w:val="1"/>
              </w:numPr>
              <w:ind w:left="107" w:leftChars="0" w:firstLine="0" w:firstLineChars="0"/>
              <w:rPr>
                <w:sz w:val="21"/>
              </w:rPr>
            </w:pPr>
            <w:r>
              <w:rPr>
                <w:sz w:val="21"/>
              </w:rPr>
              <w:t>来访者认知、情感、行为及社会功能的基本状况</w:t>
            </w:r>
          </w:p>
          <w:p w14:paraId="3C417979">
            <w:pPr>
              <w:pStyle w:val="7"/>
              <w:numPr>
                <w:ilvl w:val="0"/>
                <w:numId w:val="0"/>
              </w:numPr>
              <w:ind w:left="107" w:leftChars="0" w:right="0" w:rightChars="0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24C07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" w:hRule="atLeast"/>
        </w:trPr>
        <w:tc>
          <w:tcPr>
            <w:tcW w:w="10174" w:type="dxa"/>
          </w:tcPr>
          <w:p w14:paraId="1CF13E3B">
            <w:pPr>
              <w:pStyle w:val="7"/>
              <w:numPr>
                <w:ilvl w:val="0"/>
                <w:numId w:val="1"/>
              </w:numPr>
              <w:ind w:left="107" w:leftChars="0" w:firstLine="0" w:firstLineChars="0"/>
              <w:rPr>
                <w:sz w:val="21"/>
              </w:rPr>
            </w:pPr>
            <w:r>
              <w:rPr>
                <w:sz w:val="21"/>
              </w:rPr>
              <w:t>来访者主要社会支持和应对方式</w:t>
            </w:r>
          </w:p>
          <w:p w14:paraId="5E8A044D">
            <w:pPr>
              <w:pStyle w:val="7"/>
              <w:numPr>
                <w:ilvl w:val="0"/>
                <w:numId w:val="0"/>
              </w:numPr>
              <w:ind w:left="107" w:leftChars="0" w:right="0" w:rightChars="0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2A6FD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4" w:hRule="atLeast"/>
        </w:trPr>
        <w:tc>
          <w:tcPr>
            <w:tcW w:w="10174" w:type="dxa"/>
          </w:tcPr>
          <w:p w14:paraId="50EC8547">
            <w:pPr>
              <w:pStyle w:val="7"/>
              <w:numPr>
                <w:ilvl w:val="0"/>
                <w:numId w:val="2"/>
              </w:numPr>
              <w:rPr>
                <w:sz w:val="21"/>
              </w:rPr>
            </w:pPr>
            <w:r>
              <w:rPr>
                <w:sz w:val="21"/>
              </w:rPr>
              <w:t>来访者既往咨询（求助）史、精神疾病史和就诊、服药情况</w:t>
            </w:r>
          </w:p>
          <w:p w14:paraId="690F65EF">
            <w:pPr>
              <w:pStyle w:val="7"/>
              <w:numPr>
                <w:ilvl w:val="0"/>
                <w:numId w:val="0"/>
              </w:numPr>
              <w:ind w:right="0" w:rightChars="0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58CBA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" w:hRule="atLeast"/>
        </w:trPr>
        <w:tc>
          <w:tcPr>
            <w:tcW w:w="10174" w:type="dxa"/>
          </w:tcPr>
          <w:p w14:paraId="195C5925">
            <w:pPr>
              <w:pStyle w:val="7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ascii="Times New Roman" w:eastAsia="Times New Roman"/>
                <w:sz w:val="21"/>
              </w:rPr>
              <w:t>6.</w:t>
            </w:r>
            <w:bookmarkStart w:id="0" w:name="_GoBack"/>
            <w:bookmarkEnd w:id="0"/>
            <w:r>
              <w:rPr>
                <w:sz w:val="21"/>
              </w:rPr>
              <w:t>来访者心理测试结果</w:t>
            </w:r>
          </w:p>
        </w:tc>
      </w:tr>
      <w:tr w14:paraId="12C19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2" w:hRule="atLeast"/>
        </w:trPr>
        <w:tc>
          <w:tcPr>
            <w:tcW w:w="10174" w:type="dxa"/>
          </w:tcPr>
          <w:p w14:paraId="2B9B80CE">
            <w:pPr>
              <w:pStyle w:val="7"/>
              <w:numPr>
                <w:ilvl w:val="0"/>
                <w:numId w:val="3"/>
              </w:numPr>
              <w:spacing w:before="25"/>
              <w:rPr>
                <w:sz w:val="21"/>
              </w:rPr>
            </w:pPr>
            <w:r>
              <w:rPr>
                <w:sz w:val="21"/>
              </w:rPr>
              <w:t>危机评估情况（自伤、自杀或伤害他人情况）</w:t>
            </w:r>
          </w:p>
          <w:p w14:paraId="2147B9EC">
            <w:pPr>
              <w:pStyle w:val="7"/>
              <w:numPr>
                <w:ilvl w:val="0"/>
                <w:numId w:val="0"/>
              </w:numPr>
              <w:spacing w:before="25"/>
              <w:ind w:right="0" w:rightChars="0"/>
              <w:rPr>
                <w:rFonts w:hint="default" w:eastAsia="宋体"/>
                <w:sz w:val="21"/>
                <w:lang w:val="en-US" w:eastAsia="zh-CN"/>
              </w:rPr>
            </w:pPr>
          </w:p>
        </w:tc>
      </w:tr>
      <w:tr w14:paraId="0263F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3" w:hRule="atLeast"/>
        </w:trPr>
        <w:tc>
          <w:tcPr>
            <w:tcW w:w="10174" w:type="dxa"/>
          </w:tcPr>
          <w:p w14:paraId="27F74207">
            <w:pPr>
              <w:pStyle w:val="7"/>
              <w:rPr>
                <w:sz w:val="21"/>
              </w:rPr>
            </w:pPr>
            <w:r>
              <w:rPr>
                <w:sz w:val="21"/>
              </w:rPr>
              <w:t>处理建议：</w:t>
            </w:r>
          </w:p>
          <w:p w14:paraId="659296EE">
            <w:pPr>
              <w:pStyle w:val="7"/>
              <w:tabs>
                <w:tab w:val="left" w:pos="1790"/>
                <w:tab w:val="left" w:pos="3679"/>
                <w:tab w:val="left" w:pos="5148"/>
                <w:tab w:val="left" w:pos="6514"/>
              </w:tabs>
              <w:spacing w:before="43"/>
              <w:rPr>
                <w:sz w:val="21"/>
              </w:rPr>
            </w:pPr>
            <w:r>
              <w:rPr>
                <w:sz w:val="21"/>
              </w:rPr>
              <w:t>危机</w:t>
            </w:r>
            <w:r>
              <w:rPr>
                <w:spacing w:val="-3"/>
                <w:sz w:val="21"/>
              </w:rPr>
              <w:t>程</w:t>
            </w:r>
            <w:r>
              <w:rPr>
                <w:sz w:val="21"/>
              </w:rPr>
              <w:t>度：</w:t>
            </w:r>
            <w:r>
              <w:rPr>
                <w:sz w:val="21"/>
              </w:rPr>
              <w:tab/>
            </w:r>
            <w:r>
              <w:rPr>
                <w:rFonts w:hint="eastAsia"/>
                <w:sz w:val="21"/>
                <w:lang w:eastAsia="zh-CN"/>
              </w:rPr>
              <w:t>□</w:t>
            </w:r>
            <w:r>
              <w:rPr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无危</w:t>
            </w:r>
            <w:r>
              <w:rPr>
                <w:sz w:val="21"/>
              </w:rPr>
              <w:t>机/低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中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高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极高</w:t>
            </w:r>
          </w:p>
          <w:p w14:paraId="35950B33">
            <w:pPr>
              <w:pStyle w:val="7"/>
              <w:tabs>
                <w:tab w:val="left" w:pos="1790"/>
                <w:tab w:val="left" w:pos="3679"/>
                <w:tab w:val="left" w:pos="4834"/>
                <w:tab w:val="left" w:pos="5148"/>
                <w:tab w:val="left" w:pos="6514"/>
                <w:tab w:val="left" w:pos="7822"/>
              </w:tabs>
              <w:spacing w:before="43" w:line="278" w:lineRule="auto"/>
              <w:ind w:right="286"/>
              <w:rPr>
                <w:rFonts w:ascii="Times New Roman" w:hAnsi="Times New Roman" w:eastAsia="Times New Roman"/>
                <w:sz w:val="21"/>
              </w:rPr>
            </w:pPr>
            <w:r>
              <w:rPr>
                <w:sz w:val="21"/>
              </w:rPr>
              <w:t>下一</w:t>
            </w:r>
            <w:r>
              <w:rPr>
                <w:spacing w:val="-3"/>
                <w:sz w:val="21"/>
              </w:rPr>
              <w:t>步</w:t>
            </w:r>
            <w:r>
              <w:rPr>
                <w:sz w:val="21"/>
              </w:rPr>
              <w:t>工</w:t>
            </w:r>
            <w:r>
              <w:rPr>
                <w:spacing w:val="-3"/>
                <w:sz w:val="21"/>
              </w:rPr>
              <w:t>作</w:t>
            </w:r>
            <w:r>
              <w:rPr>
                <w:sz w:val="21"/>
              </w:rPr>
              <w:t>建</w:t>
            </w:r>
            <w:r>
              <w:rPr>
                <w:spacing w:val="-3"/>
                <w:sz w:val="21"/>
              </w:rPr>
              <w:t>议</w:t>
            </w:r>
            <w:r>
              <w:rPr>
                <w:sz w:val="21"/>
              </w:rPr>
              <w:t>：□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启动</w:t>
            </w:r>
            <w:r>
              <w:rPr>
                <w:sz w:val="21"/>
              </w:rPr>
              <w:t>危机</w:t>
            </w:r>
            <w:r>
              <w:rPr>
                <w:spacing w:val="-3"/>
                <w:sz w:val="21"/>
              </w:rPr>
              <w:t>干</w:t>
            </w:r>
            <w:r>
              <w:rPr>
                <w:sz w:val="21"/>
              </w:rPr>
              <w:t>预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优</w:t>
            </w:r>
            <w:r>
              <w:rPr>
                <w:spacing w:val="-3"/>
                <w:sz w:val="21"/>
              </w:rPr>
              <w:t>先</w:t>
            </w:r>
            <w:r>
              <w:rPr>
                <w:sz w:val="21"/>
              </w:rPr>
              <w:t>咨询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正</w:t>
            </w:r>
            <w:r>
              <w:rPr>
                <w:spacing w:val="-3"/>
                <w:sz w:val="21"/>
              </w:rPr>
              <w:t>常</w:t>
            </w:r>
            <w:r>
              <w:rPr>
                <w:sz w:val="21"/>
              </w:rPr>
              <w:t>咨询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暂</w:t>
            </w:r>
            <w:r>
              <w:rPr>
                <w:spacing w:val="-3"/>
                <w:sz w:val="21"/>
              </w:rPr>
              <w:t>缓</w:t>
            </w:r>
            <w:r>
              <w:rPr>
                <w:sz w:val="21"/>
              </w:rPr>
              <w:t>预约</w:t>
            </w:r>
            <w:r>
              <w:rPr>
                <w:spacing w:val="-3"/>
                <w:sz w:val="21"/>
              </w:rPr>
              <w:t>（</w:t>
            </w:r>
            <w:r>
              <w:rPr>
                <w:sz w:val="21"/>
              </w:rPr>
              <w:t>如</w:t>
            </w:r>
            <w:r>
              <w:rPr>
                <w:spacing w:val="-3"/>
                <w:sz w:val="21"/>
              </w:rPr>
              <w:t>就</w:t>
            </w:r>
            <w:r>
              <w:rPr>
                <w:sz w:val="21"/>
              </w:rPr>
              <w:t>医）□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暂</w:t>
            </w:r>
            <w:r>
              <w:rPr>
                <w:spacing w:val="-3"/>
                <w:sz w:val="21"/>
              </w:rPr>
              <w:t>不预</w:t>
            </w:r>
            <w:r>
              <w:rPr>
                <w:spacing w:val="-12"/>
                <w:sz w:val="21"/>
              </w:rPr>
              <w:t>约</w:t>
            </w:r>
            <w:r>
              <w:rPr>
                <w:sz w:val="21"/>
              </w:rPr>
              <w:t>医学</w:t>
            </w:r>
            <w:r>
              <w:rPr>
                <w:spacing w:val="-3"/>
                <w:sz w:val="21"/>
              </w:rPr>
              <w:t>转</w:t>
            </w:r>
            <w:r>
              <w:rPr>
                <w:sz w:val="21"/>
              </w:rPr>
              <w:t>介：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转介</w:t>
            </w:r>
            <w:r>
              <w:rPr>
                <w:spacing w:val="-3"/>
                <w:sz w:val="21"/>
              </w:rPr>
              <w:t>机</w:t>
            </w:r>
            <w:r>
              <w:rPr>
                <w:sz w:val="21"/>
              </w:rPr>
              <w:t>构</w:t>
            </w:r>
            <w:r>
              <w:rPr>
                <w:spacing w:val="-3"/>
                <w:sz w:val="21"/>
              </w:rPr>
              <w:t>及</w:t>
            </w:r>
            <w:r>
              <w:rPr>
                <w:sz w:val="21"/>
              </w:rPr>
              <w:t>理由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w w:val="100"/>
                <w:sz w:val="21"/>
                <w:u w:val="single"/>
              </w:rPr>
              <w:t xml:space="preserve"> </w:t>
            </w:r>
            <w:r>
              <w:rPr>
                <w:rFonts w:ascii="Times New Roman" w:hAnsi="Times New Roman" w:eastAsia="Times New Roman"/>
                <w:sz w:val="21"/>
                <w:u w:val="single"/>
              </w:rPr>
              <w:tab/>
            </w:r>
            <w:r>
              <w:rPr>
                <w:rFonts w:ascii="Times New Roman" w:hAnsi="Times New Roman" w:eastAsia="Times New Roman"/>
                <w:sz w:val="21"/>
                <w:u w:val="single"/>
              </w:rPr>
              <w:tab/>
            </w:r>
          </w:p>
          <w:p w14:paraId="49818B4B">
            <w:pPr>
              <w:pStyle w:val="7"/>
              <w:spacing w:before="0" w:line="269" w:lineRule="exact"/>
              <w:rPr>
                <w:sz w:val="21"/>
              </w:rPr>
            </w:pPr>
            <w:r>
              <w:rPr>
                <w:sz w:val="21"/>
              </w:rPr>
              <w:t>其他备注：</w:t>
            </w:r>
          </w:p>
        </w:tc>
      </w:tr>
    </w:tbl>
    <w:p w14:paraId="080B0CFF">
      <w:pPr>
        <w:pStyle w:val="2"/>
        <w:spacing w:before="1"/>
        <w:rPr>
          <w:sz w:val="26"/>
        </w:rPr>
      </w:pPr>
    </w:p>
    <w:p w14:paraId="4257294A">
      <w:pPr>
        <w:pStyle w:val="2"/>
        <w:ind w:right="1749"/>
        <w:jc w:val="right"/>
        <w:rPr>
          <w:rFonts w:hint="eastAsia" w:eastAsia="宋体"/>
          <w:lang w:val="en-US" w:eastAsia="zh-CN"/>
        </w:rPr>
      </w:pPr>
      <w:r>
        <w:t>咨询师签名：</w:t>
      </w:r>
    </w:p>
    <w:p w14:paraId="1669094E">
      <w:pPr>
        <w:pStyle w:val="2"/>
        <w:rPr>
          <w:sz w:val="29"/>
        </w:rPr>
      </w:pPr>
    </w:p>
    <w:p w14:paraId="66F66DE7">
      <w:pPr>
        <w:spacing w:before="0"/>
        <w:ind w:left="251" w:right="0" w:firstLine="0"/>
        <w:jc w:val="left"/>
        <w:rPr>
          <w:sz w:val="18"/>
        </w:rPr>
      </w:pPr>
      <w:r>
        <w:rPr>
          <w:rFonts w:hint="eastAsia"/>
          <w:sz w:val="18"/>
          <w:lang w:val="en-US" w:eastAsia="zh-CN"/>
        </w:rPr>
        <w:t>注：</w:t>
      </w:r>
      <w:r>
        <w:rPr>
          <w:sz w:val="18"/>
        </w:rPr>
        <w:t>首次咨询应有初始评估功能。</w:t>
      </w:r>
    </w:p>
    <w:sectPr>
      <w:type w:val="continuous"/>
      <w:pgSz w:w="11910" w:h="16840"/>
      <w:pgMar w:top="780" w:right="760" w:bottom="280" w:left="7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B7740"/>
    <w:multiLevelType w:val="singleLevel"/>
    <w:tmpl w:val="128B7740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8296843"/>
    <w:multiLevelType w:val="singleLevel"/>
    <w:tmpl w:val="28296843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77EEEDE"/>
    <w:multiLevelType w:val="singleLevel"/>
    <w:tmpl w:val="777EEE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A76D9"/>
    <w:rsid w:val="09F73983"/>
    <w:rsid w:val="0FE21223"/>
    <w:rsid w:val="22151027"/>
    <w:rsid w:val="368F7CE7"/>
    <w:rsid w:val="452771C0"/>
    <w:rsid w:val="67CE770B"/>
    <w:rsid w:val="6F6F3F48"/>
    <w:rsid w:val="73E53E6A"/>
    <w:rsid w:val="77000F92"/>
    <w:rsid w:val="77B475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pPr>
      <w:spacing w:before="22"/>
      <w:ind w:left="107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310</Words>
  <Characters>311</Characters>
  <TotalTime>8</TotalTime>
  <ScaleCrop>false</ScaleCrop>
  <LinksUpToDate>false</LinksUpToDate>
  <CharactersWithSpaces>353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2021-09-06T04:15:00Z</dcterms:created>
  <dc:creator>Windows 用户</dc:creator>
  <cp:lastModifiedBy>许浩天</cp:lastModifiedBy>
  <dcterms:modified xsi:type="dcterms:W3CDTF">2026-06-13T22:23:41Z</dcterms:modified>
  <dc:title>桂林医学院心理健康教育与咨询中心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2021-09-06T00:00:00Z</vt:filetime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eyJoZGlkIjoiM2Y4YjIwYTEzZDA1MDE4MjA0OGM5ZTVkNjMxZGFhYjEiLCJ1c2VySWQiOiIyNzI3Njc2NDIifQ==</vt:lpwstr>
  </property>
  <property fmtid="{D5CDD505-2E9C-101B-9397-08002B2CF9AE}" pid="7" name="ICV">
    <vt:lpwstr>DA7348EE541C4401B853A6034CAA9BEF_13</vt:lpwstr>
  </property>
</Properties>
</file>