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numPr>
          <w:ilvl w:val="0"/>
          <w:numId w:val="1"/>
        </w:numPr>
        <w:tabs>
          <w:tab w:leader="none" w:pos="0" w:val="left"/>
        </w:tabs>
        <w:ind w:hanging="0" w:left="0" w:right="0"/>
        <w:spacing w:after="120" w:before="240"/>
      </w:pPr>
      <w:r>
        <w:rPr/>
        <w:t>Create Master Account SUC-AAS-CMA-01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Actors</w:t>
      </w:r>
    </w:p>
    <w:p>
      <w:pPr>
        <w:pStyle w:val="style17"/>
      </w:pPr>
      <w:r>
        <w:rPr/>
        <w:t>DDC Ops</w:t>
      </w:r>
    </w:p>
    <w:p>
      <w:pPr>
        <w:pStyle w:val="style17"/>
      </w:pPr>
      <w:r>
        <w:rPr/>
        <w:t>DDC System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Activities</w:t>
      </w:r>
    </w:p>
    <w:tbl>
      <w:tblPr>
        <w:tblW w:type="dxa" w:w="9637"/>
        <w:tblBorders/>
        <w:jc w:val="left"/>
      </w:tblPr>
      <w:tblGrid>
        <w:gridCol w:w="4818"/>
        <w:gridCol w:w="9637"/>
      </w:tblGrid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Activity Name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1. DDC Ops choose to create a new customer master account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Initial step to create a customer master.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2. Present "Create Customer Master" form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Get the initial details necessary to establish DDC-&amp;gt;VZ CMS link.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8a. Link DDC account to Verizon CMS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This step actually links the DDC account to the primary account over at CMS.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9a. Enter DDC specific information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must enter information that is specific to DDC.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11a. Save information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Persist information in DDC internal databases.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12a. Ask whether to add a user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The user can optionally add user to this customer master.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13. Add a user to customer master?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Decision node with two outcomes: </w:t>
              <w:br/>
              <w:t xml:space="preserve"> 1. "Yes" - add a user </w:t>
              <w:br/>
              <w:t xml:space="preserve"> 2. "No" - do not add a user to customer master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13a. User picked to add a user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14a. Check whether user exists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Necessary step to avoid duplicate user associations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15a. Existing user?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Decision node with two outcomes: </w:t>
              <w:br/>
              <w:t xml:space="preserve"> 1. "Yes" - user already exists, pick one </w:t>
              <w:br/>
              <w:t xml:space="preserve"> 2. "No" - user does not exist, go to "Create User" system use case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16a. Pick a user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Pick an existing user to be associated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17. Associate user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Associate a given user to the customer master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16b. Include SUC-AAS-CU-01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Transition to "Create User" system use case.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3. Enter the details required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Enter the required details: </w:t>
              <w:br/>
              <w:t>- Enterprise ID</w:t>
              <w:br/>
              <w:t>- Corporate ID</w:t>
              <w:br/>
              <w:t>- Entity ID</w:t>
              <w:br/>
              <w:t>- Customer Legal Entity Name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5a. Generate DDC customer master ID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Satisfies DDC_AAS_FR_267_429 - The solution shall automatically generate the DDC Master Account ID.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6a. Set status to "Started"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Status must be set to "Started" as per the requirements.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7a. Notify DDC Ops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Notify the ops, either via email or some other defined method.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10a. Set status to "Active"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Move the status to Active now.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5. Account exists?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Decision node with two outcomes:</w:t>
              <w:br/>
              <w:t>1. "Yes" - display error message, account exists, exit.</w:t>
              <w:br/>
              <w:t>2. "No" - account does not exist, proceed.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4. Check whether account already exists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Account being created cannot already exist.</w:t>
            </w:r>
          </w:p>
        </w:tc>
      </w:tr>
    </w:tbl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Preconditions</w:t>
      </w:r>
    </w:p>
    <w:p>
      <w:pPr>
        <w:pStyle w:val="style17"/>
      </w:pPr>
      <w:r>
        <w:rPr/>
        <w:t xml:space="preserve">&lt;ol&gt; </w:t>
        <w:br/>
        <w:t xml:space="preserve"> &lt;li&gt; </w:t>
        <w:br/>
        <w:t xml:space="preserve"> Customer data stored in the Verizon Customer Account system will not be stored in the DDC </w:t>
        <w:br/>
        <w:t xml:space="preserve"> &lt;/li&gt; </w:t>
        <w:br/>
        <w:t xml:space="preserve"> &lt;li&gt; </w:t>
        <w:br/>
        <w:t xml:space="preserve"> Customer must exist in CMS </w:t>
        <w:br/>
        <w:t xml:space="preserve"> &lt;/li&gt; </w:t>
        <w:br/>
        <w:t xml:space="preserve"> &lt;li&gt; </w:t>
        <w:br/>
        <w:t xml:space="preserve"> &lt;span style="FONT-FAMILY: Symbol; mso-fareast-font-family: Symbol; mso-bidi-font-family: Symbol"&gt;&lt;span </w:t>
        <w:br/>
        <w:t xml:space="preserve"> style="mso-list: Ignore"&gt;&lt;span style="FONT: 7pt 'Times New Roman'"&gt;&amp;nbsp;&lt;/span&gt;&lt;/span&gt;&lt;/span&gt;The DDC will have the </w:t>
        <w:br/>
        <w:t xml:space="preserve"> ability to link to the Verizon Customer Account system </w:t>
        <w:br/>
        <w:t xml:space="preserve"> &lt;/li&gt; </w:t>
        <w:br/>
        <w:t xml:space="preserve"> &lt;li&gt; </w:t>
        <w:br/>
        <w:t xml:space="preserve"> &lt;span </w:t>
        <w:br/>
        <w:t xml:space="preserve"> style="FONT-SIZE: 11pt; LINE-HEIGHT: 105%; FONT-FAMILY: 'Cambria','serif'; mso-fareast-font-family: 'Times New Roman'; mso-bidi-font-family: 'Times New Roman'; mso-ascii-theme-font: major-latin; mso-fareast-theme-font: major-fareast; mso-hansi-theme-font: major-latin; mso-bidi-theme-font: major-bidi; mso-bidi-language: EN-US; mso-ansi-language: EN-US; mso-fareast-language: EN-US"&gt;DDC </w:t>
        <w:br/>
        <w:t xml:space="preserve"> specific Customer information will not be stored in the Verizon Customer Account system&lt;/span&gt; </w:t>
        <w:br/>
        <w:t xml:space="preserve"> &lt;/li&gt; </w:t>
        <w:br/>
        <w:t xml:space="preserve"> &lt;li&gt; </w:t>
        <w:br/>
        <w:t xml:space="preserve"> &lt;span </w:t>
        <w:br/>
        <w:t xml:space="preserve"> style="FONT-SIZE: 11pt; LINE-HEIGHT: 105%; FONT-FAMILY: 'Cambria','serif'; mso-fareast-font-family: 'Times New Roman'; mso-bidi-font-family: 'Times New Roman'; mso-ascii-theme-font: major-latin; mso-fareast-theme-font: major-fareast; mso-hansi-theme-font: major-latin; mso-bidi-theme-font: major-bidi; mso-bidi-language: EN-US; mso-ansi-language: EN-US; mso-fareast-language: EN-US"&gt;All </w:t>
        <w:br/>
        <w:t xml:space="preserve"> information required to complete the mandatory fields required for master account creation has been provided, </w:t>
        <w:br/>
        <w:t xml:space="preserve"> including the unique identifier required to associated the master account with the Verizon Customer Account in the </w:t>
        <w:br/>
        <w:t xml:space="preserve"> Verizon Customer Account system&lt;/span&gt; </w:t>
        <w:br/>
        <w:t xml:space="preserve"> &lt;/li&gt; </w:t>
        <w:br/>
        <w:t>&lt;/ol&gt;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Postconditions</w:t>
      </w:r>
    </w:p>
    <w:p>
      <w:pPr>
        <w:pStyle w:val="style17"/>
        <w:spacing w:after="120" w:before="0"/>
      </w:pPr>
      <w:r>
        <w:rPr/>
        <w:t>A new master account credentials have been setup in DDC.</w:t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Tahoma" w:eastAsia="DejaVu Sans" w:hAnsi="Times New Roman"/>
      <w:lang w:bidi="en-US" w:eastAsia="en-US" w:val="fr-FR"/>
    </w:rPr>
  </w:style>
  <w:style w:styleId="style1" w:type="paragraph">
    <w:name w:val="Heading 1"/>
    <w:basedOn w:val="style16"/>
    <w:next w:val="style17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Heading 2"/>
    <w:basedOn w:val="style16"/>
    <w:next w:val="style17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Heading 3"/>
    <w:basedOn w:val="style16"/>
    <w:next w:val="style17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Bullets"/>
    <w:next w:val="style15"/>
    <w:rPr>
      <w:sz w:val="18"/>
      <w:szCs w:val="18"/>
      <w:rFonts w:ascii="StarSymbol" w:cs="StarSymbol" w:eastAsia="StarSymbol" w:hAnsi="Star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Tahoma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Tahoma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0" w:type="paragraph">
    <w:name w:val="Index"/>
    <w:basedOn w:val="style0"/>
    <w:next w:val="style20"/>
    <w:pPr>
      <w:suppressLineNumbers/>
    </w:pPr>
    <w:rPr>
      <w:rFonts w:cs="Tahoma"/>
    </w:rPr>
  </w:style>
  <w:style w:styleId="style21" w:type="paragraph">
    <w:name w:val="Title"/>
    <w:basedOn w:val="style16"/>
    <w:next w:val="style22"/>
    <w:pPr>
      <w:jc w:val="center"/>
    </w:pPr>
    <w:rPr>
      <w:sz w:val="36"/>
      <w:b/>
      <w:szCs w:val="36"/>
      <w:bCs/>
    </w:rPr>
  </w:style>
  <w:style w:styleId="style22" w:type="paragraph">
    <w:name w:val="Subtitle"/>
    <w:basedOn w:val="style16"/>
    <w:next w:val="style17"/>
    <w:pPr>
      <w:jc w:val="center"/>
    </w:pPr>
    <w:rPr>
      <w:sz w:val="28"/>
      <w:i/>
      <w:szCs w:val="28"/>
      <w:iCs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Perl Open Document Connector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2008-05-18T20:15:31.00Z</dcterms:created>
  <dc:creator>OpenOffice::OODoc Project</dc:creator>
  <cp:lastModifiedBy>OpenOffice::OODoc Project</cp:lastModifiedBy>
  <dcterms:modified xsi:type="dcterms:W3CDTF">2010-01-05T19:07:15.00Z</dcterms:modified>
  <cp:revision>1</cp:revision>
  <dc:subject>Template for the Perl Open Document Connector</dc:subject>
  <dc:title>OpenOffice::OODoc Text Template</dc:title>
</cp:coreProperties>
</file>