
<file path=[Content_Types].xml><?xml version="1.0" encoding="utf-8"?>
<Types xmlns="http://schemas.openxmlformats.org/package/2006/content-types"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1"/>
        <w:numPr>
          <w:ilvl w:val="0"/>
          <w:numId w:val="1"/>
        </w:numPr>
        <w:tabs>
          <w:tab w:leader="none" w:pos="0" w:val="left"/>
        </w:tabs>
        <w:ind w:hanging="0" w:left="0" w:right="0"/>
        <w:spacing w:after="120" w:before="240"/>
      </w:pPr>
      <w:r>
        <w:rPr/>
        <w:t>Decrypt file SUC-AAS-DF-01</w:t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Actors</w:t>
      </w:r>
    </w:p>
    <w:p>
      <w:pPr>
        <w:pStyle w:val="style17"/>
      </w:pPr>
      <w:r>
        <w:rPr/>
        <w:t>Encryption Engine</w:t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Activities</w:t>
      </w:r>
    </w:p>
    <w:tbl>
      <w:tblPr>
        <w:tblW w:type="dxa" w:w="9637"/>
        <w:tblBorders/>
        <w:jc w:val="left"/>
      </w:tblPr>
      <w:tblGrid>
        <w:gridCol w:w="4818"/>
        <w:gridCol w:w="9637"/>
      </w:tblGrid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Activity Name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Description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1. Receive decryption request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This steps accepts a decryption request as input, specifying the file details.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2. Retrieve file location details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Extract file location details from the invocation message.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5. Decrypt file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Decrypt the file.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4. Retrieve decryption method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Get the decryption method used.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3. Fetch decryption key</w:t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  <w:t>Retrieve the key used to encrypt the asset. It is assumed that symmetric keys are used, hence it's the same key to both encrypt and decrypt assets at rest.</w:t>
            </w:r>
          </w:p>
        </w:tc>
      </w:tr>
      <w:tr>
        <w:trPr>
          <w:cantSplit w:val="off"/>
        </w:trPr>
        <w:tc>
          <w:tcPr>
            <w:tcBorders/>
            <w:shd w:fill="auto"/>
            <w:tcW w:type="dxa" w:w="4818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  <w:tc>
          <w:tcPr>
            <w:tcBorders/>
            <w:shd w:fill="auto"/>
            <w:tcW w:type="dxa" w:w="9637"/>
            <w:tcMar>
              <w:top w:type="dxa" w:w="0"/>
              <w:left w:type="dxa" w:w="0"/>
              <w:bottom w:type="dxa" w:w="0"/>
              <w:right w:type="dxa" w:w="0"/>
            </w:tcMar>
          </w:tcPr>
          <w:p>
            <w:pPr>
              <w:pStyle w:val="style0"/>
            </w:pPr>
            <w:r>
              <w:rPr/>
            </w:r>
          </w:p>
        </w:tc>
      </w:tr>
    </w:tbl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Preconditions</w:t>
      </w:r>
    </w:p>
    <w:p>
      <w:pPr>
        <w:pStyle w:val="style17"/>
      </w:pPr>
      <w:r>
        <w:rPr/>
        <w:t>None.</w:t>
      </w:r>
    </w:p>
    <w:p>
      <w:pPr>
        <w:pStyle w:val="style1"/>
        <w:numPr>
          <w:ilvl w:val="0"/>
          <w:numId w:val="1"/>
        </w:numPr>
        <w:tabs>
          <w:tab w:leader="none" w:pos="0" w:val="left"/>
        </w:tabs>
        <w:ind w:hanging="0" w:left="0" w:right="0"/>
      </w:pPr>
      <w:r>
        <w:rPr/>
        <w:t>Postconditions</w:t>
      </w:r>
    </w:p>
    <w:p>
      <w:pPr>
        <w:pStyle w:val="style17"/>
        <w:spacing w:after="120" w:before="0"/>
      </w:pPr>
      <w:r>
        <w:rPr/>
        <w:t>A decrypted asset.</w:t>
      </w:r>
    </w:p>
    <w:sectPr>
      <w:formProt w:val="off"/>
      <w:pgSz w:h="16837" w:w="11905"/>
      <w:textDirection w:val="lrTb"/>
      <w:pgNumType w:fmt="decimal"/>
      <w:type w:val="nextPage"/>
      <w:pgMar w:bottom="1134" w:left="1134" w:right="1134" w:top="1134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lvlJc w:val="left"/>
      <w:suff w:val="nothing"/>
      <w:lvlText w:val=""/>
      <w:pPr>
        <w:ind w:hanging="0" w:left="0"/>
      </w:pPr>
    </w:lvl>
    <w:lvl w:ilvl="1">
      <w:start w:val="1"/>
      <w:numFmt w:val="none"/>
      <w:lvlJc w:val="left"/>
      <w:suff w:val="nothing"/>
      <w:lvlText w:val=""/>
      <w:pPr>
        <w:ind w:hanging="0" w:left="0"/>
      </w:pPr>
    </w:lvl>
    <w:lvl w:ilvl="2">
      <w:start w:val="1"/>
      <w:numFmt w:val="none"/>
      <w:lvlJc w:val="left"/>
      <w:suff w:val="nothing"/>
      <w:lvlText w:val=""/>
      <w:pPr>
        <w:ind w:hanging="0" w:left="0"/>
      </w:pPr>
    </w:lvl>
    <w:lvl w:ilvl="3">
      <w:start w:val="1"/>
      <w:numFmt w:val="none"/>
      <w:lvlJc w:val="left"/>
      <w:suff w:val="nothing"/>
      <w:lvlText w:val=""/>
      <w:pPr>
        <w:ind w:hanging="0" w:left="0"/>
      </w:pPr>
    </w:lvl>
    <w:lvl w:ilvl="4">
      <w:start w:val="1"/>
      <w:numFmt w:val="none"/>
      <w:lvlJc w:val="left"/>
      <w:suff w:val="nothing"/>
      <w:lvlText w:val=""/>
      <w:pPr>
        <w:ind w:hanging="0" w:left="0"/>
      </w:pPr>
    </w:lvl>
    <w:lvl w:ilvl="5">
      <w:start w:val="1"/>
      <w:numFmt w:val="none"/>
      <w:lvlJc w:val="left"/>
      <w:suff w:val="nothing"/>
      <w:lvlText w:val=""/>
      <w:pPr>
        <w:ind w:hanging="0" w:left="0"/>
      </w:pPr>
    </w:lvl>
    <w:lvl w:ilvl="6">
      <w:start w:val="1"/>
      <w:numFmt w:val="none"/>
      <w:lvlJc w:val="left"/>
      <w:suff w:val="nothing"/>
      <w:lvlText w:val=""/>
      <w:pPr>
        <w:ind w:hanging="0" w:left="0"/>
      </w:pPr>
    </w:lvl>
    <w:lvl w:ilvl="7">
      <w:start w:val="1"/>
      <w:numFmt w:val="none"/>
      <w:lvlJc w:val="left"/>
      <w:suff w:val="nothing"/>
      <w:lvlText w:val=""/>
      <w:pPr>
        <w:ind w:hanging="0" w:left="0"/>
      </w:pPr>
    </w:lvl>
    <w:lvl w:ilvl="8">
      <w:start w:val="1"/>
      <w:numFmt w:val="none"/>
      <w:lvlJc w:val="left"/>
      <w:suff w:val="nothing"/>
      <w:lvlText w:val=""/>
      <w:pPr>
        <w:ind w:hanging="0" w:left="0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Default"/>
    <w:next w:val="style0"/>
    <w:pPr>
      <w:widowControl w:val="off"/>
      <w:tabs>
        <w:tab w:leader="none" w:pos="709" w:val="left"/>
      </w:tabs>
      <w:suppressAutoHyphens w:val="true"/>
      <w:autoSpaceDE w:val="true"/>
      <w:overflowPunct w:val="true"/>
      <w:kinsoku w:val="true"/>
    </w:pPr>
    <w:rPr>
      <w:color w:val="auto"/>
      <w:sz w:val="24"/>
      <w:szCs w:val="24"/>
      <w:rFonts w:ascii="Times New Roman" w:cs="Tahoma" w:eastAsia="DejaVu Sans" w:hAnsi="Times New Roman"/>
      <w:lang w:bidi="en-US" w:eastAsia="en-US" w:val="fr-FR"/>
    </w:rPr>
  </w:style>
  <w:style w:styleId="style1" w:type="paragraph">
    <w:name w:val="Heading 1"/>
    <w:basedOn w:val="style16"/>
    <w:next w:val="style17"/>
    <w:pPr>
      <w:outlineLvl w:val="0"/>
      <w:numPr>
        <w:ilvl w:val="0"/>
        <w:numId w:val="1"/>
      </w:numPr>
    </w:pPr>
    <w:rPr>
      <w:sz w:val="32"/>
      <w:b/>
      <w:szCs w:val="32"/>
      <w:bCs/>
    </w:rPr>
  </w:style>
  <w:style w:styleId="style2" w:type="paragraph">
    <w:name w:val="Heading 2"/>
    <w:basedOn w:val="style16"/>
    <w:next w:val="style17"/>
    <w:pPr>
      <w:outlineLvl w:val="1"/>
      <w:numPr>
        <w:ilvl w:val="1"/>
        <w:numId w:val="1"/>
      </w:numPr>
    </w:pPr>
    <w:rPr>
      <w:sz w:val="28"/>
      <w:i/>
      <w:b/>
      <w:szCs w:val="28"/>
      <w:iCs/>
      <w:bCs/>
    </w:rPr>
  </w:style>
  <w:style w:styleId="style3" w:type="paragraph">
    <w:name w:val="Heading 3"/>
    <w:basedOn w:val="style16"/>
    <w:next w:val="style17"/>
    <w:pPr>
      <w:outlineLvl w:val="2"/>
      <w:numPr>
        <w:ilvl w:val="2"/>
        <w:numId w:val="1"/>
      </w:numPr>
    </w:pPr>
    <w:rPr>
      <w:sz w:val="28"/>
      <w:b/>
      <w:szCs w:val="28"/>
      <w:bCs/>
    </w:rPr>
  </w:style>
  <w:style w:styleId="style15" w:type="character">
    <w:name w:val="Bullets"/>
    <w:next w:val="style15"/>
    <w:rPr>
      <w:sz w:val="18"/>
      <w:szCs w:val="18"/>
      <w:rFonts w:ascii="StarSymbol" w:cs="StarSymbol" w:eastAsia="StarSymbol" w:hAnsi="Star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sz w:val="28"/>
      <w:szCs w:val="28"/>
      <w:rFonts w:ascii="Arial" w:cs="Tahoma" w:eastAsia="DejaVu Sans" w:hAnsi="Arial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Tahoma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sz w:val="24"/>
      <w:i/>
      <w:szCs w:val="24"/>
      <w:iCs/>
      <w:rFonts w:cs="Tahoma"/>
    </w:rPr>
  </w:style>
  <w:style w:styleId="style20" w:type="paragraph">
    <w:name w:val="Index"/>
    <w:basedOn w:val="style0"/>
    <w:next w:val="style20"/>
    <w:pPr>
      <w:suppressLineNumbers/>
    </w:pPr>
    <w:rPr>
      <w:rFonts w:cs="Tahoma"/>
    </w:rPr>
  </w:style>
  <w:style w:styleId="style21" w:type="paragraph">
    <w:name w:val="Title"/>
    <w:basedOn w:val="style16"/>
    <w:next w:val="style22"/>
    <w:pPr>
      <w:jc w:val="center"/>
    </w:pPr>
    <w:rPr>
      <w:sz w:val="36"/>
      <w:b/>
      <w:szCs w:val="36"/>
      <w:bCs/>
    </w:rPr>
  </w:style>
  <w:style w:styleId="style22" w:type="paragraph">
    <w:name w:val="Subtitle"/>
    <w:basedOn w:val="style16"/>
    <w:next w:val="style17"/>
    <w:pPr>
      <w:jc w:val="center"/>
    </w:pPr>
    <w:rPr>
      <w:sz w:val="28"/>
      <w:i/>
      <w:szCs w:val="28"/>
      <w:iCs/>
    </w:rPr>
  </w:style>
  <w:style w:styleId="style23" w:type="paragraph">
    <w:name w:val="Table Contents"/>
    <w:basedOn w:val="style0"/>
    <w:next w:val="style23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Perl Open Document Connector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2008-05-18T20:15:31.00Z</dcterms:created>
  <dc:creator>OpenOffice::OODoc Project</dc:creator>
  <cp:lastModifiedBy>OpenOffice::OODoc Project</cp:lastModifiedBy>
  <dcterms:modified xsi:type="dcterms:W3CDTF">2010-01-05T19:07:15.00Z</dcterms:modified>
  <cp:revision>1</cp:revision>
  <dc:subject>Template for the Perl Open Document Connector</dc:subject>
  <dc:title>OpenOffice::OODoc Text Template</dc:title>
</cp:coreProperties>
</file>