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УТВЕРЖДЕН:</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Протоколом № 1</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Учредительного собрания</w:t>
      </w:r>
      <w:r>
        <w:rPr>
          <w:rFonts w:eastAsia="Arimo" w:cs="Arimo" w:ascii="Arimo" w:hAnsi="Arimo"/>
          <w:b w:val="false"/>
          <w:i w:val="false"/>
          <w:caps w:val="false"/>
          <w:smallCaps w:val="false"/>
          <w:strike w:val="false"/>
          <w:dstrike w:val="false"/>
          <w:color w:val="000000"/>
          <w:position w:val="0"/>
          <w:sz w:val="22"/>
          <w:sz w:val="22"/>
          <w:szCs w:val="22"/>
          <w:u w:val="none" w:color="FFFFFF"/>
          <w:shd w:fill="auto" w:val="clear"/>
          <w:vertAlign w:val="baseline"/>
        </w:rPr>
        <w:br/>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Потребительского Кооператива                                                                   </w:t>
        <w:br/>
        <w:t xml:space="preserve"> «ТЕСТ»</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i/>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 xml:space="preserve">от «8»  июль 2025 г.</w:t>
      </w:r>
    </w:p>
    <w:p>
      <w:pPr>
        <w:pStyle w:val="normal1"/>
        <w:keepNext w:val="false"/>
        <w:keepLines w:val="false"/>
        <w:pageBreakBefore w:val="false"/>
        <w:widowControl/>
        <w:pBdr/>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72"/>
          <w:sz w:val="72"/>
          <w:szCs w:val="72"/>
          <w:u w:val="none"/>
          <w:shd w:fill="auto" w:val="clear"/>
          <w:vertAlign w:val="baseline"/>
        </w:rPr>
      </w:pPr>
      <w:r>
        <w:rPr>
          <w:rFonts w:eastAsia="Times New Roman" w:cs="Times New Roman"/>
          <w:b/>
          <w:i w:val="false"/>
          <w:caps w:val="false"/>
          <w:smallCaps w:val="false"/>
          <w:strike w:val="false"/>
          <w:dstrike w:val="false"/>
          <w:color w:val="000000"/>
          <w:position w:val="0"/>
          <w:sz w:val="72"/>
          <w:sz w:val="72"/>
          <w:szCs w:val="72"/>
          <w:u w:val="none" w:color="FFFFFF"/>
          <w:shd w:fill="auto" w:val="clear"/>
          <w:vertAlign w:val="baseline"/>
        </w:rPr>
        <w:t>У С Т А В</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Потребительского Кооператива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color="FFFFFF"/>
          <w:shd w:fill="auto" w:val="clear"/>
          <w:vertAlign w:val="baseline"/>
        </w:rPr>
        <w:t xml:space="preserve">«ТЕСТ»</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0" w:top="1134" w:footer="0" w:bottom="708"/>
          <w:pgNumType w:start="1" w:fmt="decimal"/>
          <w:formProt w:val="false"/>
          <w:titlePg/>
          <w:textDirection w:val="lrTb"/>
          <w:docGrid w:type="default" w:linePitch="100" w:charSpace="0"/>
        </w:sectPr>
        <w:pStyle w:val="normal1"/>
        <w:keepNext w:val="false"/>
        <w:keepLines w:val="false"/>
        <w:pageBreakBefore w:val="false"/>
        <w:widowControl/>
        <w:pBdr/>
        <w:shd w:val="clear" w:fill="auto"/>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color="FFFFFF"/>
          <w:shd w:fill="auto" w:val="clear"/>
          <w:vertAlign w:val="baseline"/>
        </w:rPr>
        <w:t xml:space="preserve">г. МОСКВА 2025 г.</w:t>
      </w:r>
      <w:r>
        <w:br w:type="page"/>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 ОБЩИЕ ПОЛОЖЕНИЯ</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 Общие положения.</w:t>
      </w:r>
    </w:p>
    <w:p>
      <w:pPr>
        <w:pStyle w:val="normal1"/>
        <w:keepNext w:val="false"/>
        <w:keepLines w:val="false"/>
        <w:pageBreakBefore w:val="false"/>
        <w:widowControl/>
        <w:numPr>
          <w:ilvl w:val="1"/>
          <w:numId w:val="16"/>
        </w:numPr>
        <w:pBdr/>
        <w:shd w:val="clear" w:fill="auto"/>
        <w:spacing w:lineRule="auto" w:line="240" w:before="0" w:after="0"/>
        <w:ind w:hanging="729" w:left="72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Потребительский Кооператив «ТЕСТ», именуемый в дальнейшем «Общество», создан и действует в соответствии с Конституцией Российской Федерации, Гражданским кодексом Российской Федерации, законом Российской Федерации № 3085-1 от 19.06.1992 «О потребительской кооперации (потребительских обществах, их союзах) в Российской Федерации», другими законодательными актами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 Общество самостоятельно разрабатывает программы и планы своего социального и экономического развития, совершенствует свою структуру управления, в том числе структуру фондов Общества, обеспечивающих его уставную деятельность, как основы самодеятельности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 Общество имеет в собственности обособленное имущество и отвечает этим имуществом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Общество имеет самостоятельный баланс, расчетные и другие счета в банках, круглую печать, штампы, бланки со своим наименованием, эмблему, фирменную символику и другие средства визуальной и аудиальной идентификации (реквизиты).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Общество является юридическим лицом с момента его государственной регистрации и создано на неопределенный (не ограниченный во времени) срок.</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 Взаимоотношения Общества с соответствующими органами исполнительной власти определяются отдельными соглашениями.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 Взаимоотношения Общества с муниципальными, кооперативными, общественными предприятиями и организациями, коммерческими предприятиями, объединениями, союзами и иными субъектами права строятся на основе соглашений и договоров, заключенных на взаимовыгодной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 Наименование Общества:</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полное наименование Общества на русском языке: Потребительский Кооператив</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 «ТЕСТ»</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сокращенное наименование Общества на русском язы</w:t>
      </w: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ке ПК «ТЕСТ»;</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полное наименование на английском языке: Consumer Benefit Society «ТЕСТ»;</w:t>
      </w:r>
    </w:p>
    <w:p>
      <w:pPr>
        <w:pStyle w:val="normal1"/>
        <w:keepNext w:val="false"/>
        <w:keepLines w:val="false"/>
        <w:pageBreakBefore w:val="false"/>
        <w:widowControl/>
        <w:numPr>
          <w:ilvl w:val="0"/>
          <w:numId w:val="1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 xml:space="preserve">сокращенное наименование на английском языке: CBS «ТЕСТ».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 Общество осуществляет свою деятельность на территории Российской Федерации и вправе устанавливать прямые связи с хозяйствующими субъектами, в том числе зарубежными.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Местонахождение Общества: РФ</w:t>
      </w:r>
      <w:r>
        <w:rPr>
          <w:rFonts w:eastAsia="Times New Roman" w:cs="Times New Roman"/>
          <w:b/>
          <w:i w:val="false"/>
          <w:caps w:val="false"/>
          <w:smallCaps w:val="false"/>
          <w:strike w:val="false"/>
          <w:dstrike w:val="false"/>
          <w:color w:val="333333"/>
          <w:position w:val="0"/>
          <w:sz w:val="22"/>
          <w:sz w:val="22"/>
          <w:szCs w:val="22"/>
          <w:u w:val="none" w:color="FFFFFF"/>
          <w:shd w:fill="auto" w:val="clear"/>
          <w:vertAlign w:val="baseline"/>
        </w:rPr>
        <w:t xml:space="preserve">, г. МОСКВА.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данному адресу расположен постоянно действующий орган управления - Совет Общества и его Председатель.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1.10. Общество ведет бухгалтерскую и статистическую отчетность в порядке, установленном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 Финансовый год в Обществе начинается с 1 января наступающего года и завершается 31 декабря истекшего года.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 Основные принципы создания и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Деятельность Общества направлена на удовлетворение социальных потребностей широкого круга членов (пайщиков) Общества, повышение благосостояния, качества и уровня жизни пайщиков и их семей на основе объединения их усилий и ресурсов.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 этом учитывается принципиальное положение закона РФ «О потребительской кооперации (потребительских обществах, их союзах) в Российской Федерации»: «Настоящий Закон гарантирует потребительским обществам и их союзам с учетом их социальной значимости, а также гражданам и юридическим лицам, создающим эти потребительские общества и их союзы, государственную поддержку».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 Общество создается и действует на основе членства и следующих принципов: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добровольности вступления в Общество и выхода из него;</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обязательности уплаты вступительного и минимального паевого взносов;</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демократичности управления Обществом;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взаимопомощи и обеспечения пайщиков, участвующих в хозяйственной деятельности Общества, обеспечения их экономической выгоды;</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доступности информации о деятельности Общества всем пайщикам;</w:t>
      </w:r>
    </w:p>
    <w:p>
      <w:pPr>
        <w:pStyle w:val="normal1"/>
        <w:keepNext w:val="false"/>
        <w:keepLines w:val="false"/>
        <w:pageBreakBefore w:val="false"/>
        <w:widowControl/>
        <w:numPr>
          <w:ilvl w:val="0"/>
          <w:numId w:val="1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заботы о здоровье, повышении материального, культурного и образовательного уровня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 Общество, являясь юридическим лицом, обладает следующими правомочиями: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заниматься деятельностью, направленной на удовлетворение потребностей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предпринимательскую деятельность, если это служит достижению целей, ради которых оно создано;</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иметь свои представительства, филиалы, создавать хозяйственные общества, учреждения и осуществлять свои права в порядке, установленном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участвовать в хозяйственных обществах, кооперативах, быть вкладчиком в товариществах на вере;</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создавать предусмотренные законом и Уставом фонды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распределять доходы между пайщиками в соответствии с настоящим Уставом;</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привлекать заемные средства от пайщиков и других физических и юридических лиц;</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 установленном Уставом порядке кредитование и авансирование пайщиков;</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внешнеэкономическую деятельность в порядке, установленном настоящим Уставом и законодательством РФ;</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принимать участие в Союзах потребительских обществ, международных потребительских обществах, Международном альянсе и иных международных союзах потребительской кооперации;</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обжаловать в судебном порядке акты государственных органов, акты органов местного самоуправления, действия должностных лиц, нарушающие права Общества;</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иные права юридического лица, необходимые для достижения целей, предусмотренных Уставом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 Общество вправе приобретать и осуществлять имущественные и неимущественные права, нести обязанности, быть истцом и ответчиком в суде. Общество отвечает по своим обязательствам в пределах принадлежащего ему имущества. Общество не отвечает по обязательствам пайщиков, пайщики индивидуально не отвечают по обязательствам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 Общество не отвечает по обязательствам государства, а государство не отвечает по обязательствам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 Государственные органы и органы местного самоуправления не вправе вмешиваться в хозяйственную, финансовую и иную деятельность Общества, за исключением случаев, предусмотренных законами РФ. Акты государственных органов или органов местного самоуправления, нарушающие права Общества, признаются недействительными в установленном законодательством РФ порядке.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 Убытки, причиненные Обществу в результате незаконных действий государственных органов, органов местного самоуправления и их должностных лиц, возмещаются в порядке, установленном законодательством РФ.</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3. Цели и задачи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3.1. Основной целью Общества является удовлетворение материальных и иных потребностей пайщиков.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3.2. Основными задачами Общества являются:</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осуществлять деятельность, направленную на решение социальных проблем и на развитие гражданского общества в Российской Федерации;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института социально ориентированных некоммерческих организаций;</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системы социальной потребкооперации;</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социальная поддержка и обеспечение пайщиков;</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субъектов и инфраструктуры малого и среднего предпринимательства;</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пайщикам Общества производственных и бытовых услуг;</w:t>
      </w:r>
    </w:p>
    <w:p>
      <w:pPr>
        <w:pStyle w:val="normal1"/>
        <w:keepNext w:val="false"/>
        <w:keepLines w:val="false"/>
        <w:pageBreakBefore w:val="false"/>
        <w:widowControl/>
        <w:numPr>
          <w:ilvl w:val="0"/>
          <w:numId w:val="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разработка и развитие информационно-консультационных программ, связанных с оказанием услуг для пайщиков Общества;</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создание информационных сетей, высокотехнологической и интеллектуальной продукции; </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 в услугах, работах, приобретении и реализации товаров;</w:t>
      </w:r>
    </w:p>
    <w:p>
      <w:pPr>
        <w:pStyle w:val="normal1"/>
        <w:keepNext w:val="false"/>
        <w:keepLines w:val="false"/>
        <w:pageBreakBefore w:val="false"/>
        <w:widowControl/>
        <w:numPr>
          <w:ilvl w:val="0"/>
          <w:numId w:val="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оказание финансовых услуг, финансовой взаимопомощи пайщикам;</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удовлетворение потребностей пайщиков Общества;</w:t>
      </w:r>
    </w:p>
    <w:p>
      <w:pPr>
        <w:pStyle w:val="normal1"/>
        <w:keepNext w:val="false"/>
        <w:keepLines w:val="false"/>
        <w:pageBreakBefore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выполнение поручений пайщиков по управлению их взносами;</w:t>
      </w:r>
    </w:p>
    <w:p>
      <w:pPr>
        <w:pStyle w:val="normal1"/>
        <w:keepNext w:val="false"/>
        <w:keepLines w:val="false"/>
        <w:pageBreakBefore w:val="false"/>
        <w:widowControl/>
        <w:numPr>
          <w:ilvl w:val="0"/>
          <w:numId w:val="1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условий для сохранения и улучшения здоровья пайщиков;</w:t>
      </w:r>
    </w:p>
    <w:p>
      <w:pPr>
        <w:pStyle w:val="normal1"/>
        <w:keepNext w:val="false"/>
        <w:keepLines w:val="false"/>
        <w:pageBreakBefore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пропаганда кооперативных идей, основанных на международных принципах кооперации, доведение их до каждого пайщика всех потребительских кооперативов, в том числе через средства массовой информации;</w:t>
      </w:r>
    </w:p>
    <w:p>
      <w:pPr>
        <w:pStyle w:val="normal1"/>
        <w:keepNext w:val="false"/>
        <w:keepLines w:val="false"/>
        <w:pageBreakBefore w:val="false"/>
        <w:widowControl/>
        <w:numPr>
          <w:ilvl w:val="0"/>
          <w:numId w:val="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приобретение нематериальных активов и использование их пайщиками;</w:t>
      </w:r>
    </w:p>
    <w:p>
      <w:pPr>
        <w:pStyle w:val="normal1"/>
        <w:keepNext w:val="false"/>
        <w:keepLines w:val="false"/>
        <w:pageBreakBefore w:val="false"/>
        <w:widowControl/>
        <w:numPr>
          <w:ilvl w:val="0"/>
          <w:numId w:val="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повышение профессионального уровня пайщиков;</w:t>
      </w:r>
    </w:p>
    <w:p>
      <w:pPr>
        <w:pStyle w:val="normal1"/>
        <w:keepNext w:val="false"/>
        <w:keepLines w:val="false"/>
        <w:pageBreakBefore w:val="false"/>
        <w:widowControl/>
        <w:numPr>
          <w:ilvl w:val="0"/>
          <w:numId w:val="9"/>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поддержка и социальное обеспечение ветеранов, инвалидов, многодетных семей и других льготных категорий граждан;</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образования, просвещения, науки, культуры, искусства, здравоохранения, профилактики и охраны здоровья граждан, пропаганды здорового образа жизни, улучшения морально-психологического состояния граждан, физической культуры и спорта, а также содействие духовному развитию личности;</w:t>
      </w:r>
    </w:p>
    <w:p>
      <w:pPr>
        <w:pStyle w:val="normal1"/>
        <w:keepNext w:val="false"/>
        <w:keepLines w:val="false"/>
        <w:pageBreakBefore w:val="false"/>
        <w:widowControl/>
        <w:numPr>
          <w:ilvl w:val="0"/>
          <w:numId w:val="12"/>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содействие развитию дополнительного образования, научно-технического и художественного творчества, воспитания детей и молодежи в сфере ценностей, традиций, культуры, краеведения и экологии;</w:t>
      </w:r>
    </w:p>
    <w:p>
      <w:pPr>
        <w:pStyle w:val="normal1"/>
        <w:keepNext w:val="false"/>
        <w:keepLines w:val="false"/>
        <w:pageBreakBefore w:val="false"/>
        <w:widowControl/>
        <w:numPr>
          <w:ilvl w:val="0"/>
          <w:numId w:val="8"/>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благотворительная деятельность, а также деятельность в области содействия благотворительности и добровольчества.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4. Предмет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4.1. Для достижения указанных целей Общество в установленном законом порядке осуществляет: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 деятельность в интересах пайщиков на некоммерческой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 финансовое посредничество и предоставление финансовых услуг, кроме услуг по страхованию и пенсионному обеспечению;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4.1.3. оказание консалтинговых, информационных и рекламных услуг;</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4.1.4. разработка компьютерного программного обеспечения;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4.1.5. юридические консультационные услуги;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4.1.6. деятельность в области права;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4.1.7. проведение консультаций, семинаров, тренингов и различных образовательных процессов по правовым и экономическим вопросам;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4.1.8. деятельность на финансовых рынках по поручению других лиц (например, фондовых брокеров) и связанная с этим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4.1.9. деятельность по предоставлению посреднических услуг в сфере доверительного управления;</w:t>
      </w:r>
      <w:r>
        <w:rPr>
          <w:rFonts w:eastAsia="Arial" w:cs="Arial" w:ascii="Arial" w:hAnsi="Arial"/>
          <w:b w:val="false"/>
          <w:i w:val="false"/>
          <w:caps w:val="false"/>
          <w:smallCaps w:val="false"/>
          <w:strike w:val="false"/>
          <w:dstrike w:val="false"/>
          <w:color w:val="000000"/>
          <w:position w:val="0"/>
          <w:sz w:val="21"/>
          <w:sz w:val="21"/>
          <w:szCs w:val="21"/>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4.1.10. содействие в обеспечении пайщиков Общества информацией о партнёрах, покупателях, возможностях и условиях привлечения инвестиций и кредитов;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4.1.11. маркетинг, посредническую и дилерскую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4.1.12. кредитование и авансирование пайщиков на льготных условиях;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4.1.13. привлечение заемных средств от пайщиков и других граждан;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4.1.14. выпуск ценных бумаг, в том числе векселей, производство операций с ними;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4.1.15. консультирование по вопросам коммерческой и некоммерческой деятельности и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4.1.16. содействие в использовании банковских, биржевых, страховых и клиринговых механизмов управления активами, погашения долгов и привлечения финансовых средств;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4.1.17. организацию и проведение культурно-массовых мероприятий;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4.1.18. издательскую деятельность, тиражирование и реализацию печатных изданий;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4.1.19. осуществление расчетов по поручению физических и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4.1.20. осуществление переводов денежных средств по поручению пайщиков;</w:t>
      </w:r>
    </w:p>
    <w:p>
      <w:pPr>
        <w:pStyle w:val="normal1"/>
        <w:keepNext w:val="false"/>
        <w:keepLines w:val="false"/>
        <w:pageBreakBefore w:val="false"/>
        <w:widowControl/>
        <w:pBdr/>
        <w:shd w:val="clear" w:fill="FFFFFF"/>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4.1.21. деятельность по управлению активами на договорной основе в интересах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4.1.22. установку и эксплуатацию сигнализации, телевизионных и телефонных линий, обеспечение доступа в Интернет, прочих систем и коммуникаций связи;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4.1.23. торгово-закупочную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4.1.24. благотворительную деятельность.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4.2.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Общество вправе осуществлять любые другие виды деятельности, не запрещенные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 лицензируемые виды деятельности Общество получает лицензии в соответствии с действующим законодательством РФ.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5. Особенности трудовых отношений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5.1. Общество самостоятельно осуществляет наем работников и определяет условия и размеры оплаты их труда в соответствии с законодательством Российской Федерации о труде, законом РФ «О потребительской кооперации (потребительских обществах, их союзах) в Российской Федерации» и настоящим Уставом.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5.2. Дисциплинарные взыскания (вплоть до освобождения от занимаемой должности) на Председателя Совета Общества и Председателя Ревизионной комиссии (Ревизора) Общества налагаются только Общим собранием Общества, избравшим этих Председателей.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5.3. Правление Общества вправе в соответствии с законодательством Российской Федерации отстранять от должности руководителей, нарушающих права пайщиков, Устав Общества, наносящих ущерб организациям потребительской кооперации и допускающих иные злоупотребления.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5.4. На должность руководителей созданных Обществом организаций назначаются лица в порядке, установленном законодательством Российской Федерации и соответствующие квалификационным требованиям, определяемым Советом Общества.</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II. ЧЛЕНСТВО В ОБЩЕСТВЕ</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6.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6.1. Членами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пайщиками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могут быть граждане, в том числе иностранные, достигшие 18-летнего возраста, а также юридические лица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том числе не являющиеся резидентами по законодательству Российской Федерации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присоединяющиеся к положениям настоящего Устава и принявшие на себя обязательства по его выполнению, заплатившие в установленном порядке вступительный и минимальный паевой взносы. Решением Общего собрания Общества могут быть введены дополнительные требования для лиц, вступающих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6.2. Пайщики Общества обладают правом голоса по всем вопросам деятельности Общества, участвуют в управлении имуществом Общества, в его хозяйственной и иной деятельности и солидарно несут субсидиарную ответственность по обязательствам Общества в пределах невнесенной части дополнительного взноса каждого из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7. Прием в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7.1. Гражданин или юридическое лицо, желающие стать пайщиком Общества, подают в Совет Общества заявление в письменной форме о приеме в Общество. В заявлении гражданина должны быть указаны его фамилия, имя, отчество, дата рождения, место жительства, а также контактные данные </w:t>
      </w:r>
      <w:r>
        <w:rPr>
          <w:sz w:val="22"/>
          <w:szCs w:val="22"/>
        </w:rPr>
        <w:t xml:space="preserve">и, </w:t>
      </w:r>
      <w:r>
        <w:rPr>
          <w:sz w:val="22"/>
          <w:szCs w:val="22"/>
          <w:highlight w:val="yellow"/>
        </w:rPr>
        <w:t>при согласии гражданина, паспортные данные</w:t>
      </w:r>
      <w:r>
        <w:rPr>
          <w:rFonts w:eastAsia="Times New Roman" w:cs="Times New Roman"/>
          <w:b w:val="false"/>
          <w:i w:val="false"/>
          <w:caps w:val="false"/>
          <w:smallCaps w:val="false"/>
          <w:strike w:val="false"/>
          <w:dstrike w:val="false"/>
          <w:color w:val="000000"/>
          <w:position w:val="0"/>
          <w:sz w:val="22"/>
          <w:sz w:val="22"/>
          <w:szCs w:val="22"/>
          <w:highlight w:val="yellow"/>
          <w:u w:val="none" w:color="FFFFFF"/>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заявлении юридического лица должны быть указаны его наименование, место нахождения, государственный регистрационный номер записи в ЕГРЮЛ, ЕГРИП, идентификационный номер налогоплательщика и банковские реквизиты. Граждане, не имеющие самостоятельного заработка, а также получающие государственные пособия, пенсию или стипендию, сообщают об этом в заявлении о приеме в пайщики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7.2. Заявление о приеме в пайщики Общества должно содержать обязательства соблюдения требований настоящего Устава и выполнения иных обязанностей члена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7.3. Заявление о приеме в Общество должно быть рассмотрено в течение 30 (Тридцати) дней Советом Общества. Вступающий признается пайщиком в случае вынесения решения Советом Общества о его приеме в пайщики, с момента уплаты в полном размере, определенного Oбщим собранием Общества, вступительного взноса, а также паевого взноса или его части, установленной настоящим Уставом.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7.4. Совет Общества вправе отказать в приеме в пайщики Общества без объяснения причин.</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7.5. Лицо, принятое в пайщики и внесшее вступительный и паевой взнос, получает документальное подтверждение о членстве в Обществе, также имеет право получить любые документы, в которых указываются размеры оплаченных вступительного и паевого взносов в рублях и сроки их фактического внесения, форма паевого взноса (денежная, земельная, имущественная, неимущественные права или другое).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7.6. В случае внесения паевого или членского взноса в виде имущества подлежащего государственной регистрации, Общество заключает с пайщиком договор, составляет и получает иные необходимые документы и производит государственную регистрацию прав Общества на это имущество.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7.7. Данные о лице, принятом в пайщики вносятся в реестр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7.8. Пайщики информируются об их принятии в Общество в течение трех дней, с момента принятия решения Совета любым из перечисленных способов:</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письменным извещением, переданным непосредственно пайщику или его законному представителю;</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почтовым извещением на адрес, указанный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телефону, указанному пайщиком в заявлении о вступлении в Общество;</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SMS-сообщением на телефон, указанный пайщиком в заявлении о вступлении в Общество; </w:t>
      </w:r>
    </w:p>
    <w:p>
      <w:pPr>
        <w:pStyle w:val="normal1"/>
        <w:keepNext w:val="false"/>
        <w:keepLines w:val="false"/>
        <w:pageBreakBefore w:val="false"/>
        <w:widowControl/>
        <w:numPr>
          <w:ilvl w:val="0"/>
          <w:numId w:val="11"/>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по электронной почте, указанной пайщиком в заявлении о вступлении в Общество.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7.9. После вынесения Советом Общества решения о принятии в члены Общества претендент должен не позднее чем через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10 (Десять) рабочих дней</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с момента принятия решения внести вступительный взнос и минимальный паевой взнос, установленные Уставом Общества.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В случае просрочки внесения взносов, решение Совета о принятии в члены Общества </w:t>
      </w:r>
      <w:r>
        <w:rPr>
          <w:rFonts w:eastAsia="Times New Roman" w:cs="Times New Roman"/>
          <w:b w:val="false"/>
          <w:i/>
          <w:caps w:val="false"/>
          <w:smallCaps w:val="false"/>
          <w:strike w:val="false"/>
          <w:dstrike w:val="false"/>
          <w:color w:val="000000"/>
          <w:position w:val="0"/>
          <w:sz w:val="22"/>
          <w:sz w:val="22"/>
          <w:szCs w:val="22"/>
          <w:u w:val="single" w:color="FFFFFF"/>
          <w:shd w:fill="auto" w:val="clear"/>
          <w:vertAlign w:val="baseline"/>
        </w:rPr>
        <w:t>теряет силу</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firstLine="851"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Следующее рассмотрение заявления о вступлении в члены Общества для просрочившего производится, не ранее чем через один месяц с момента принятия первого решения.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8. Права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 Члены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пайщики</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Общества имеют право: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 вступать в Общество и выходить из него на добровольной основе;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8.1.2. участвовать в деятельности Общества, избирать и быть избранным в органы управления и органы контроля, вносить предложения об улучшении деятельности Общества, устранении недостатков в работе его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8.1.3. получать кооперативные выплаты в соответствии с решением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8.1.4. пополнять свой паевой взнос в соответствии с предполагаемыми потребностями и участием в хозяйственной деятельности Общества в денежной или натуральной (по согласованию с Советом Общества) форме;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8.1.5. возвращать частично свой паевой взнос в части, превышающей его минимально необходимый размер, установленный настоящим Уставом, в денежной или натуральной форме, любым видом имущества (по согласованию с Советом), принадлежащего Обществу, без прерывания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8.1.6. направлять часть своего паевого взноса на пополнение неделимого фонда и других фондов Общества, в соответствии с положениями об этих фондах;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8.1.7. пользоваться льготами, в том числе при получении займов, предусмотренными для пайщиков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8.1.8. быть принятым в первоочередном порядке на работу в Общество в соответствии с образованием, профессиональной подготовкой и с учетом потребности Общества в работниках;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8.1.9. получать направления на учебу в образовательные учреждения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8.1.10. пользоваться объектами социального назначения на условиях, определяемых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8.1.11. получать информацию от органов управления и органов контроля Общества об их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8.1.12. обращаться к Общему собранию Общества с жалобами на неправомерные действия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8.1.13. обжаловать в судебном порядке решения органов управления Общества, затрагивающие их интересы.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8.2. Общее собрание Общества может устанавливать и иные права пайщиков, не противоречащие законодательству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9. Обязанности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 Пайщики Общества обязаны: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9.1.1. соблюдать настоящий Устав;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9.1.2.выполнять решения Общего собрания Общества, других органов управления и органов контроля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9.1.3.выполнять свои обязательства перед Обществом по участию в его хозяйственной деятельности, определенные Уставом, соглашениями и договорами, заключенными между Пайщиком и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10. Прекращение членства в Обществе.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 Членство в Обществе прекращается в случаях: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10.1.1. добровольного выхода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10.1.2. исключения пайщика;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10.1.3. ликвидации юридического лица,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10.1.4. смерти гражданина, являющегося пайщиком;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10.1.5.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10.2. Заявление пайщика о добровольном выходе из Общества рассматривается Советом Общества. Заявление пайщика о выходе из Общества должно быть рассмотрено в 30-дневный срок. Пайщик Общества считается выбывшим с момента принятия Советом Общества положительного решения по этому вопросу. Выбывший пайщик обязан погасить свои обязательства перед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10.3. Общество не позднее чем через 11 (Одиннадцать) месяцев после принятия решения Советом Общества о выходе пайщика из Общества выплачивает ему стоимость его паевого взноса и кооперативные выплаты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в случае их начисления по решению Совета Общества о распределении доходов от предпринимательской деятельности Общества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либо выдает ему паевой взнос имуществом, в соответствии с условиями договора о внесении паевого взноса, целевых потребительских программ Общества, в которых участвовал пайщик, или по обоюдному соглашению о форме возврата паевого взноса.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Расчеты по взносам с бывшим пайщиком Общества, исключенным из Общества за нарушения Правил внутреннего распорядка, иных действующих в Обществе правил и настоящего Устава, производится в том же порядке, но без выплаты кооперативных выплат.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10.4. Пайщик может быть исключен из Общества решением Общего собрания Общества в случае неисполнения им без уважительных причин своих обязанностей перед Обществом, установленных настоящим Уставом, действующими в Обществе правилами и процедурами, своими договорами с Обществом и другими пайщиками, либо совершения действий, наносящих ущерб Обществу, в том числе за непосещение собраний пайщиков более двух раз подряд без уважительной причины.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10.5. Пайщик должен быть извещен в письменной форме не позднее, чем за 20 (Двадцать) дней Советом Общества о причинах вынесения на Общее собрание Общества вопроса о его исключении из Общества и приглашен на указанное Общее собрание, на котором ему должно быть предоставлено право высказать свое мнение. В случае отсутствия пайщика без уважительной причины на Общем собрании Общества оно вправе принять решение о его исключении из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Общество не возмещает пайщику расходы, связанные с его участием в Общем собрании Общества и выступлением на нем.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10.6. В случае смерти пайщика его наследники могут быть приняты в Общество. В противном случае Общество передает наследникам его паевой взнос и выплаты в порядке, предусмотренном настоящим Уставом и действующим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10.7. Общее собрание Общества и условия действующих в Обществе целевых потребительских программ, вправе предусматривать дополнительные, не противоречащие действующему законодательству и настоящему Уставу основания, при наступлении которых пайщик может быть исключен из членов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 xml:space="preserve">ГЛАВА III. ОРГАНЫ УПРАВЛЕНИЯ И КОНТРОЛЯ </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11. Структура органов управления Обществом.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11.1.</w:t>
        <w:tab/>
        <w:t>Органами управления Общества являются:</w:t>
      </w:r>
    </w:p>
    <w:p>
      <w:pPr>
        <w:pStyle w:val="normal1"/>
        <w:keepNext w:val="false"/>
        <w:keepLines w:val="false"/>
        <w:pageBreakBefore w:val="false"/>
        <w:widowControl/>
        <w:numPr>
          <w:ilvl w:val="0"/>
          <w:numId w:val="1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Общее собрание Общества, состоящее из пайщиков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далее Собрание</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высший орган;</w:t>
      </w:r>
    </w:p>
    <w:p>
      <w:pPr>
        <w:pStyle w:val="normal1"/>
        <w:keepNext w:val="false"/>
        <w:keepLines w:val="false"/>
        <w:pageBreakBefore w:val="false"/>
        <w:widowControl/>
        <w:numPr>
          <w:ilvl w:val="0"/>
          <w:numId w:val="1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Общества - представительный орган - в период между Общими собраниями управляет Обществом;</w:t>
      </w:r>
    </w:p>
    <w:p>
      <w:pPr>
        <w:pStyle w:val="normal1"/>
        <w:keepNext w:val="false"/>
        <w:keepLines w:val="false"/>
        <w:pageBreakBefore w:val="false"/>
        <w:widowControl/>
        <w:numPr>
          <w:ilvl w:val="0"/>
          <w:numId w:val="1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Правление Общества - исполнительный орган. </w:t>
      </w:r>
    </w:p>
    <w:p>
      <w:pPr>
        <w:pStyle w:val="normal1"/>
        <w:keepNext w:val="false"/>
        <w:keepLines w:val="false"/>
        <w:pageBreakBefore w:val="false"/>
        <w:widowControl/>
        <w:pBdr/>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12. Общее собрание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12.1. Общее собрание представляет всех пайщиков и является высшим органом управления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случаях, когда количество пайщиков превышает число 15 (Пятнадцать) или пайщиками Общества являются жители нескольких населенных пунктов, и/или ведется различная специализированная деятельность, для эффективности процесса принятия решений, по решению Совета Общества могут создаваться 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этом случае Собрание Общества проводится в форме общего собрания уполномоченных.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Уполномоченный на Собрании Общества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Общее собрание уполномоченных состоит из Председателей кооперативных участков – уполномоченных пайщиками этих участков.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12.2. Очередное Общее собрание созывается не реже одного раза в год. Собрание избирает Председателя и секретаря Собрания. В обязанности Председателя и секретаря Собрания входит:</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руководство работой Собрания;</w:t>
      </w:r>
    </w:p>
    <w:p>
      <w:pPr>
        <w:pStyle w:val="normal1"/>
        <w:keepNext w:val="false"/>
        <w:keepLines w:val="false"/>
        <w:pageBreakBefore w:val="false"/>
        <w:widowControl/>
        <w:numPr>
          <w:ilvl w:val="0"/>
          <w:numId w:val="2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подписание протокола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Собрании Общества имеет право участвовать с правом совещательного голоса представитель союза, членом которого является Общество.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12.3. В исключительную компетенцию Собрания входят:</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Устава Общества, внесение в него изменений и дополнений;</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годовых отчетов и бухгалтерских балансов Общества, распределение его прибылей и убытков;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утверждение Положения об Общем собрании пайщиков;</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исключение Пайщиков из Общества в случае отсутствия заявления Пайщика или его уполномоченного лица о его добровольном выходе из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наложение дисциплинарных взысканий (вплоть до освобождения от занимаемой должности) на Председателя Совета Общества, Председателя ревизионной комиссии (Ревизора) Общества; </w:t>
      </w:r>
    </w:p>
    <w:p>
      <w:pPr>
        <w:pStyle w:val="normal1"/>
        <w:keepNext w:val="false"/>
        <w:keepLines w:val="false"/>
        <w:pageBreakBefore w:val="false"/>
        <w:widowControl/>
        <w:numPr>
          <w:ilvl w:val="0"/>
          <w:numId w:val="24"/>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отстранение от должности, в том числе с приостановкой выплаты заработной платы, по представлению, Правления Общества и выборных должностных лиц Общества, которые нарушают права пайщиков, законодательство РФ, настоящий Устав, наносят ущерб потребительской кооперации, допускают злоупотребления и препятствуют проведению проверок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вопросов о создании союзов, вступлении в союзы и выходе из них;</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избрание представителей Общества в Союзах и выработка наказов им;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распределения между пайщиками доходов от предпринимательской деятельности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покрытия убытков, понесенных Обществом;</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определение видов, размеров и условий формирования и правил использования фондов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отчуждения недвижимого имущества Общества;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создание хозяйственных обществ;</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расформировании неделимого фонда;</w:t>
      </w:r>
    </w:p>
    <w:p>
      <w:pPr>
        <w:pStyle w:val="normal1"/>
        <w:keepNext w:val="false"/>
        <w:keepLines w:val="false"/>
        <w:pageBreakBefore w:val="false"/>
        <w:widowControl/>
        <w:numPr>
          <w:ilvl w:val="0"/>
          <w:numId w:val="25"/>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о реорганизации и ликвидации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Вопросы, относящиеся к исключительной компетенции Собрания, не могут быть переданы им на решение Совета Общества или исполнительного органа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12.4. Решение Собрания является правомочным при наличии (кворуме) на собрании более половины пайщиков. Все решения собрания, принимаются открытым голосованием, простым большинством голосов присутствующих членов Собрания, за исключением решений о выходе Общества из союза, исключения пайщиков из Общества, отчуждения недвижимого имущества, которые принимаются квалифицированным большинством в 3/4 голосов пайщиков Общества, и вопросов о реорганизации (ликвидации) Общества и расформировании неделимого фонда - эти специальные вопросы решаются единогласно тайным голосованием. Каждый пайщик обладает одним голосом и имеет право представлять по доверенности не более чем одного пайщика. Лицо, не являющееся пайщиком Общества, вправе представлять пайщиков Общества на Собрании на основании доверенности в порядке определенном Гражданским Кодексом Российской Федерации. Допускается голосование пайщика по вопросам повестки Общего Собрания в оповестительном порядке без его непосредственного присутствия на Собрании. При этом, Пайщик знакомится с материалами Собрания и оформляет свой голос в виде письменного заявления в Совет Общества, а на Собрании учитывается его участие.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12.5. 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утверждения Советом Общества использования соответствующих технологий и регламента.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общего Собрания Общества проводимого в форме заочного (или электронного) голосования, осуществляет Совет Общества. При этом Совет Общества рассылает заказным письмом с уведомлением о вручении (или электронным аналогом) или доводит под роспись членам/уполномоченным Общества вопросы повестки дня и проекты решения по этим вопросам с просьбой в письменной форме проголосовать по данным решениям «за» или «против» указанных решений.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Решение, голосование по которому проводилось посредством заочного (электронного) голосования, считается принятым, если в течение 30 (Тридцати) дней с момента рассылки членам/уполномоченным Общества вопросов повестки дня общего Собрания о своем положительном мнении по поставленному на голосование вопросу или вопросам в письменной форме сообщило более половины членов/уполномоченных Общества общего числа членов/уполномоченных Общества на момент рассылки.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Порядок принятия решений Общим собранием пайщиков Общества, Общим собранием уполномоченных Общества, Собранием пайщиков кооперативного участка Общества (тайным или открытым голосованием) определяется данными собраниями на основании утвержденных ими положений.</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Уведомление пайщиков о проведении собраний, получение их голосов при голосовании и передачу-получение другой информации Общество вправе осуществлять в электронном виде или в иной форме при условии использования соответствующих технологий, утвержденных Советом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13. Совет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13.1. Совет Общества является органом управления Общества и подотчетен его Общему собранию. Председатель и члены Совета Общества избираются Общим Собранием сроком на 5 (Пять) лет, но могут быть освобождены от исполнения обязанностей в любое время по решению Общего собрания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13.2.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Совета: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распоряжается имуществом Общества, включая его денежные средства, в пределах своей компетенции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 по согласованию с Советом Общества;</w:t>
      </w:r>
    </w:p>
    <w:p>
      <w:pPr>
        <w:pStyle w:val="normal1"/>
        <w:keepNext w:val="false"/>
        <w:keepLines w:val="false"/>
        <w:pageBreakBefore w:val="false"/>
        <w:widowControl/>
        <w:numPr>
          <w:ilvl w:val="0"/>
          <w:numId w:val="26"/>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 по согласованию с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Пределы компетенции Председателя Совета определяются Советом Общества.</w:t>
      </w:r>
    </w:p>
    <w:p>
      <w:pPr>
        <w:pStyle w:val="normal1"/>
        <w:jc w:val="both"/>
        <w:rPr>
          <w:highlight w:val="none"/>
          <w:shd w:fill="auto" w:val="clear"/>
        </w:rPr>
      </w:pPr>
      <w:r>
        <w:rPr>
          <w:sz w:val="22"/>
          <w:szCs w:val="22"/>
          <w:shd w:fill="auto" w:val="clear"/>
        </w:rPr>
        <w:t xml:space="preserve">Председатель Совета Общества вправе единолично осуществлять действия и принимать решения  по вопросам, перечисленным в абзаце б) подпункта 13.4 настоящего Устава, при отсутствии кворума на собраниях Совета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13.3. Досрочно избранный Председатель или член Совета Общества исполняет свои обязанности до истечения пятилетнего срока предыдущего Председателя или члена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13.4.</w:t>
        <w:tab/>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исключительную компетенцию Совета Общества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созыв, подготовка и проведение Общих собраний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б) прием физических и юридических лиц в пайщики на основании их заявлений;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организация выполнения наказов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обеспечение эффективного использования трудовых, материальных и финансовых ресурсов;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разработка и утверждение Положений, должностных инструкций и иной документации, в том числе по выдаче займов пайщикам, входящей в компетенцию Совета и связанной с осуществлением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назначение и увольнение заместителей председателя Совета Общества, председателя Правления и членов Правления, а также руководителей учреждений, организаций, кооперативных участков, филиалов, представительств и иных структурных подразделений Общества и его дочерних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приостановление полномочий Председателя Совета при превышении им пределов компетенций и злоупотреблением полномочиями и инициацией чрезвычайного Общего Собрания для переизбрания Председателя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 определение полномочий Правления Общества и осуществление контроля за его деятельностью;</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 определение перечня информации, составляющей коммерческую тайну Общества и порядка работы с ней, ответственности за нарушение этого порядка;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к) разработка и утверждение порядка оценки имущественных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л) утверждение положения о Правлении Общества и отчета о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 утверждение бюджета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н) отчуждение имущества Общества, за исключением имущества, отчуждение которого относится к исключительной компетенции Общего собрания членов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 участие в коммерческих и некоммерческих организациях;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 создание кооперативных участков, утверждение положений о них и утверждение в должности председателей кооперативных участков;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 разработка программ, регламентов, порядка кредитования и авансирования пайщиков и иной документации, утверждение положений о них;</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 приостановление членства пайщиков, не выполняющих своих обязанностей перед Обществом или наносящих ущерб Обществу своими действиями, до решения Общим собранием вопроса об их исключении.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1" w:name="_heading=h.30j0zll"/>
      <w:bookmarkEnd w:id="1"/>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13.5.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В компетенцию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Совета Общества, в том числе, входят: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а) использование средств действующих и вновь создаваемых фондов Общества в соответствии с решениями Совета Общества и положениями, утвержденными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333333"/>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333333"/>
          <w:position w:val="0"/>
          <w:sz w:val="22"/>
          <w:sz w:val="22"/>
          <w:szCs w:val="22"/>
          <w:u w:val="none" w:color="FFFFFF"/>
          <w:shd w:fill="auto" w:val="clear"/>
          <w:vertAlign w:val="baseline"/>
        </w:rPr>
        <w:t>б) использование и расходование оборотных средств Общества в соответствии с решениями Совета Общества, а также иных ценностей не входящих в ограничения, установленные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13.6. Вопросы, отнесенные к исключительной компетенции Совета, не могут быть переданы на решение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13.7. К компетенции Совета относятся все вопросы, не отнесенные к исключительной компетенции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13.8. Заседания Совета проводятся по мере необходимости, но не реже, чем 1 (один) раз в месяц.</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Совет правомочен, если на его заседании присутствует не менее 75% членов Совета, в т.ч. Председатель Совета и/или его заместитель. В течение заседания Совета ведется протокол заседания. В протоколе должны содержаться основные вопросы выступлений, итоги голосования, решения принятые Советом, фамилии присутствующих членов Совета. Решения заседания Совета принимаются простым большинством голосов. В случае четного количества членов Совета и равенстве голосов при голосовании по вопросам, обсуждаемых на заседаниях Совета Общества, голос Председателя Совета является превалирующим.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13.9. Решение Совета относительно вопросов, указанных в 13.4 настоящего Устава, может быть принято посредством проведения заочного голосования (без проведения очного заседания членов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Организацию заседания Совета, проводимого в форме заочного голосования, осуществляет Председатель Совета или его заместитель. При этом члены Совета знакомятся с вопросами повестки дня и проектами решений по этим вопросам и оформляют свой голос по данным решениям «за» или «против» указанных решений в виде письменного извещения в Совет в течение 3 (Трех) дней с момента получения материалов заседания Совета.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13.10. Совет не реже одного раза в год отчитывается перед Общим собранием.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13.11. Распределение полномочий между членами Совета осуществляет Совет.</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13.12. Порядок возмещения расходов, связанных с исполнением полномочий Председателем и членами совета Общества определяется Уставом, Положением о порядке формирования и использования фондов Общества и приказами, принятыми в соответствии с учетной политикой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13.13. Член Совета не может быть членом Правления или членом Ревизионной комиссии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13.14. Председатель Совета за решения, принятые единолично, несет единолично ответственность. Председатель Совета за решения принятые на заседании Совета, не несет ответственность, если он голосовал «против» или «воздержался».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13.15. Члены Совета несут ответственность только за те принятое(ые) ими решения на заседании Совета, по которым они голосовали «за».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14.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 Правление Общества осуществляет руководство текущей деятельностью Общества и действует на основании настоящего Устава положения о Правлении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14.1. Правление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а) принимает правила внутреннего распорядка и другие внутренние нормативные документы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 обеспечивает выполнение решений Собрания и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рассматривает и утверждает расходы, не предусмотренные сметой, определяет источники финансирования на эти цели;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г) принимает и изменяет положение о материальной ответственности за ущерб, причиненный имуществу Общества и об ответственности по долгам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 организует работу представительств, филиалов и подразделений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е) несет ответственность за производственную и хозяйственную деятельность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ж) отстраняет, в соответствии с законодательством Российской Федерации, от должности руководителей, созданных Обществом организаций, нарушающих права пайщиков, Устав, допускающих злоупотребления и наносящих ущерб организациям потребительской кооперации.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14.2. Председатель Правления назначается Советом Общества и подотчетен ему.</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Председатель Правления:</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без доверенности действует от имени Общества, издает распоряжения и дает указания в пределах своей компетенции, обязательные для исполнения всеми работниками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осуществляет повседневное руководство деятельностью общества с целью выполнения текущих и перспективных планов, организует хозяйственную деятельность Общества;</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заключает договоры с другими юридическими и физическими лицами;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открывает расчетные и иные счета в банках и распоряжается ими;</w:t>
      </w:r>
    </w:p>
    <w:p>
      <w:pPr>
        <w:pStyle w:val="normal1"/>
        <w:keepNext w:val="false"/>
        <w:keepLines w:val="false"/>
        <w:pageBreakBefore w:val="false"/>
        <w:widowControl/>
        <w:numPr>
          <w:ilvl w:val="0"/>
          <w:numId w:val="27"/>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нанимает и увольняет сотрудников, утверждает и изменяет положение о формах и размерах оплаты труда.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Правления может быть единственным членом Правления и вправе единолично осуществлять действия и принимать решения по вопросам, перечисленным в подпункте 14.1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15. Ревизионная комиссия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15.1. Ревизионная Комиссия /Ревизор/ избирается из числа пайщиков Общества сроком на 3 (три) года и осуществляет контроль над соблюдением Устава Общества, его хозяйственной, финансовой деятельностью, а также деятельностью созданных Обществом организаций, структурных подразделений, представительств и филиалов, работой его Совета и 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15.2. При избрании Ревизионной Комиссии, числом не менее 3 (Трех) пайщиков, Общим Собранием избирается ее Председатель.</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Председатель Ревизионной Комиссии может быть единственным членом Ревизионной Комиссии (Ревизор) и вправе единолично осуществлять действия по вопросам, перечисленным в подпункте 15.1. настоящего Устава.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15.3. Ревизионная комиссия Общества подотчетна Общему собранию Общества. Решения ревизионной и предложения Ревизионной Комиссии принимаются большинством голосов членов Ревизионной Комиссии.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15.4. Решения Ревизионной комиссии /Ревизора/ рассматриваются и выполняются Советом или Правлением Общества в течение 30 (Тридцати) дней. В случае разногласий Ревизионной комиссии /Ревизора/ с Советом или Правлением, Ревизионная комиссия /Ревизор/ передает свое решение на рассмотрение Общего собрания.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IV. ИМУЩЕСТВО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16. Имущество Общества, источники его формирования.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16.1. Имущество Общества составляют основные фонды и оборотные средства, а также иные ценности, стоимость которых отражается в самостоятельном балансе Общества. Имущество Общества принадлежит ему на праве собственности. Имущество Общества не распределяется по долям (вкладам) ни между пайщиками, ни между работающими по трудовому договору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контракту</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в потребительской кооперации гражданами и является совместной собственностью. Общество может иметь в собственности или в оперативном управлении здания, сооружения, жилищный фонд, земельные участки, оборудование, инвентарь, денежные средства в рублях и иностранной валюте, ценные бумаги и иное имущество.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16.2. Источниками формирования имущества Общества являются вступительные, паевые, членские, целевые и иные взносы пайщиков, доходы от предпринимательской деятельности Общества и созданных им организаций, а также доходы от размещения его собственных средств в банках, ценных бумаг, благотворительные пожертвования, спонсорские взносы и иные источники, не запрещенные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16.3. Общество для выполнения своих уставных целей может создавать хозяйственные общества, медицинские, образовательные и иные учреждения, филиалы и представительства, отвечающие уставным целям Общества, а также может быть участником хозяйственных обществ, кооперативов, вкладчиком в товариществах на вере.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16.4. Имущество за учреждениями, созданными Обществом, закрепляется на праве оперативного управления.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16.5. Доход  Общества, оставшийся после осуществления расчетов с бюджетом и иных обязательных платежей, направляется в фонды Общества для осуществления расчетов с кредиторами и/или кооперативных выплат. Кооперативные выплаты распределяются между пайщиками по предложению Совета Общества, которое утверждается Общим собранием пайщиков: согласно участия в хозяйственной деятельности Общества или пропорционально размерам паевых взносов. По решению Общего собрания пайщиков сумма кооперативных выплат - по одному пайщику, нескольким, всем пайщикам - могут быть засчитаны как паевые взносы. Размер кооперативных выплат не должен превышать 20 (Двадцать) процентов от доходов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17. Вступительные и паевые взносы.</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17.1. Вступительный взнос в Общество для физических лиц и ИП составляет – 100 (Сто) рублей, для юридических лиц – 1000 (Одна тысяча) рублей. Решение об изменении размеров вступительных взносов принимается Общим собранием пайщиков Общества. Вступительный взнос не входит в состав паевого фонда и не подлежит возврату при выходе пайщика из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17.2. Паевой взнос - имущественный взнос пайщика в паевой фонд деньгами или иным имуществом.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Минимальный размер части паевого взноса, необходимой для членства в Обществе, составляет для физических лиц и ИП – 300 (Триста) рублей, для юридических лиц – 3000 (Три тысячи) рублей. Решение об изменении размеров этой части паевых взносов принимается Общим собранием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17.3. Максимальный размер паевого взноса одного пайщика не ограничен и добровольно определяется пайщиком в соответствии с размерами предполагаемого участия в хозяйственной деятельности Общества в соответствии с его целевыми потребительскими программами.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17.4. Для граждан, не имеющих самостоятельного заработка, а также для граждан, получающих только государственные пособия, пенсию или стипендию, Совет Общества может установить меньший размер вступительного и паевого взноса, чем для остальных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17.5. Вступительный и паевой взносы оплачиваются в порядке, указанном в статье 7 настоящего Устава.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17.6. На вступительные и паевые взносы не могут обращаться иски по личным долгам и обязательствам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18. Паевой и иные фонды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18.1. Паевой фонд Общества состоит из паевых взносов и является складочным капиталом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18.2. Для осуществления своей уставной деятельности и содержания организации Общество может создавать следующие фонды:</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неделимый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резервный фонд;</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развития потребкооперации;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социально-экономической взаимопомощи;</w:t>
      </w:r>
    </w:p>
    <w:p>
      <w:pPr>
        <w:pStyle w:val="normal1"/>
        <w:keepNext w:val="false"/>
        <w:keepLines w:val="false"/>
        <w:pageBreakBefore w:val="false"/>
        <w:widowControl/>
        <w:numPr>
          <w:ilvl w:val="0"/>
          <w:numId w:val="20"/>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фонд обеспечения хозяйственной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18.3. Общество вправе создавать другие фонды, необходимые для его деятельности.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18.4. Фонды Общества могут формироваться за счет денежных и имущественных членских, благотворительных и иных взносов Пайщиков и других лиц, целевых поступлений из бюджетов различных уровней, доходов Общества после внесения обязательных платежей, паевых взносов по письменному поручению Пайщиков и других поступлений не запрещенных законодательством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18.5. В случае формирования фондов Общества, кроме паевого фонда, из паевых взносов пайщиков </w:t>
      </w:r>
      <w:r>
        <w:rPr>
          <w:rFonts w:eastAsia="Times New Roman" w:cs="Times New Roman"/>
          <w:b w:val="false"/>
          <w:i w:val="false"/>
          <w:caps w:val="false"/>
          <w:smallCaps w:val="false"/>
          <w:strike w:val="false"/>
          <w:dstrike w:val="false"/>
          <w:color w:val="000000"/>
          <w:position w:val="0"/>
          <w:sz w:val="22"/>
          <w:sz w:val="22"/>
          <w:szCs w:val="22"/>
          <w:u w:val="single" w:color="FFFFFF"/>
          <w:shd w:fill="auto" w:val="clear"/>
          <w:vertAlign w:val="baseline"/>
        </w:rPr>
        <w:t>по их письменному поручению</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 часть имущества, идущая на эти цели считается членскими взносами. Также и в обратном порядке, из части неиспользованных средств и имущества фондов может формироваться паевой фонд с учетом членских взносов Пайщиков. Решения по настоящему пункту принимает Совет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18.6. Размеры, порядок формирования и использования фондов устанавливается Положениями об этих фондах, утвержденными Общим собранием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19. Имущественная ответственность Общества и его пайщиков.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19.1. Общество несёт ответственность по своим обязательствам всем своим имуществом, на которое может быть обращено взыскание.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19.2. Общество не отвечает по обязательствам пайщиков, пайщики индивидуально не отвечают по обязательствам Общества.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19.3. Пайщики Общества обязаны в течение трех месяцев после утверждения годового бухгалтерского баланса покрыть образовавшиеся убытки за счет резервного фонда Общества либо путем внесения пайщиками Общества дополнительных взносов, порядок внесения которых определяется Общим собранием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19.4. Пайщики солидарно несут субсидиарную ответственность по обязательствам Общества в пределах невнесенной части дополнительного взноса каждого из пайщиков на покрытие убытков Общества. Субсидиарная ответственность пайщиков на покрытие убытков Общества ограничена пределом невнесенной части дополнительного взноса каждого из пайщиков.</w:t>
        <w:br/>
        <w:t>19.5. Лицо, вступающее в Общество, не несет ответственность по тем обязательствам, которые возникли до его вступления в члены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19.6. Убытки Общества, возникшие в связи с невыполнением и/или недобросовестным выполнением пайщиками своих обязательств по заключенным с Обществом договорам, положениям устава по решению Совета Общества возмещаются пайщиками допустившими вышеуказанные нарушения, в том числе за счет их паевых взносов.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20. Филиалы и представительства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Кооперативные участки.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xml:space="preserve">20.1. Общество вправе создавать филиалы и представительства на территории РФ и за рубежом, которые не являются юридическими лицами, и наделять их имуществом Общества. При этом в Устав Общества вносятся необходимые изменения и дополнения, содержащие сведения о созданных филиалах и представительствах. </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20.2.Филиалы и представительства действуют на основании утвержденного Обществом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20.3. Филиалы и представительства отвечают по обязательствам Общества, а Общество по обязательствам филиалов и представительств.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20.4. В составе Общества могут организовываться кооперативные участки - части Общества, в каждой из которых объединено определенное число пайщиков. Количество кооперативных участков, и численность каждого из них определяется решениями Совета Общества. Кооперативный участок не является юридическим лицом, а также не имеет статуса филиала или представительства.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20.5. Деятельность кооперативного участка организует Председатель кооперативного участка (</w:t>
      </w:r>
      <w:r>
        <w:rPr>
          <w:rFonts w:eastAsia="Times New Roman" w:cs="Times New Roman"/>
          <w:b w:val="false"/>
          <w:i/>
          <w:caps w:val="false"/>
          <w:smallCaps w:val="false"/>
          <w:strike w:val="false"/>
          <w:dstrike w:val="false"/>
          <w:color w:val="000000"/>
          <w:position w:val="0"/>
          <w:sz w:val="22"/>
          <w:sz w:val="22"/>
          <w:szCs w:val="22"/>
          <w:u w:val="none" w:color="FFFFFF"/>
          <w:shd w:fill="auto" w:val="clear"/>
          <w:vertAlign w:val="baseline"/>
        </w:rPr>
        <w:t>уполномоченный участка</w:t>
      </w: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 - пайщик, избранный на собрании пайщиков кооперативного участка простым большинством голосов присутствующих пайщиков, и наделенный полномочиями решать вопросы на Общем собрании Общества от имени пайщиков кооперативного участка. Полномочия Председателя кооперативного участка подтверждаются доверенностью, выданной ему Председателем Совета Общества, и протоколом (выпиской) общего собрания пайщиков кооперативного участка об его избрании. На Общем собрании Общества Председатель кооперативного участка имеет один голос.</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20.6. Собрание пайщиков кооперативного участка Общества является правомочным, если на нем присутствует более 50 (Пятидесяти) процентов пайщиков кооперативного участка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В случае отсутствия кворума, повторное собрание пайщиков кооперативного участка с прежней повесткой дня является правомочным, если на нем присутствует более 25 (Двадцати пяти) процентов пайщиков кооперативного участка.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20.7. При вступлении в Общество для участия в определенном кооперативном участке, юридическое или физическое лицо указывает в заявлении о вступлении название кооперативного участка и фамилию, имя, отчество его Председателя, тем самым подтверждая полномочия Председателя как своего уполномоченного.</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 ОСНОВЫ ДЕЯТЕЛЬНОСТИ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21. Бухгалтерский учет и финансовая отчетность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21.1. Общество обязано вести бухгалтерский учет, формировать и предоставлять отчетность в порядке установленными законодательством Российской Федерации и Уставом Общества. Совет и Правление Общества несут ответственность за достоверность информации, содержащееся в отчетах и в бухгалтерском балансе, полноту и достоверность информации, предоставляемой государственным органам, союзам потребительских обществ, пайщикам, а также за достоверность информации, предоставляемой для публикации в средствах массовой информации.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21.2. Годовой отчет о финансовой деятельности Общества подлежит проверке ревизионной комиссией (Ревизором) Общества в соответствии с настоящим Уставом Общества и Положением о Ревизионной комиссии Общества. Заключение Ревизионной комиссии рассматривается на Общем собрании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22. Порядок ведения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22.1. Оформление документов по приему пайщиков, ведение списка пайщиков, документов по приему взносов, различных Положений действующих в Обществе, ведение протоколов Правления Общества, собраний кооперативных участков и иных документов, в том числе строгой внутренней отчетности, организуется Правлением Общества (а при отсутствии правления, Советом Общества) в соответствии с действующими регламентами и положениями, утверждаемыми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22.2. Оформление документов Общих собраний Общества, заседаний Совета Общества, планов стратегического развития Общества организуется Советом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22.3. Оформление документов Ревизионной комиссии  организуется Ревизионной комиссией (Ревизором).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22.4. Прием вступительных, паевых и других взносов производится с обязательным оформлением документов и квитанций, предусмотренных действующим законодательством о бухгалтерском учете.</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22.5. Указанные в настоящей статье документы могут оформляться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23. Хранение документов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23.1. Общество хранит по месту нахождения Правления Общества(а при отсутствии Правления, по месту нахождения Председателя Совета Общества), следующие документы:</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решение о создании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 о его государственной регистрации;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настоящий Устав, изменения и дополнения, внесенные в него;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подтверждающие права Общества на имущество, находящееся на его балансе;</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положения о филиалах, представительствах Общества, создаваемых Обществом организациях и всю финансовую информацию, связанную с организацией их деятельности;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документы бухгалтерского учета и финансовой отчетности;</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Общих собраний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Совета Общества и решений Правления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протоколы заседаний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заключение аудиторов и Ревизионной комиссии Общества;</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отчеты о финансовом состоянии Общества и рекомендации наблюдателя, назначенного союзом, членом которого является Общество;</w:t>
      </w:r>
    </w:p>
    <w:p>
      <w:pPr>
        <w:pStyle w:val="normal1"/>
        <w:keepNext w:val="false"/>
        <w:keepLines w:val="false"/>
        <w:pageBreakBefore w:val="false"/>
        <w:widowControl/>
        <w:numPr>
          <w:ilvl w:val="0"/>
          <w:numId w:val="21"/>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иные документы, предусмотренные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23.2. В целях обеспечения конфиденциальности информации о пайщиках заявления о вступлении в Общество, и решения Совета Общества принятые по этим заявлениям хранятся по усмотрению Совета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23.3. Указанные в настоящей статье документы могут храниться равно как на бумажных носителях, так и в электронном виде по усмотрению Совета Общества не противоречащих действующему законодательству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ГЛАВА VI. РЕОРГАНИЗАЦИЯ И ЛИКВИДАЦИЯ ОБЩЕСТВА</w:t>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24. Реорганизация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24.1. Реорганизация Общества (слияние, присоединение, разделение, выделение, преобразование) осуществляется по решению Общего собрания Общества и иным основаниям, предусмотренным законодательством Российской Федерации.</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24.2. Реорганизация Общества осуществляется по единогласному решению всех пайщиков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24.3. Для проведения реорганизации решением Общего собрания создается Реорганизационная комиссия, которая разрабатывает план реорганизации и представляет его на утверждение Совету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24.4. Реорганизация проводится по правилам гражданского законодательства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25. Ликвидация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25.1. Ликвидация Общества осуществляется: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Общего собрания;</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решению суда;</w:t>
      </w:r>
    </w:p>
    <w:p>
      <w:pPr>
        <w:pStyle w:val="normal1"/>
        <w:keepNext w:val="false"/>
        <w:keepLines w:val="false"/>
        <w:pageBreakBefore w:val="false"/>
        <w:widowControl/>
        <w:numPr>
          <w:ilvl w:val="0"/>
          <w:numId w:val="22"/>
        </w:numPr>
        <w:pBd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по другим законным основаниям.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25.2. Совет Общества на следующий день после принятия Общим собранием решения о ликвидации Общества письменно уведомляет об этом орган, регистрирующий юридические лица.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25.3. Общее собрание или принявший решение о ликвидации Общества орган назначает по согласованию с регистрирующим органом ликвидационную комиссию и устанавливает порядок и сроки ликвидации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25.4. Ликвидационная комиссия дает объявление в печати о ликвидации Общества, принимает и проверяет все предъявленные требования кредиторов, консолидирует имущество и активы Общества.</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25.5. С момента назначения ликвидационной комиссии все полномочия по управлению Обществом переходят к ней. Ликвидационная комиссия действует в соответствии со ст. 61-63 ГК РФ.</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25.6. Имущество неделимого фонда не подлежит разделу между членами Общества и, если это имущество осталось после удовлетворения всех требований кредиторов, оно на основании решения Общего собрания передается другому потребительскому кооперативу или союзу потребительских обществ.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25.7. Имущество Общества, оставшееся после удовлетворения требований кредиторов, за исключением имущества неделимого фонда Общества, распределяется между членами Общества пропорционально их паевым взносам.</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25.8. Ликвидация Общества считается завершенной, а Общество – прекратившим свою деятельность после внесения записи о ликвидации Общества в единый государственный реестр юридических лиц.</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25.9. При отсутствии правопреемника документы постоянного хранения, имеющие научно-историческое значение, передаются на государственное хранение, а документы по личному составу (приказы, личные дела и карточки учета, лицевые счета и т.п.) передаются на хранение в архив административного округа, к территории которого относится на момент ликвидации юридический адрес Общества. Передача и упорядочение документов осуществляется силами и за счет средств Общества в соответствии с требованиями архивных органов.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FFFFFF"/>
          <w:shd w:fill="auto" w:val="clear"/>
          <w:vertAlign w:val="baseline"/>
        </w:rPr>
        <w:t>Статья 26. Заключительные положения.</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26.1. Вопросы, не урегулированные Уставом, должны решаться в соответствии с действующим в РФ законодательством, регулирующим деятельность потребительских кооперативов.</w:t>
      </w:r>
    </w:p>
    <w:p>
      <w:pPr>
        <w:pStyle w:val="normal1"/>
        <w:keepNext w:val="false"/>
        <w:keepLines w:val="false"/>
        <w:pageBreakBefore w:val="false"/>
        <w:widowControl/>
        <w:pBdr/>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26.2. Устав Общества вступает в силу с момента его государственной регистрации в установленном законом порядке.</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FFFFFF"/>
          <w:shd w:fill="auto" w:val="clear"/>
          <w:vertAlign w:val="baseline"/>
        </w:rPr>
        <w:t>26.3. Условия настоящего Устава сохраняют юридическую силу на весь срок деятельности Общества. Если одно из положений настоящего Устава становится недействительным, это не является причиной для приостановления действия остальных положений. Изменения Устава оформляются дополнениями к Уставу или новой редакцией Устава, и вступают в силу с момента внесения этих изменений в Единый государственный реестр юридических лиц.</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Helvetica Neue">
    <w:charset w:val="01"/>
    <w:family w:val="roman"/>
    <w:pitch w:val="variable"/>
  </w:font>
  <w:font w:name="Georgia">
    <w:charset w:val="01"/>
    <w:family w:val="roman"/>
    <w:pitch w:val="variable"/>
  </w:font>
  <w:font w:name="Arimo">
    <w:altName w:val="arial"/>
    <w:charset w:val="01"/>
    <w:family w:val="roman"/>
    <w:pitch w:val="variable"/>
  </w:font>
  <w:font w:name="Arial">
    <w:charset w:val="01"/>
    <w:family w:val="roman"/>
    <w:pitch w:val="variable"/>
  </w:font>
  <w:font w:name="Arimo">
    <w:altName w:val="arial"/>
    <w:charset w:val="01"/>
    <w:family w:val="swiss"/>
    <w:pitch w:val="default"/>
  </w:font>
  <w:font w:name="Helvetica Neue">
    <w:charset w:val="01"/>
    <w:family w:val="auto"/>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77" w:leader="none"/>
        <w:tab w:val="right" w:pos="9329"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hanging="0" w:left="0"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6">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1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1">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2">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6">
    <w:lvl w:ilvl="0">
      <w:start w:val="1"/>
      <w:numFmt w:val="decimal"/>
      <w:lvlText w:val="%1."/>
      <w:lvlJc w:val="left"/>
      <w:pPr>
        <w:tabs>
          <w:tab w:val="num" w:pos="0"/>
        </w:tabs>
        <w:ind w:left="435" w:hanging="435"/>
      </w:pPr>
      <w:rPr>
        <w:smallCaps w:val="false"/>
        <w:caps w:val="false"/>
        <w:dstrike w:val="false"/>
        <w:strike w:val="false"/>
        <w:vertAlign w:val="baseline"/>
        <w:position w:val="0"/>
        <w:sz w:val="20"/>
        <w:sz w:val="20"/>
        <w:szCs w:val="20"/>
      </w:rPr>
    </w:lvl>
    <w:lvl w:ilvl="1">
      <w:start w:val="1"/>
      <w:numFmt w:val="decimal"/>
      <w:lvlText w:val="%2."/>
      <w:lvlJc w:val="left"/>
      <w:pPr>
        <w:tabs>
          <w:tab w:val="num" w:pos="0"/>
        </w:tabs>
        <w:ind w:left="729" w:hanging="729"/>
      </w:pPr>
      <w:rPr>
        <w:smallCaps w:val="false"/>
        <w:caps w:val="false"/>
        <w:dstrike w:val="false"/>
        <w:strike w:val="false"/>
        <w:vertAlign w:val="baseline"/>
        <w:position w:val="0"/>
        <w:sz w:val="20"/>
        <w:sz w:val="20"/>
        <w:szCs w:val="20"/>
      </w:rPr>
    </w:lvl>
    <w:lvl w:ilvl="2">
      <w:start w:val="1"/>
      <w:numFmt w:val="decimal"/>
      <w:lvlText w:val="%2.%3."/>
      <w:lvlJc w:val="left"/>
      <w:pPr>
        <w:tabs>
          <w:tab w:val="num" w:pos="0"/>
        </w:tabs>
        <w:ind w:left="294" w:hanging="294"/>
      </w:pPr>
      <w:rPr>
        <w:smallCaps w:val="false"/>
        <w:caps w:val="false"/>
        <w:dstrike w:val="false"/>
        <w:strike w:val="false"/>
        <w:vertAlign w:val="baseline"/>
        <w:position w:val="0"/>
        <w:sz w:val="20"/>
        <w:sz w:val="20"/>
        <w:szCs w:val="20"/>
      </w:rPr>
    </w:lvl>
    <w:lvl w:ilvl="3">
      <w:start w:val="1"/>
      <w:numFmt w:val="decimal"/>
      <w:lvlText w:val="%2.%3.%4."/>
      <w:lvlJc w:val="left"/>
      <w:pPr>
        <w:tabs>
          <w:tab w:val="num" w:pos="0"/>
        </w:tabs>
        <w:ind w:left="294" w:hanging="294"/>
      </w:pPr>
      <w:rPr>
        <w:smallCaps w:val="false"/>
        <w:caps w:val="false"/>
        <w:dstrike w:val="false"/>
        <w:strike w:val="false"/>
        <w:vertAlign w:val="baseline"/>
        <w:position w:val="0"/>
        <w:sz w:val="20"/>
        <w:sz w:val="20"/>
        <w:szCs w:val="20"/>
      </w:rPr>
    </w:lvl>
    <w:lvl w:ilvl="4">
      <w:start w:val="1"/>
      <w:numFmt w:val="decimal"/>
      <w:lvlText w:val="%2.%3.%4.%5."/>
      <w:lvlJc w:val="left"/>
      <w:pPr>
        <w:tabs>
          <w:tab w:val="num" w:pos="0"/>
        </w:tabs>
        <w:ind w:left="654" w:hanging="654"/>
      </w:pPr>
      <w:rPr>
        <w:smallCaps w:val="false"/>
        <w:caps w:val="false"/>
        <w:dstrike w:val="false"/>
        <w:strike w:val="false"/>
        <w:vertAlign w:val="baseline"/>
        <w:position w:val="0"/>
        <w:sz w:val="20"/>
        <w:sz w:val="20"/>
        <w:szCs w:val="20"/>
      </w:rPr>
    </w:lvl>
    <w:lvl w:ilvl="5">
      <w:start w:val="1"/>
      <w:numFmt w:val="decimal"/>
      <w:lvlText w:val="%2.%3.%4.%5.%6."/>
      <w:lvlJc w:val="left"/>
      <w:pPr>
        <w:tabs>
          <w:tab w:val="num" w:pos="0"/>
        </w:tabs>
        <w:ind w:left="654" w:hanging="654"/>
      </w:pPr>
      <w:rPr>
        <w:smallCaps w:val="false"/>
        <w:caps w:val="false"/>
        <w:dstrike w:val="false"/>
        <w:strike w:val="false"/>
        <w:vertAlign w:val="baseline"/>
        <w:position w:val="0"/>
        <w:sz w:val="20"/>
        <w:sz w:val="20"/>
        <w:szCs w:val="20"/>
      </w:rPr>
    </w:lvl>
    <w:lvl w:ilvl="6">
      <w:start w:val="1"/>
      <w:numFmt w:val="decimal"/>
      <w:lvlText w:val="%2.%3.%4.%5.%6.%7."/>
      <w:lvlJc w:val="left"/>
      <w:pPr>
        <w:tabs>
          <w:tab w:val="num" w:pos="0"/>
        </w:tabs>
        <w:ind w:left="1014" w:hanging="1014"/>
      </w:pPr>
      <w:rPr>
        <w:smallCaps w:val="false"/>
        <w:caps w:val="false"/>
        <w:dstrike w:val="false"/>
        <w:strike w:val="false"/>
        <w:vertAlign w:val="baseline"/>
        <w:position w:val="0"/>
        <w:sz w:val="20"/>
        <w:sz w:val="20"/>
        <w:szCs w:val="20"/>
      </w:rPr>
    </w:lvl>
    <w:lvl w:ilvl="7">
      <w:start w:val="1"/>
      <w:numFmt w:val="decimal"/>
      <w:lvlText w:val="%2.%3.%4.%5.%6.%7.%8."/>
      <w:lvlJc w:val="left"/>
      <w:pPr>
        <w:tabs>
          <w:tab w:val="num" w:pos="0"/>
        </w:tabs>
        <w:ind w:left="1014" w:hanging="1014"/>
      </w:pPr>
      <w:rPr>
        <w:smallCaps w:val="false"/>
        <w:caps w:val="false"/>
        <w:dstrike w:val="false"/>
        <w:strike w:val="false"/>
        <w:vertAlign w:val="baseline"/>
        <w:position w:val="0"/>
        <w:sz w:val="20"/>
        <w:sz w:val="20"/>
        <w:szCs w:val="20"/>
      </w:rPr>
    </w:lvl>
    <w:lvl w:ilvl="8">
      <w:start w:val="1"/>
      <w:numFmt w:val="decimal"/>
      <w:lvlText w:val="%2.%3.%4.%5.%6.%7.%8.%9."/>
      <w:lvlJc w:val="left"/>
      <w:pPr>
        <w:tabs>
          <w:tab w:val="num" w:pos="0"/>
        </w:tabs>
        <w:ind w:left="1374" w:hanging="1374"/>
      </w:pPr>
      <w:rPr>
        <w:smallCaps w:val="false"/>
        <w:caps w:val="false"/>
        <w:dstrike w:val="false"/>
        <w:strike w:val="false"/>
        <w:vertAlign w:val="baseline"/>
        <w:position w:val="0"/>
        <w:sz w:val="20"/>
        <w:sz w:val="20"/>
        <w:szCs w:val="20"/>
      </w:rPr>
    </w:lvl>
  </w:abstractNum>
  <w:abstractNum w:abstractNumId="1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8">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19">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1"/>
        <w:sz w:val="21"/>
        <w:i w:val="false"/>
        <w:b w:val="false"/>
        <w:szCs w:val="21"/>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1"/>
        <w:sz w:val="21"/>
        <w:i w:val="false"/>
        <w:b w:val="false"/>
        <w:szCs w:val="21"/>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1"/>
        <w:sz w:val="21"/>
        <w:i w:val="false"/>
        <w:b w:val="false"/>
        <w:szCs w:val="21"/>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1"/>
        <w:sz w:val="21"/>
        <w:i w:val="false"/>
        <w:b w:val="false"/>
        <w:szCs w:val="21"/>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1"/>
        <w:sz w:val="21"/>
        <w:i w:val="false"/>
        <w:b w:val="false"/>
        <w:szCs w:val="21"/>
      </w:rPr>
    </w:lvl>
  </w:abstractNum>
  <w:abstractNum w:abstractNumId="20">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3">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4">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5">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1">
      <w:start w:val="1"/>
      <w:numFmt w:val="bullet"/>
      <w:lvlText w:val=""/>
      <w:lvlJc w:val="left"/>
      <w:pPr>
        <w:tabs>
          <w:tab w:val="num" w:pos="0"/>
        </w:tabs>
        <w:ind w:left="14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2">
      <w:start w:val="1"/>
      <w:numFmt w:val="bullet"/>
      <w:lvlText w:val="■"/>
      <w:lvlJc w:val="left"/>
      <w:pPr>
        <w:tabs>
          <w:tab w:val="num" w:pos="0"/>
        </w:tabs>
        <w:ind w:left="21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4">
      <w:start w:val="1"/>
      <w:numFmt w:val="bullet"/>
      <w:lvlText w:val=""/>
      <w:lvlJc w:val="left"/>
      <w:pPr>
        <w:tabs>
          <w:tab w:val="num" w:pos="0"/>
        </w:tabs>
        <w:ind w:left="360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5">
      <w:start w:val="1"/>
      <w:numFmt w:val="bullet"/>
      <w:lvlText w:val="■"/>
      <w:lvlJc w:val="left"/>
      <w:pPr>
        <w:tabs>
          <w:tab w:val="num" w:pos="0"/>
        </w:tabs>
        <w:ind w:left="432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7">
      <w:start w:val="1"/>
      <w:numFmt w:val="bullet"/>
      <w:lvlText w:val=""/>
      <w:lvlJc w:val="left"/>
      <w:pPr>
        <w:tabs>
          <w:tab w:val="num" w:pos="0"/>
        </w:tabs>
        <w:ind w:left="5760" w:hanging="360"/>
      </w:pPr>
      <w:rPr>
        <w:rFonts w:ascii="Noto Sans Symbols" w:hAnsi="Noto Sans Symbols" w:cs="Noto Sans Symbols" w:hint="default"/>
        <w:smallCaps w:val="false"/>
        <w:caps w:val="false"/>
        <w:dstrike w:val="false"/>
        <w:strike w:val="false"/>
        <w:vertAlign w:val="baseline"/>
        <w:position w:val="0"/>
        <w:sz w:val="20"/>
        <w:sz w:val="20"/>
        <w:szCs w:val="20"/>
      </w:rPr>
    </w:lvl>
    <w:lvl w:ilvl="8">
      <w:start w:val="1"/>
      <w:numFmt w:val="bullet"/>
      <w:lvlText w:val="■"/>
      <w:lvlJc w:val="left"/>
      <w:pPr>
        <w:tabs>
          <w:tab w:val="num" w:pos="0"/>
        </w:tabs>
        <w:ind w:left="6480" w:hanging="360"/>
      </w:pPr>
      <w:rPr>
        <w:rFonts w:ascii="Noto Sans Symbols" w:hAnsi="Noto Sans Symbols" w:cs="Noto Sans Symbols" w:hint="default"/>
        <w:smallCaps w:val="false"/>
        <w:caps w:val="false"/>
        <w:dstrike w:val="false"/>
        <w:strike w:val="false"/>
        <w:vertAlign w:val="baseline"/>
        <w:position w:val="0"/>
        <w:sz w:val="20"/>
        <w:sz w:val="20"/>
        <w:szCs w:val="20"/>
      </w:rPr>
    </w:lvl>
  </w:abstractNum>
  <w:abstractNum w:abstractNumId="27">
    <w:lvl w:ilvl="0">
      <w:start w:val="1"/>
      <w:numFmt w:val="bullet"/>
      <w:lvlText w:val="➢"/>
      <w:lvlJc w:val="left"/>
      <w:pPr>
        <w:tabs>
          <w:tab w:val="num" w:pos="0"/>
        </w:tabs>
        <w:ind w:left="720" w:hanging="360"/>
      </w:pPr>
      <w:rPr>
        <w:rFonts w:ascii="Arimo" w:hAnsi="Arimo" w:cs="Arimo" w:hint="default"/>
        <w:smallCaps w:val="false"/>
        <w:caps w:val="false"/>
        <w:dstrike w:val="false"/>
        <w:strike w:val="false"/>
        <w:vertAlign w:val="baseline"/>
        <w:position w:val="0"/>
        <w:sz w:val="20"/>
        <w:sz w:val="20"/>
        <w:i w:val="false"/>
        <w:b w:val="false"/>
        <w:szCs w:val="20"/>
      </w:rPr>
    </w:lvl>
    <w:lvl w:ilvl="1">
      <w:start w:val="1"/>
      <w:numFmt w:val="bullet"/>
      <w:lvlText w:val="o"/>
      <w:lvlJc w:val="left"/>
      <w:pPr>
        <w:tabs>
          <w:tab w:val="num" w:pos="0"/>
        </w:tabs>
        <w:ind w:left="14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zCs w:val="20"/>
      </w:rPr>
    </w:lvl>
    <w:lvl w:ilvl="3">
      <w:start w:val="1"/>
      <w:numFmt w:val="bullet"/>
      <w:lvlText w:val="•"/>
      <w:lvlJc w:val="left"/>
      <w:pPr>
        <w:tabs>
          <w:tab w:val="num" w:pos="0"/>
        </w:tabs>
        <w:ind w:left="288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4">
      <w:start w:val="1"/>
      <w:numFmt w:val="bullet"/>
      <w:lvlText w:val="o"/>
      <w:lvlJc w:val="left"/>
      <w:pPr>
        <w:tabs>
          <w:tab w:val="num" w:pos="0"/>
        </w:tabs>
        <w:ind w:left="360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zCs w:val="20"/>
      </w:rPr>
    </w:lvl>
    <w:lvl w:ilvl="6">
      <w:start w:val="1"/>
      <w:numFmt w:val="bullet"/>
      <w:lvlText w:val="•"/>
      <w:lvlJc w:val="left"/>
      <w:pPr>
        <w:tabs>
          <w:tab w:val="num" w:pos="0"/>
        </w:tabs>
        <w:ind w:left="504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7">
      <w:start w:val="1"/>
      <w:numFmt w:val="bullet"/>
      <w:lvlText w:val="o"/>
      <w:lvlJc w:val="left"/>
      <w:pPr>
        <w:tabs>
          <w:tab w:val="num" w:pos="0"/>
        </w:tabs>
        <w:ind w:left="5760" w:hanging="360"/>
      </w:pPr>
      <w:rPr>
        <w:rFonts w:ascii="Helvetica Neue" w:hAnsi="Helvetica Neue" w:cs="Helvetica Neue" w:hint="default"/>
        <w:smallCaps w:val="false"/>
        <w:caps w:val="false"/>
        <w:dstrike w:val="false"/>
        <w:strike w:val="false"/>
        <w:vertAlign w:val="baseline"/>
        <w:position w:val="0"/>
        <w:sz w:val="20"/>
        <w:sz w:val="20"/>
        <w:i w:val="false"/>
        <w:b w:val="false"/>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zCs w:val="2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Internet Link"/>
    <w:qFormat/>
    <w:rPr>
      <w:u w:val="single" w:color="FFFFFF"/>
    </w:rPr>
  </w:style>
  <w:style w:type="paragraph" w:styleId="Style8">
    <w:name w:val="Заголовок"/>
    <w:basedOn w:val="normal1"/>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Outline>
        <w14:noFill/>
      </w14:textOutline>
      <w14:textFill>
        <w14:solidFill>
          <w14:srgbClr w14:val="000000"/>
        </w14:solidFill>
      </w14:textFill>
    </w:rPr>
  </w:style>
  <w:style w:type="paragraph" w:styleId="List">
    <w:name w:val="List"/>
    <w:basedOn w:val="BodyText"/>
    <w:pPr/>
    <w:rPr>
      <w:rFonts w:cs="Arial Unicode MS"/>
    </w:rPr>
  </w:style>
  <w:style w:type="paragraph" w:styleId="Caption">
    <w:name w:val="Caption"/>
    <w:basedOn w:val="normal1"/>
    <w:qFormat/>
    <w:pPr>
      <w:suppressLineNumbers/>
      <w:spacing w:before="120" w:after="120"/>
    </w:pPr>
    <w:rPr>
      <w:rFonts w:cs="Arial Unicode MS"/>
      <w:i/>
      <w:iCs/>
      <w:sz w:val="24"/>
      <w:szCs w:val="24"/>
    </w:rPr>
  </w:style>
  <w:style w:type="paragraph" w:styleId="Style9">
    <w:name w:val="Указатель"/>
    <w:basedOn w:val="normal1"/>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yle1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Style11">
    <w:name w:val="Колонтитул"/>
    <w:basedOn w:val="normal1"/>
    <w:qFormat/>
    <w:pPr/>
    <w:rPr/>
  </w:style>
  <w:style w:type="paragraph" w:styleId="Header">
    <w:name w:val="Header"/>
    <w:basedOn w:val="Style11"/>
    <w:pPr/>
    <w:rPr/>
  </w:style>
  <w:style w:type="paragraph" w:styleId="Footer">
    <w:name w:val="Footer"/>
    <w:basedOn w:val="Style11"/>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tyle12" w:default="1">
    <w:name w:val="Без списка"/>
    <w:qFormat/>
  </w:style>
  <w:style w:type="numbering" w:styleId="1">
    <w:name w:val="Импортированный стиль 1"/>
    <w:qFormat/>
  </w:style>
  <w:style w:type="numbering" w:styleId="2">
    <w:name w:val="Импортированный стиль 2"/>
    <w:qFormat/>
  </w:style>
  <w:style w:type="numbering" w:styleId="3">
    <w:name w:val="Импортированный стиль 3"/>
    <w:qFormat/>
  </w:style>
  <w:style w:type="numbering" w:styleId="4">
    <w:name w:val="Импортированный стиль 4"/>
    <w:qFormat/>
  </w:style>
  <w:style w:type="numbering" w:styleId="5">
    <w:name w:val="Импортированный стиль 5"/>
    <w:qFormat/>
  </w:style>
  <w:style w:type="numbering" w:styleId="6">
    <w:name w:val="Импортированный стиль 6"/>
    <w:qFormat/>
  </w:style>
  <w:style w:type="numbering" w:styleId="7">
    <w:name w:val="Импортированный стиль 7"/>
    <w:qFormat/>
  </w:style>
  <w:style w:type="numbering" w:styleId="8">
    <w:name w:val="Импортированный стиль 8"/>
    <w:qFormat/>
  </w:style>
  <w:style w:type="numbering" w:styleId="9">
    <w:name w:val="Импортированный стиль 9"/>
    <w:qFormat/>
  </w:style>
  <w:style w:type="numbering" w:styleId="10">
    <w:name w:val="Импортированный стиль 10"/>
    <w:qFormat/>
  </w:style>
  <w:style w:type="numbering" w:styleId="11">
    <w:name w:val="Импортированный стиль 11"/>
    <w:qFormat/>
  </w:style>
  <w:style w:type="numbering" w:styleId="12">
    <w:name w:val="Импортированный стиль 12"/>
    <w:qFormat/>
  </w:style>
  <w:style w:type="numbering" w:styleId="13">
    <w:name w:val="Импортированный стиль 13"/>
    <w:qFormat/>
  </w:style>
  <w:style w:type="numbering" w:styleId="14">
    <w:name w:val="Импортированный стиль 14"/>
    <w:qFormat/>
  </w:style>
  <w:style w:type="numbering" w:styleId="15">
    <w:name w:val="Импортированный стиль 15"/>
    <w:qFormat/>
  </w:style>
  <w:style w:type="numbering" w:styleId="16">
    <w:name w:val="Импортированный стиль 16"/>
    <w:qFormat/>
  </w:style>
  <w:style w:type="numbering" w:styleId="17">
    <w:name w:val="Импортированный стиль 17"/>
    <w:qFormat/>
  </w:style>
  <w:style w:type="numbering" w:styleId="18">
    <w:name w:val="Импортированный стиль 18"/>
    <w:qFormat/>
  </w:style>
  <w:style w:type="numbering" w:styleId="19">
    <w:name w:val="Импортированный стиль 19"/>
    <w:qFormat/>
  </w:style>
  <w:style w:type="numbering" w:styleId="20">
    <w:name w:val="Импортированный стиль 20"/>
    <w:qFormat/>
  </w:style>
  <w:style w:type="numbering" w:styleId="21">
    <w:name w:val="Импортированный стиль 21"/>
    <w:qFormat/>
  </w:style>
  <w:style w:type="numbering" w:styleId="22">
    <w:name w:val="Импортированный стиль 22"/>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VQ8Kg+yGfZMjYp4iWtA1LH+mQ==">CgMxLjAyCGguZ2pkZ3hzMgloLjMwajB6bGw4AHIhMVBDWjk0N29pcE9QSmx2am5pNElUY2NDelltZ0V0REtB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LibreOffice/24.2.4.2$MacOSX_X86_64 LibreOffice_project/51a6219feb6075d9a4c46691dcfe0cd9c4fff3c2</Application>
  <AppVersion>15.0000</AppVersion>
  <Pages>16</Pages>
  <Words>6473</Words>
  <Characters>46324</Characters>
  <CharactersWithSpaces>52619</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2024-10-10T12:27:30Z</dcterms:modified>
  <cp:revision>1</cp:revision>
  <dc:subject/>
  <dc:title/>
</cp:coreProperties>
</file>