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F03C" w14:textId="20734E6F" w:rsidR="009C5F32" w:rsidRDefault="00E84E3A" w:rsidP="009C5F32">
      <w:pPr>
        <w:pStyle w:val="Heading1"/>
      </w:pPr>
      <w:r>
        <w:t xml:space="preserve">Automating </w:t>
      </w:r>
      <w:r w:rsidR="001A7700">
        <w:t>c</w:t>
      </w:r>
      <w:r>
        <w:t xml:space="preserve">hemical research: a step closer to a more </w:t>
      </w:r>
      <w:r w:rsidR="004D3609">
        <w:t xml:space="preserve">experimental </w:t>
      </w:r>
      <w:r>
        <w:t>chemistry.</w:t>
      </w:r>
    </w:p>
    <w:p w14:paraId="20176424" w14:textId="18DD5E68" w:rsidR="00283C96" w:rsidRDefault="00EC3355">
      <w:commentRangeStart w:id="0"/>
      <w:commentRangeStart w:id="1"/>
      <w:r>
        <w:t>Research</w:t>
      </w:r>
      <w:commentRangeEnd w:id="0"/>
      <w:r w:rsidR="000B07C6">
        <w:rPr>
          <w:rStyle w:val="CommentReference"/>
          <w:kern w:val="2"/>
          <w14:ligatures w14:val="standardContextual"/>
        </w:rPr>
        <w:commentReference w:id="0"/>
      </w:r>
      <w:r>
        <w:t xml:space="preserve"> in chemistry is hard work. It requires diligence to carry and analyse hundreds of reactions. Research could be boosted if a </w:t>
      </w:r>
      <w:commentRangeStart w:id="2"/>
      <w:r>
        <w:t>chemist could define a chemistry of interest</w:t>
      </w:r>
      <w:commentRangeEnd w:id="2"/>
      <w:r w:rsidR="000B07C6">
        <w:rPr>
          <w:rStyle w:val="CommentReference"/>
          <w:kern w:val="2"/>
          <w14:ligatures w14:val="standardContextual"/>
        </w:rPr>
        <w:commentReference w:id="2"/>
      </w:r>
      <w:r>
        <w:t>, and have a robotic platform to autonomously schedule carry out and analyse reactions. This will permit the chemist to run hundreds of reactions. The problem then becomes finding a method to analyse such vast data to come to new chemical conclusions. Borrowing machine learning tools</w:t>
      </w:r>
      <w:r w:rsidR="00434E53">
        <w:t>,</w:t>
      </w:r>
      <w:r>
        <w:t xml:space="preserve"> from our computer science friends, allows </w:t>
      </w:r>
      <w:r w:rsidR="006D1E3C">
        <w:t>chemists</w:t>
      </w:r>
      <w:r>
        <w:t xml:space="preserve"> to then fully automate inference</w:t>
      </w:r>
      <w:r w:rsidR="00410077">
        <w:t xml:space="preserve"> too</w:t>
      </w:r>
      <w:r w:rsidR="0050581D">
        <w:t>.</w:t>
      </w:r>
      <w:r w:rsidR="00B54FCD">
        <w:t xml:space="preserve"> </w:t>
      </w:r>
      <w:r w:rsidR="00701D4B">
        <w:t>This idea was applied to the area of imine organometallic supramolecular chemistry. Where the platform found X supramolecular structures in a search space of 720 reactions. Of which, one was taken for x-ray crystallography leading to the discovery of a novel supramolecular structure.</w:t>
      </w:r>
      <w:commentRangeEnd w:id="1"/>
      <w:r w:rsidR="000B07C6">
        <w:rPr>
          <w:rStyle w:val="CommentReference"/>
          <w:kern w:val="2"/>
          <w14:ligatures w14:val="standardContextual"/>
        </w:rPr>
        <w:commentReference w:id="1"/>
      </w:r>
    </w:p>
    <w:p w14:paraId="4478701A" w14:textId="05B8DFEE" w:rsidR="00D7171A" w:rsidRDefault="00044A03" w:rsidP="009C5F32">
      <w:pPr>
        <w:pStyle w:val="Heading2"/>
      </w:pPr>
      <w:commentRangeStart w:id="3"/>
      <w:r>
        <w:t>Introduction</w:t>
      </w:r>
      <w:commentRangeEnd w:id="3"/>
      <w:r w:rsidR="00D15701">
        <w:rPr>
          <w:rStyle w:val="CommentReference"/>
          <w:rFonts w:asciiTheme="minorHAnsi" w:eastAsiaTheme="minorHAnsi" w:hAnsiTheme="minorHAnsi" w:cstheme="minorBidi"/>
          <w:color w:val="auto"/>
          <w:kern w:val="2"/>
          <w14:ligatures w14:val="standardContextual"/>
        </w:rPr>
        <w:commentReference w:id="3"/>
      </w:r>
    </w:p>
    <w:p w14:paraId="75E8A509" w14:textId="66A25137" w:rsidR="00D32972" w:rsidRDefault="00D32972">
      <w:r>
        <w:t>A big portion of chemistry is about experimentation. As the title suggests, the paper will focus on key ideas that allows a chemist to do so. Achieving a more experimental approach to chemistry is made possible with tool</w:t>
      </w:r>
      <w:r w:rsidR="008665D4">
        <w:t>s</w:t>
      </w:r>
      <w:r>
        <w:t xml:space="preserve"> developed by the robotics and machine learning domains. </w:t>
      </w:r>
    </w:p>
    <w:p w14:paraId="1FA9E7B1" w14:textId="3716E1B4" w:rsidR="00701D4B" w:rsidRDefault="00D32972">
      <w:r>
        <w:t>When applied to chemistry they come hand in hand: robots carry out the labour-intensive experiments, and machine learning carries out inference. The advantage of robotics comes from their work ethic</w:t>
      </w:r>
      <w:r w:rsidR="009C5F32">
        <w:t xml:space="preserve">, as shown by the workflow developed by </w:t>
      </w:r>
      <w:proofErr w:type="spellStart"/>
      <w:r w:rsidR="009C5F32">
        <w:t>Dr.Burger</w:t>
      </w:r>
      <w:proofErr w:type="spellEnd"/>
      <w:r w:rsidR="009C5F32">
        <w:t xml:space="preserve"> et al. where a robotic platform carried out 688 experiments in the span of 8 days</w:t>
      </w:r>
      <w:r w:rsidR="00583B56">
        <w:fldChar w:fldCharType="begin"/>
      </w:r>
      <w:r w:rsidR="00583B56">
        <w:instrText xml:space="preserve"> ADDIN ZOTERO_ITEM CSL_CITATION {"citationID":"vNGHF7JP","properties":{"formattedCitation":"\\super 1\\nosupersub{}","plainCitation":"1","noteIndex":0},"citationItems":[{"id":1,"uris":["http://zotero.org/users/local/wUYKyNnp/items/YB6M4T26"],"itemData":{"id":1,"type":"article-journal","abstract":"Technologies such as batteries, biomaterials and heterogeneous catalysts have functions that are defined by mixtures of molecular and mesoscale components. As yet, this multi-length-scale complexity cannot be fully captured by atomistic simulations, and the design of such materials from first principles is still rare1–5. Likewise, experimental complexity scales exponentially with the number of variables, restricting most searches to narrow areas of materials space. Robots can assist in experimental searches6–14 but their widespread adoption in materials research is challenging because of the diversity of sample types, operations, instruments and measurements required. Here we use a mobile robot to search for improved photocatalysts for hydrogen production from water15. The robot operated autonomously over eight days, performing 688 experiments within a ten-variable experimental space, driven by a batched Bayesian search algorithm16–18. This autonomous search identified photocatalyst mixtures that were six times more active than the initial formulations, selecting beneficial components and deselecting negative ones. Our strategy uses a dexterous19,20 free-roaming robot21–24, automating the researcher rather than the instruments. This modular approach could be deployed in conventional laboratories for a range of research problems beyond photocatalysis.","container-title":"Nature","DOI":"10.1038/s41586-020-2442-2","ISSN":"1476-4687","issue":"7815","language":"en","license":"2020 The Author(s), under exclusive licence to Springer Nature Limited","note":"publisher: Nature Publishing Group","page":"237-241","source":"www.nature.com","title":"A mobile robotic chemist","volume":"583","author":[{"family":"Burger","given":"Benjamin"},{"family":"Maffettone","given":"Phillip M."},{"family":"Gusev","given":"Vladimir V."},{"family":"Aitchison","given":"Catherine M."},{"family":"Bai","given":"Yang"},{"family":"Wang","given":"Xiaoyan"},{"family":"Li","given":"Xiaobo"},{"family":"Alston","given":"Ben M."},{"family":"Li","given":"Buyi"},{"family":"Clowes","given":"Rob"},{"family":"Rankin","given":"Nicola"},{"family":"Harris","given":"Brandon"},{"family":"Sprick","given":"Reiner Sebastian"},{"family":"Cooper","given":"Andrew I."}],"issued":{"date-parts":[["2020",7]]}}}],"schema":"https://github.com/citation-style-language/schema/raw/master/csl-citation.json"} </w:instrText>
      </w:r>
      <w:r w:rsidR="00583B56">
        <w:fldChar w:fldCharType="separate"/>
      </w:r>
      <w:r w:rsidR="00583B56" w:rsidRPr="00583B56">
        <w:rPr>
          <w:rFonts w:ascii="Calibri" w:hAnsi="Calibri" w:cs="Calibri"/>
          <w:szCs w:val="24"/>
          <w:vertAlign w:val="superscript"/>
        </w:rPr>
        <w:t>1</w:t>
      </w:r>
      <w:r w:rsidR="00583B56">
        <w:fldChar w:fldCharType="end"/>
      </w:r>
      <w:r w:rsidR="009C5F32">
        <w:t xml:space="preserve">. </w:t>
      </w:r>
      <w:r>
        <w:t>The advantage of ML comes from their ability to analyse huge amounts of data and to come to conclusions often unintuitive to the chemist</w:t>
      </w:r>
      <w:r w:rsidR="00583B56">
        <w:fldChar w:fldCharType="begin"/>
      </w:r>
      <w:r w:rsidR="00583B56">
        <w:instrText xml:space="preserve"> ADDIN ZOTERO_ITEM CSL_CITATION {"citationID":"hgmaURqu","properties":{"formattedCitation":"\\super 2\\nosupersub{}","plainCitation":"2","noteIndex":0},"citationItems":[{"id":3,"uris":["http://zotero.org/users/local/wUYKyNnp/items/2N4K55CS"],"itemData":{"id":3,"type":"article-journal","abstract":"Statistical tools based on machine learning are becoming integrated into chemistry research workflows. We discuss the elements necessary to train reliable, repeatable and reproducible models, and recommend a set of guidelines for machine learning reports.","container-title":"Nature Chemistry","DOI":"10.1038/s41557-021-00716-z","journalAbbreviation":"Nature Chemistry","page":"505-508","source":"ResearchGate","title":"Best practices in machine learning for chemistry","volume":"13","author":[{"family":"Artrith","given":"Nongnuch"},{"family":"Butler","given":"Keith"},{"family":"Coudert","given":"François-Xavier"},{"family":"Han","given":"Seungwu"},{"family":"Isayev","given":"Olexandr"},{"family":"Jain","given":"Anubhav"},{"family":"Walsh","given":"Aron"}],"issued":{"date-parts":[["2021",6,1]]}}}],"schema":"https://github.com/citation-style-language/schema/raw/master/csl-citation.json"} </w:instrText>
      </w:r>
      <w:r w:rsidR="00583B56">
        <w:fldChar w:fldCharType="separate"/>
      </w:r>
      <w:r w:rsidR="00583B56" w:rsidRPr="00583B56">
        <w:rPr>
          <w:rFonts w:ascii="Calibri" w:hAnsi="Calibri" w:cs="Calibri"/>
          <w:szCs w:val="24"/>
          <w:vertAlign w:val="superscript"/>
        </w:rPr>
        <w:t>2</w:t>
      </w:r>
      <w:r w:rsidR="00583B56">
        <w:fldChar w:fldCharType="end"/>
      </w:r>
      <w:r w:rsidR="00583B56">
        <w:t>.</w:t>
      </w:r>
      <w:r w:rsidR="002941E3">
        <w:t xml:space="preserve"> </w:t>
      </w:r>
    </w:p>
    <w:p w14:paraId="03DD94CE" w14:textId="78A03F45" w:rsidR="008665D4" w:rsidRDefault="008665D4">
      <w:r>
        <w:t xml:space="preserve">If it is </w:t>
      </w:r>
      <w:commentRangeStart w:id="4"/>
      <w:r>
        <w:t>possible to define a chemistry</w:t>
      </w:r>
      <w:commentRangeEnd w:id="4"/>
      <w:r w:rsidR="000B07C6">
        <w:rPr>
          <w:rStyle w:val="CommentReference"/>
          <w:kern w:val="2"/>
          <w14:ligatures w14:val="standardContextual"/>
        </w:rPr>
        <w:commentReference w:id="4"/>
      </w:r>
      <w:r>
        <w:t xml:space="preserve">, the robotic platform could run the experiments and analysis for the chemist. </w:t>
      </w:r>
      <w:commentRangeStart w:id="5"/>
      <w:r>
        <w:t xml:space="preserve">Chemistry then becomes more </w:t>
      </w:r>
      <w:r w:rsidR="00377320">
        <w:t>experimental</w:t>
      </w:r>
      <w:r w:rsidR="00E67F07">
        <w:t xml:space="preserve"> </w:t>
      </w:r>
      <w:commentRangeEnd w:id="5"/>
      <w:r w:rsidR="00D15701">
        <w:rPr>
          <w:rStyle w:val="CommentReference"/>
          <w:kern w:val="2"/>
          <w14:ligatures w14:val="standardContextual"/>
        </w:rPr>
        <w:commentReference w:id="5"/>
      </w:r>
      <w:r w:rsidR="00E67F07">
        <w:t>–</w:t>
      </w:r>
      <w:r>
        <w:t xml:space="preserve"> </w:t>
      </w:r>
      <w:r w:rsidR="00E67F07">
        <w:t>reagents just need to be typed in and the workflow does the rest</w:t>
      </w:r>
      <w:r>
        <w:t>.</w:t>
      </w:r>
    </w:p>
    <w:p w14:paraId="6ED9786C" w14:textId="43FB24D3" w:rsidR="002D5227" w:rsidRPr="00F005E4" w:rsidRDefault="00E67F07">
      <w:pPr>
        <w:rPr>
          <w:rFonts w:cstheme="minorHAnsi"/>
        </w:rPr>
      </w:pPr>
      <w:commentRangeStart w:id="6"/>
      <w:r>
        <w:t>The chemistry used as a proof of concept is</w:t>
      </w:r>
      <w:r w:rsidR="00746D5E">
        <w:t xml:space="preserve"> supramolecular chemistry,</w:t>
      </w:r>
      <w:r>
        <w:t xml:space="preserve"> </w:t>
      </w:r>
      <w:r w:rsidR="002D5227" w:rsidRPr="002D5227">
        <w:t>imine-based metal organic complexes</w:t>
      </w:r>
      <w:r w:rsidR="00746D5E">
        <w:t xml:space="preserve"> to be more specific</w:t>
      </w:r>
      <w:r w:rsidR="002D5227">
        <w:t xml:space="preserve">. The simplicity, low temperatures, reversibility, and combinatorial accessibility of a reaction makes it easy to work with in a robotic platform. </w:t>
      </w:r>
      <w:r w:rsidR="00746D5E">
        <w:t>Additionally</w:t>
      </w:r>
      <w:r w:rsidR="002D5227">
        <w:t>, d</w:t>
      </w:r>
      <w:r w:rsidR="002D5227">
        <w:rPr>
          <w:rFonts w:cstheme="minorHAnsi"/>
        </w:rPr>
        <w:t>ue to supramolecular chemistry’s complexity, arising from its dynamic nature</w:t>
      </w:r>
      <w:commentRangeEnd w:id="6"/>
      <w:r w:rsidR="00D15701">
        <w:rPr>
          <w:rStyle w:val="CommentReference"/>
          <w:kern w:val="2"/>
          <w14:ligatures w14:val="standardContextual"/>
        </w:rPr>
        <w:commentReference w:id="6"/>
      </w:r>
      <w:r w:rsidR="002D5227">
        <w:rPr>
          <w:rFonts w:cstheme="minorHAnsi"/>
        </w:rPr>
        <w:t>, it remains an unexplored field. A perfect opportunity to be exploited by machine learning (ML) systems</w:t>
      </w:r>
      <w:r w:rsidR="00746D5E">
        <w:rPr>
          <w:rFonts w:cstheme="minorHAnsi"/>
        </w:rPr>
        <w:t>, and a true challenge for reactivity prediction</w:t>
      </w:r>
      <w:r w:rsidR="00746D5E">
        <w:rPr>
          <w:rFonts w:cstheme="minorHAnsi"/>
        </w:rPr>
        <w:fldChar w:fldCharType="begin"/>
      </w:r>
      <w:r w:rsidR="0048680E">
        <w:rPr>
          <w:rFonts w:cstheme="minorHAnsi"/>
        </w:rPr>
        <w:instrText xml:space="preserve"> ADDIN ZOTERO_ITEM CSL_CITATION {"citationID":"myDsmQtE","properties":{"formattedCitation":"\\super 2,3\\nosupersub{}","plainCitation":"2,3","noteIndex":0},"citationItems":[{"id":3,"uris":["http://zotero.org/users/local/wUYKyNnp/items/2N4K55CS"],"itemData":{"id":3,"type":"article-journal","abstract":"Statistical tools based on machine learning are becoming integrated into chemistry research workflows. We discuss the elements necessary to train reliable, repeatable and reproducible models, and recommend a set of guidelines for machine learning reports.","container-title":"Nature Chemistry","DOI":"10.1038/s41557-021-00716-z","journalAbbreviation":"Nature Chemistry","page":"505-508","source":"ResearchGate","title":"Best practices in machine learning for chemistry","volume":"13","author":[{"family":"Artrith","given":"Nongnuch"},{"family":"Butler","given":"Keith"},{"family":"Coudert","given":"François-Xavier"},{"family":"Han","given":"Seungwu"},{"family":"Isayev","given":"Olexandr"},{"family":"Jain","given":"Anubhav"},{"family":"Walsh","given":"Aron"}],"issued":{"date-parts":[["2021",6,1]]}}},{"id":"jUpTcHGY/XneWCaAs","uris":["http://zotero.org/users/local/xnGLZcgN/items/G8X2MCQS"],"itemData":{"id":"jUpTcHGY/XneWCaAs","type":"article-journal","abstract":"Computational modeling is increasingly used to assist in the discovery of supramolecular materials. Supramolecular materials are typically primarily built from organic components that are self-assembled through noncovalent bonding and have potential applications, including in selective binding, sorption, molecular separations, catalysis, optoelectronics, sensing, and as molecular machines. In this review, the key areas where computational prediction can assist in the discovery of supramolecular materials, including in structure prediction, property prediction, and the prediction of how to synthesize a hypothetical material are discussed, before exploring the potential impact of artificial intelligence techniques on the field. Throughout, the importance of close integration with experimental materials discovery programs will be highlighted. A series of case studies from the author's work across some different supramolecular material classes will be discussed, before finishing with a discussion of the outlook for the field.","container-title":"Annals of the New York Academy of Sciences","DOI":"10.1111/nyas.14913","ISSN":"1749-6632","issue":"1","language":"en","license":"© 2022 The Authors. Annals of the New York Academy of Sciences published by Wiley Periodicals LLC on behalf of New York Academy of Sciences.","note":"_eprint: https://onlinelibrary.wiley.com/doi/pdf/10.1111/nyas.14913","page":"106-119","source":"Wiley Online Library","title":"Computational modeling to assist in the discovery of supramolecular materials","volume":"1518","author":[{"family":"Jelfs","given":"Kim E."}],"issued":{"date-parts":[["2022"]]}}}],"schema":"https://github.com/citation-style-language/schema/raw/master/csl-citation.json"} </w:instrText>
      </w:r>
      <w:r w:rsidR="00746D5E">
        <w:rPr>
          <w:rFonts w:cstheme="minorHAnsi"/>
        </w:rPr>
        <w:fldChar w:fldCharType="separate"/>
      </w:r>
      <w:r w:rsidR="0048680E" w:rsidRPr="0048680E">
        <w:rPr>
          <w:rFonts w:ascii="Calibri" w:hAnsi="Calibri" w:cs="Calibri"/>
          <w:szCs w:val="24"/>
          <w:vertAlign w:val="superscript"/>
        </w:rPr>
        <w:t>2,3</w:t>
      </w:r>
      <w:r w:rsidR="00746D5E">
        <w:rPr>
          <w:rFonts w:cstheme="minorHAnsi"/>
        </w:rPr>
        <w:fldChar w:fldCharType="end"/>
      </w:r>
      <w:r w:rsidR="00746D5E">
        <w:rPr>
          <w:rFonts w:cstheme="minorHAnsi"/>
        </w:rPr>
        <w:t xml:space="preserve">. </w:t>
      </w:r>
      <w:commentRangeStart w:id="7"/>
      <w:r w:rsidR="0048680E">
        <w:rPr>
          <w:rFonts w:cstheme="minorHAnsi"/>
        </w:rPr>
        <w:t>Lastly, the importance of supramolecular chemistry comes from its ability to form recognition and reaction networks</w:t>
      </w:r>
      <w:r w:rsidR="0048680E">
        <w:rPr>
          <w:rFonts w:cstheme="minorHAnsi"/>
        </w:rPr>
        <w:fldChar w:fldCharType="begin"/>
      </w:r>
      <w:r w:rsidR="00F005E4">
        <w:rPr>
          <w:rFonts w:cstheme="minorHAnsi"/>
        </w:rPr>
        <w:instrText xml:space="preserve"> ADDIN ZOTERO_ITEM CSL_CITATION {"citationID":"bWEbXRKe","properties":{"formattedCitation":"\\super 4\\nosupersub{}","plainCitation":"4","noteIndex":0},"citationItems":[{"id":8,"uris":["http://zotero.org/users/local/wUYKyNnp/items/G2R2KZ36"],"itemData":{"id":8,"type":"webpage","title":"Integrating Computation, Experiment, and Machine Learning in the Design of Peptide‐Based Supramolecular Materials and Systems - Ramakrishnan - 2023 - Angewandte Chemie International Edition - Wiley Online Library","URL":"https://onlinelibrary.wiley.com/doi/full/10.1002/anie.202218067","accessed":{"date-parts":[["2024",4,8]]}}}],"schema":"https://github.com/citation-style-language/schema/raw/master/csl-citation.json"} </w:instrText>
      </w:r>
      <w:r w:rsidR="0048680E">
        <w:rPr>
          <w:rFonts w:cstheme="minorHAnsi"/>
        </w:rPr>
        <w:fldChar w:fldCharType="separate"/>
      </w:r>
      <w:r w:rsidR="0048680E" w:rsidRPr="0048680E">
        <w:rPr>
          <w:rFonts w:ascii="Calibri" w:hAnsi="Calibri" w:cs="Calibri"/>
          <w:szCs w:val="24"/>
          <w:vertAlign w:val="superscript"/>
        </w:rPr>
        <w:t>4</w:t>
      </w:r>
      <w:r w:rsidR="0048680E">
        <w:rPr>
          <w:rFonts w:cstheme="minorHAnsi"/>
        </w:rPr>
        <w:fldChar w:fldCharType="end"/>
      </w:r>
      <w:r w:rsidR="006316E9">
        <w:rPr>
          <w:rFonts w:cstheme="minorHAnsi"/>
        </w:rPr>
        <w:t xml:space="preserve"> </w:t>
      </w:r>
      <w:commentRangeEnd w:id="7"/>
      <w:r w:rsidR="00F909C2">
        <w:rPr>
          <w:rStyle w:val="CommentReference"/>
          <w:kern w:val="2"/>
          <w14:ligatures w14:val="standardContextual"/>
        </w:rPr>
        <w:commentReference w:id="7"/>
      </w:r>
      <w:r w:rsidR="006316E9">
        <w:rPr>
          <w:rFonts w:cstheme="minorHAnsi"/>
        </w:rPr>
        <w:t>Therefore</w:t>
      </w:r>
      <w:r w:rsidR="00DF6DD8">
        <w:rPr>
          <w:rFonts w:cstheme="minorHAnsi"/>
        </w:rPr>
        <w:t xml:space="preserve"> utilizing this workflow to</w:t>
      </w:r>
      <w:r w:rsidR="006316E9">
        <w:rPr>
          <w:rFonts w:cstheme="minorHAnsi"/>
        </w:rPr>
        <w:t xml:space="preserve"> </w:t>
      </w:r>
      <w:r w:rsidR="00DF6DD8">
        <w:rPr>
          <w:rFonts w:cstheme="minorHAnsi"/>
        </w:rPr>
        <w:t>gaining a deeper understanding of supramolecular chemistry will help speed up discovery of such new materials.</w:t>
      </w:r>
    </w:p>
    <w:p w14:paraId="35A738D7" w14:textId="3F6F66DB" w:rsidR="0008420D" w:rsidRDefault="009C5F32">
      <w:pPr>
        <w:rPr>
          <w:color w:val="FF0000"/>
        </w:rPr>
      </w:pPr>
      <w:commentRangeStart w:id="8"/>
      <w:r>
        <w:t xml:space="preserve">Not only does the workflow developed in this paper </w:t>
      </w:r>
      <w:r w:rsidR="0008420D">
        <w:t>add</w:t>
      </w:r>
      <w:r>
        <w:t xml:space="preserve"> chemical understanding, it also helps tackle the main issue with current digital chemistry</w:t>
      </w:r>
      <w:r w:rsidR="00F005E4">
        <w:t>: bias and a lack of data</w:t>
      </w:r>
      <w:r w:rsidR="00F005E4">
        <w:fldChar w:fldCharType="begin"/>
      </w:r>
      <w:r w:rsidR="0008420D">
        <w:instrText xml:space="preserve"> ADDIN ZOTERO_ITEM CSL_CITATION {"citationID":"0u5U8xf5","properties":{"formattedCitation":"\\super 2,5\\nosupersub{}","plainCitation":"2,5","noteIndex":0},"citationItems":[{"id":3,"uris":["http://zotero.org/users/local/wUYKyNnp/items/2N4K55CS"],"itemData":{"id":3,"type":"article-journal","abstract":"Statistical tools based on machine learning are becoming integrated into chemistry research workflows. We discuss the elements necessary to train reliable, repeatable and reproducible models, and recommend a set of guidelines for machine learning reports.","container-title":"Nature Chemistry","DOI":"10.1038/s41557-021-00716-z","journalAbbreviation":"Nature Chemistry","page":"505-508","source":"ResearchGate","title":"Best practices in machine learning for chemistry","volume":"13","author":[{"family":"Artrith","given":"Nongnuch"},{"family":"Butler","given":"Keith"},{"family":"Coudert","given":"François-Xavier"},{"family":"Han","given":"Seungwu"},{"family":"Isayev","given":"Olexandr"},{"family":"Jain","given":"Anubhav"},{"family":"Walsh","given":"Aron"}],"issued":{"date-parts":[["2021",6,1]]}}},{"id":10,"uris":["http://zotero.org/users/local/wUYKyNnp/items/CWZVTBWX"],"itemData":{"id":10,"type":"article-journal","abstract":"Applications of machine learning (ML) to synthetic chemistry rely on the assumption that large numbers of literature-reported examples should enable construction of accurate and predictive models of chemical reactivity. This paper demonstrates that abundance of carefully curated literature data may be insuﬃcient for this purpose. Using an example of Suzuki− Miyaura coupling with heterocyclic building blocks</w:instrText>
      </w:r>
      <w:r w:rsidR="0008420D">
        <w:rPr>
          <w:rFonts w:hint="eastAsia"/>
        </w:rPr>
        <w:instrText></w:instrText>
      </w:r>
      <w:r w:rsidR="0008420D">
        <w:instrText>and a carefully selected database of &gt;10,000 literature examples</w:instrText>
      </w:r>
      <w:r w:rsidR="0008420D">
        <w:rPr>
          <w:rFonts w:hint="eastAsia"/>
        </w:rPr>
        <w:instrText></w:instrText>
      </w:r>
      <w:r w:rsidR="0008420D">
        <w:instrText xml:space="preserve">we show that ML models cannot oﬀer any meaningful predictions of optimum reaction conditions, even if the search space is restricted to only solvents and bases. This result holds irrespective of the ML model applied (from simple feed-forward to state-of-the-art graphconvolution neural networks) or the representation to describe the reaction partners (various ﬁngerprints, chemical descriptors, latent representations, etc.). In all cases, the ML methods fail to perform signiﬁcantly better than naive assignments based on the sheer frequency of certain reaction conditions reported in the literature. These unsatisfactory results likely reﬂect subjective preferences of various chemists to use certain protocols, other biasing factors as mundane as availability of certain solvents/reagents, and/or a lack of negative data. These ﬁndings highlight the likely importance of systematically generating reliable and standardized data sets for algorithm training.","container-title":"Journal of the American Chemical Society","DOI":"10.1021/jacs.1c12005","ISSN":"0002-7863, 1520-5126","issue":"11","journalAbbreviation":"J. Am. Chem. Soc.","language":"en","license":"https://creativecommons.org/licenses/by-nc-nd/4.0/","page":"4819-4827","source":"DOI.org (Crossref)","title":"Machine Learning May Sometimes Simply Capture Literature Popularity Trends: A Case Study of Heterocyclic Suzuki–Miyaura Coupling","title-short":"Machine Learning May Sometimes Simply Capture Literature Popularity Trends","volume":"144","author":[{"family":"Beker","given":"Wiktor"},{"family":"Roszak","given":"Rafał"},{"family":"Wołos","given":"Agnieszka"},{"family":"Angello","given":"Nicholas H."},{"family":"Rathore","given":"Vandana"},{"family":"Burke","given":"Martin D."},{"family":"Grzybowski","given":"Bartosz A."}],"issued":{"date-parts":[["2022",3,23]]}}}],"schema":"https://github.com/citation-style-language/schema/raw/master/csl-citation.json"} </w:instrText>
      </w:r>
      <w:r w:rsidR="00F005E4">
        <w:fldChar w:fldCharType="separate"/>
      </w:r>
      <w:r w:rsidR="0008420D" w:rsidRPr="0008420D">
        <w:rPr>
          <w:rFonts w:ascii="Calibri" w:hAnsi="Calibri" w:cs="Calibri"/>
          <w:szCs w:val="24"/>
          <w:vertAlign w:val="superscript"/>
        </w:rPr>
        <w:t>2,5</w:t>
      </w:r>
      <w:r w:rsidR="00F005E4">
        <w:fldChar w:fldCharType="end"/>
      </w:r>
      <w:r w:rsidR="00F005E4">
        <w:t>.</w:t>
      </w:r>
      <w:r w:rsidR="0008420D">
        <w:t xml:space="preserve"> The </w:t>
      </w:r>
      <w:r w:rsidR="00145908">
        <w:t>data</w:t>
      </w:r>
      <w:r w:rsidR="0008420D">
        <w:t xml:space="preserve"> of </w:t>
      </w:r>
      <w:r w:rsidR="00145908">
        <w:t xml:space="preserve">the </w:t>
      </w:r>
      <w:r w:rsidR="0008420D">
        <w:t xml:space="preserve">reactions </w:t>
      </w:r>
      <w:r w:rsidR="00145908">
        <w:t>and their analysis</w:t>
      </w:r>
      <w:r w:rsidR="0008420D">
        <w:t xml:space="preserve"> can be found </w:t>
      </w:r>
      <w:r w:rsidR="0008420D" w:rsidRPr="0008420D">
        <w:rPr>
          <w:i/>
          <w:color w:val="FF0000"/>
        </w:rPr>
        <w:t>section1</w:t>
      </w:r>
      <w:r w:rsidR="0008420D">
        <w:t xml:space="preserve"> and bias is partially mitigated by the </w:t>
      </w:r>
      <w:r w:rsidR="003178A6">
        <w:t>paper’s</w:t>
      </w:r>
      <w:r w:rsidR="0008420D">
        <w:t xml:space="preserve"> formal definition of chemistry. Unfortunately, in the workflow bias is not fully eliminated, and is further discussed in </w:t>
      </w:r>
      <w:r w:rsidR="0008420D" w:rsidRPr="0008420D">
        <w:rPr>
          <w:i/>
          <w:color w:val="FF0000"/>
        </w:rPr>
        <w:t>section2</w:t>
      </w:r>
      <w:r w:rsidR="0008420D">
        <w:rPr>
          <w:color w:val="FF0000"/>
        </w:rPr>
        <w:t>.</w:t>
      </w:r>
      <w:r w:rsidR="003178A6">
        <w:rPr>
          <w:color w:val="FF0000"/>
        </w:rPr>
        <w:t xml:space="preserve"> </w:t>
      </w:r>
      <w:commentRangeEnd w:id="8"/>
      <w:r w:rsidR="00F909C2">
        <w:rPr>
          <w:rStyle w:val="CommentReference"/>
          <w:kern w:val="2"/>
          <w14:ligatures w14:val="standardContextual"/>
        </w:rPr>
        <w:commentReference w:id="8"/>
      </w:r>
    </w:p>
    <w:p w14:paraId="2FC9AB2A" w14:textId="73214097" w:rsidR="003178A6" w:rsidRDefault="003178A6" w:rsidP="003178A6">
      <w:pPr>
        <w:pStyle w:val="Heading2"/>
      </w:pPr>
      <w:r>
        <w:t>Chemistry and workflow Description</w:t>
      </w:r>
    </w:p>
    <w:p w14:paraId="1BCA494E" w14:textId="080E7104" w:rsidR="00784D0E" w:rsidRDefault="003178A6" w:rsidP="003178A6">
      <w:commentRangeStart w:id="9"/>
      <w:r>
        <w:t>‘Chemistry’ in this paper is defined by combinations</w:t>
      </w:r>
      <w:r w:rsidR="00AF7660">
        <w:t>, where each object in a class is combined with all other objects on a class basis (</w:t>
      </w:r>
      <w:r w:rsidR="00AF7660">
        <w:rPr>
          <w:color w:val="FF0000"/>
        </w:rPr>
        <w:t>see figure x</w:t>
      </w:r>
      <w:r w:rsidR="00AF7660">
        <w:t>). When applied to chemistry, classes are groups of chemicals that exhibit similar reactivities, such as functional groups. This paper uses diamines, monoaldehydes and transition metals as classes (</w:t>
      </w:r>
      <w:r w:rsidR="00AF7660">
        <w:rPr>
          <w:color w:val="FF0000"/>
        </w:rPr>
        <w:t>see figure x</w:t>
      </w:r>
      <w:r w:rsidR="00AF7660">
        <w:t xml:space="preserve">). On the other hand, objects are specific reagents. This paper uses 10 different diamines, 12 different monoaldehydes, and 5 different </w:t>
      </w:r>
      <w:r w:rsidR="00AF7660">
        <w:lastRenderedPageBreak/>
        <w:t>transition metals (of which silver was considered to have coordination numbers of 4 and 6) for a total of 720 combinations</w:t>
      </w:r>
      <w:r w:rsidR="00482407">
        <w:t xml:space="preserve"> </w:t>
      </w:r>
      <w:r w:rsidR="00262140">
        <w:t>(</w:t>
      </w:r>
      <w:r w:rsidR="00262140">
        <w:rPr>
          <w:color w:val="FF0000"/>
        </w:rPr>
        <w:t>see figure x</w:t>
      </w:r>
      <w:r w:rsidR="00262140">
        <w:t>)</w:t>
      </w:r>
      <w:r w:rsidR="00AF7660">
        <w:t xml:space="preserve">. </w:t>
      </w:r>
      <w:r w:rsidR="00262140">
        <w:t>With the addition of reaction parameters (such as reagent concentrations, transfer volumes, reaction temperature, heating duration) combinations are turned to reactions</w:t>
      </w:r>
      <w:r w:rsidR="00784D0E">
        <w:t xml:space="preserve"> (</w:t>
      </w:r>
      <w:r w:rsidR="00784D0E">
        <w:rPr>
          <w:color w:val="FF0000"/>
        </w:rPr>
        <w:t>see figure x</w:t>
      </w:r>
      <w:r w:rsidR="00784D0E">
        <w:t>)</w:t>
      </w:r>
      <w:r w:rsidR="00262140">
        <w:t>.</w:t>
      </w:r>
      <w:r w:rsidR="00784D0E">
        <w:t xml:space="preserve"> </w:t>
      </w:r>
      <w:commentRangeEnd w:id="9"/>
      <w:r w:rsidR="00F909C2">
        <w:rPr>
          <w:rStyle w:val="CommentReference"/>
          <w:kern w:val="2"/>
          <w14:ligatures w14:val="standardContextual"/>
        </w:rPr>
        <w:commentReference w:id="9"/>
      </w:r>
    </w:p>
    <w:p w14:paraId="5F2A477C" w14:textId="1C0B15FE" w:rsidR="00262140" w:rsidRDefault="00262140" w:rsidP="003178A6">
      <w:r>
        <w:t>Defining chemistry in such a way comes with the following advantages:</w:t>
      </w:r>
      <w:r>
        <w:br/>
        <w:t xml:space="preserve">the addition of the ketene </w:t>
      </w:r>
    </w:p>
    <w:p w14:paraId="1FC84DE9" w14:textId="33557E52" w:rsidR="001C78B9" w:rsidRPr="00145908" w:rsidRDefault="001C78B9" w:rsidP="00145908">
      <w:pPr>
        <w:rPr>
          <w:rFonts w:cstheme="minorHAnsi"/>
        </w:rPr>
      </w:pPr>
    </w:p>
    <w:p w14:paraId="5A199671" w14:textId="07AE7A03" w:rsidR="001C78B9" w:rsidRDefault="001C78B9">
      <w:r>
        <w:t>#have a section describing the chemist time vs reaction time (i.e. robotic platform v human chemist time)</w:t>
      </w:r>
    </w:p>
    <w:p w14:paraId="01709707" w14:textId="1F44DD9A" w:rsidR="009C5F32" w:rsidRDefault="009C5F32" w:rsidP="009C5F32">
      <w:pPr>
        <w:pStyle w:val="Heading2"/>
      </w:pPr>
      <w:r>
        <w:t>References</w:t>
      </w:r>
    </w:p>
    <w:p w14:paraId="2FF615F8" w14:textId="77777777" w:rsidR="00583B56" w:rsidRPr="00583B56" w:rsidRDefault="00583B56" w:rsidP="00583B56"/>
    <w:p w14:paraId="25598C7B" w14:textId="47481FE7" w:rsidR="00044A03" w:rsidRDefault="00044A03">
      <w:r>
        <w:t>Workflow setup and explanation:</w:t>
      </w:r>
    </w:p>
    <w:p w14:paraId="2D80A9C2" w14:textId="71455980" w:rsidR="00044A03" w:rsidRDefault="00044A03">
      <w:r>
        <w:t>Data analysis:</w:t>
      </w:r>
    </w:p>
    <w:p w14:paraId="34716863" w14:textId="0648B300" w:rsidR="00044A03" w:rsidRDefault="00044A03" w:rsidP="00044A03">
      <w:r>
        <w:t>Conclusions:</w:t>
      </w:r>
    </w:p>
    <w:p w14:paraId="2E07C45E" w14:textId="7B051AEB" w:rsidR="00044A03" w:rsidRDefault="00044A03" w:rsidP="00044A03"/>
    <w:p w14:paraId="187AF312" w14:textId="029269E9" w:rsidR="00044A03" w:rsidRDefault="00044A03" w:rsidP="00044A03">
      <w:r>
        <w:t xml:space="preserve">Here is a problem. Here why </w:t>
      </w:r>
      <w:proofErr w:type="spellStart"/>
      <w:r>
        <w:t>its</w:t>
      </w:r>
      <w:proofErr w:type="spellEnd"/>
      <w:r>
        <w:t xml:space="preserve"> interesting. (this is the hook). </w:t>
      </w:r>
    </w:p>
    <w:p w14:paraId="45F5B2B6" w14:textId="7DD5CA41" w:rsidR="00044A03" w:rsidRDefault="00044A03" w:rsidP="00044A03"/>
    <w:p w14:paraId="0DBD242A" w14:textId="4643BA4B" w:rsidR="00044A03" w:rsidRDefault="00044A03" w:rsidP="00044A03">
      <w:r>
        <w:t>Structure: Title</w:t>
      </w:r>
    </w:p>
    <w:p w14:paraId="2F4EA51E" w14:textId="7F41CA7C" w:rsidR="00044A03" w:rsidRDefault="00044A03" w:rsidP="00044A03">
      <w:r>
        <w:t>Abstract:</w:t>
      </w:r>
    </w:p>
    <w:p w14:paraId="1A01EAE3" w14:textId="0343D7B8" w:rsidR="00044A03" w:rsidRDefault="00044A03" w:rsidP="00044A03">
      <w:pPr>
        <w:pStyle w:val="ListParagraph"/>
        <w:numPr>
          <w:ilvl w:val="0"/>
          <w:numId w:val="1"/>
        </w:numPr>
      </w:pPr>
      <w:r>
        <w:t>State the problem</w:t>
      </w:r>
    </w:p>
    <w:p w14:paraId="5CB7557B" w14:textId="7F764A7A" w:rsidR="00044A03" w:rsidRDefault="00044A03" w:rsidP="00044A03">
      <w:pPr>
        <w:pStyle w:val="ListParagraph"/>
        <w:numPr>
          <w:ilvl w:val="0"/>
          <w:numId w:val="1"/>
        </w:numPr>
      </w:pPr>
      <w:r>
        <w:t xml:space="preserve">Say why </w:t>
      </w:r>
      <w:proofErr w:type="spellStart"/>
      <w:r>
        <w:t>its</w:t>
      </w:r>
      <w:proofErr w:type="spellEnd"/>
      <w:r>
        <w:t xml:space="preserve"> an interesting problem</w:t>
      </w:r>
    </w:p>
    <w:p w14:paraId="781426D9" w14:textId="0562CBD4" w:rsidR="00044A03" w:rsidRDefault="00044A03" w:rsidP="00044A03">
      <w:pPr>
        <w:pStyle w:val="ListParagraph"/>
        <w:numPr>
          <w:ilvl w:val="0"/>
          <w:numId w:val="1"/>
        </w:numPr>
      </w:pPr>
      <w:r>
        <w:t>Say what your solution achieves</w:t>
      </w:r>
    </w:p>
    <w:p w14:paraId="50627D47" w14:textId="34522721" w:rsidR="00044A03" w:rsidRDefault="00044A03" w:rsidP="00044A03">
      <w:pPr>
        <w:pStyle w:val="ListParagraph"/>
        <w:numPr>
          <w:ilvl w:val="0"/>
          <w:numId w:val="1"/>
        </w:numPr>
      </w:pPr>
      <w:r>
        <w:t>Say what follows from your solutions</w:t>
      </w:r>
    </w:p>
    <w:p w14:paraId="60AF7EB5" w14:textId="31C1267C" w:rsidR="00044A03" w:rsidRDefault="00044A03" w:rsidP="00044A03">
      <w:r>
        <w:t>Introduction</w:t>
      </w:r>
      <w:r w:rsidR="00C45991">
        <w:t xml:space="preserve"> (here is why </w:t>
      </w:r>
      <w:r w:rsidR="008508ED">
        <w:t>you’d</w:t>
      </w:r>
      <w:r w:rsidR="00C45991">
        <w:t xml:space="preserve"> want to read this paper)</w:t>
      </w:r>
      <w:r>
        <w:t xml:space="preserve">: </w:t>
      </w:r>
    </w:p>
    <w:p w14:paraId="474F3276" w14:textId="18E49DAA" w:rsidR="00C74020" w:rsidRDefault="00C74020" w:rsidP="00C74020">
      <w:pPr>
        <w:pStyle w:val="ListParagraph"/>
        <w:numPr>
          <w:ilvl w:val="0"/>
          <w:numId w:val="1"/>
        </w:numPr>
      </w:pPr>
      <w:r>
        <w:t>Say what the problem is</w:t>
      </w:r>
    </w:p>
    <w:p w14:paraId="1581350A" w14:textId="0942BE8B" w:rsidR="00C74020" w:rsidRDefault="00C74020" w:rsidP="00C74020">
      <w:pPr>
        <w:pStyle w:val="ListParagraph"/>
        <w:numPr>
          <w:ilvl w:val="1"/>
          <w:numId w:val="1"/>
        </w:numPr>
      </w:pPr>
      <w:r>
        <w:t xml:space="preserve">Give example don’t be </w:t>
      </w:r>
      <w:proofErr w:type="spellStart"/>
      <w:r>
        <w:t>to</w:t>
      </w:r>
      <w:proofErr w:type="spellEnd"/>
      <w:r>
        <w:t xml:space="preserve"> ambitious</w:t>
      </w:r>
    </w:p>
    <w:p w14:paraId="676DB63E" w14:textId="145AFDD8" w:rsidR="001569AE" w:rsidRDefault="00C74020" w:rsidP="001569AE">
      <w:pPr>
        <w:pStyle w:val="ListParagraph"/>
        <w:numPr>
          <w:ilvl w:val="0"/>
          <w:numId w:val="1"/>
        </w:numPr>
      </w:pPr>
      <w:r>
        <w:t>Say what your contributions are</w:t>
      </w:r>
    </w:p>
    <w:p w14:paraId="01C91267" w14:textId="0BDB5E50" w:rsidR="001569AE" w:rsidRDefault="001569AE" w:rsidP="001569AE">
      <w:pPr>
        <w:pStyle w:val="ListParagraph"/>
        <w:numPr>
          <w:ilvl w:val="1"/>
          <w:numId w:val="1"/>
        </w:numPr>
      </w:pPr>
      <w:r>
        <w:t xml:space="preserve">Add some form of </w:t>
      </w:r>
      <w:proofErr w:type="spellStart"/>
      <w:r>
        <w:t>refuitability</w:t>
      </w:r>
      <w:proofErr w:type="spellEnd"/>
      <w:r w:rsidR="009F5AA5">
        <w:t xml:space="preserve"> (i.e. what are the failures that you might have come across)</w:t>
      </w:r>
    </w:p>
    <w:p w14:paraId="79BDE24C" w14:textId="4600081D" w:rsidR="00BA1D0C" w:rsidRDefault="00BA1D0C" w:rsidP="001569AE">
      <w:pPr>
        <w:pStyle w:val="ListParagraph"/>
        <w:numPr>
          <w:ilvl w:val="1"/>
          <w:numId w:val="1"/>
        </w:numPr>
      </w:pPr>
      <w:r>
        <w:t>Add structure of the essay in an interesting way</w:t>
      </w:r>
    </w:p>
    <w:p w14:paraId="473B490B" w14:textId="77777777" w:rsidR="00830F2C" w:rsidRDefault="0023523A" w:rsidP="001569AE">
      <w:pPr>
        <w:pStyle w:val="ListParagraph"/>
        <w:numPr>
          <w:ilvl w:val="1"/>
          <w:numId w:val="1"/>
        </w:numPr>
      </w:pPr>
      <w:r>
        <w:t>Minimise related work (add only when it makes sense in that narrative</w:t>
      </w:r>
      <w:r w:rsidR="00830F2C">
        <w:t>)</w:t>
      </w:r>
    </w:p>
    <w:p w14:paraId="49093D39" w14:textId="4743BD13" w:rsidR="00830F2C" w:rsidRDefault="00830F2C" w:rsidP="001569AE">
      <w:pPr>
        <w:pStyle w:val="ListParagraph"/>
        <w:numPr>
          <w:ilvl w:val="1"/>
          <w:numId w:val="1"/>
        </w:numPr>
      </w:pPr>
      <w:proofErr w:type="gramStart"/>
      <w:r>
        <w:t>Its</w:t>
      </w:r>
      <w:proofErr w:type="gramEnd"/>
      <w:r>
        <w:t xml:space="preserve"> got to be intuitive </w:t>
      </w:r>
    </w:p>
    <w:p w14:paraId="2AE65CD3" w14:textId="56A0499D" w:rsidR="000021B8" w:rsidRDefault="00044A03" w:rsidP="00044A03">
      <w:r>
        <w:t>The problem:</w:t>
      </w:r>
      <w:r w:rsidR="000021B8">
        <w:t xml:space="preserve"> </w:t>
      </w:r>
    </w:p>
    <w:p w14:paraId="0C21A985" w14:textId="6F048B1C" w:rsidR="00044A03" w:rsidRDefault="00044A03" w:rsidP="00044A03">
      <w:r>
        <w:t>My idea:</w:t>
      </w:r>
    </w:p>
    <w:p w14:paraId="1C59A144" w14:textId="7F48104C" w:rsidR="00044A03" w:rsidRDefault="00044A03" w:rsidP="00044A03">
      <w:r>
        <w:t>The details:</w:t>
      </w:r>
    </w:p>
    <w:p w14:paraId="0AA63790" w14:textId="40B43041" w:rsidR="00044A03" w:rsidRDefault="00044A03" w:rsidP="00044A03">
      <w:r>
        <w:t>Related work:</w:t>
      </w:r>
    </w:p>
    <w:p w14:paraId="5BAC0940" w14:textId="3D22E897" w:rsidR="00044A03" w:rsidRDefault="00044A03" w:rsidP="00044A03">
      <w:r>
        <w:t>Conclusions and further work:</w:t>
      </w:r>
    </w:p>
    <w:sectPr w:rsidR="00044A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yme, Jean-François" w:date="2024-04-12T16:09:00Z" w:initials="AJF">
    <w:p w14:paraId="213702D6" w14:textId="77777777" w:rsidR="000B07C6" w:rsidRDefault="000B07C6" w:rsidP="000B07C6">
      <w:pPr>
        <w:pStyle w:val="CommentText"/>
      </w:pPr>
      <w:r>
        <w:rPr>
          <w:rStyle w:val="CommentReference"/>
        </w:rPr>
        <w:annotationRef/>
      </w:r>
      <w:r>
        <w:t>I would use a bit more sophisticated language like tedious instead of hard word</w:t>
      </w:r>
    </w:p>
  </w:comment>
  <w:comment w:id="2" w:author="Ayme, Jean-François" w:date="2024-04-12T16:13:00Z" w:initials="AJF">
    <w:p w14:paraId="5578F728" w14:textId="77777777" w:rsidR="000B07C6" w:rsidRDefault="000B07C6" w:rsidP="000B07C6">
      <w:pPr>
        <w:pStyle w:val="CommentText"/>
      </w:pPr>
      <w:r>
        <w:rPr>
          <w:rStyle w:val="CommentReference"/>
        </w:rPr>
        <w:annotationRef/>
      </w:r>
      <w:r>
        <w:t xml:space="preserve">This is not really an argument I would suggest you to read a few papers on automation (especially the intro) to get a feel for some of the key concept you need to include </w:t>
      </w:r>
    </w:p>
  </w:comment>
  <w:comment w:id="1" w:author="Ayme, Jean-François" w:date="2024-04-12T16:15:00Z" w:initials="AJF">
    <w:p w14:paraId="6671D8F4" w14:textId="77777777" w:rsidR="000B07C6" w:rsidRDefault="000B07C6" w:rsidP="000B07C6">
      <w:pPr>
        <w:pStyle w:val="CommentText"/>
      </w:pPr>
      <w:r>
        <w:rPr>
          <w:rStyle w:val="CommentReference"/>
        </w:rPr>
        <w:annotationRef/>
      </w:r>
      <w:r>
        <w:t xml:space="preserve">The key concept are here and you got them but the style needs to be refined a lot </w:t>
      </w:r>
    </w:p>
  </w:comment>
  <w:comment w:id="3" w:author="Ayme, Jean-François" w:date="2024-04-12T16:24:00Z" w:initials="JA">
    <w:p w14:paraId="78E7DAFE" w14:textId="77777777" w:rsidR="00D15701" w:rsidRDefault="00D15701" w:rsidP="00D15701">
      <w:pPr>
        <w:pStyle w:val="CommentText"/>
      </w:pPr>
      <w:r>
        <w:rPr>
          <w:rStyle w:val="CommentReference"/>
        </w:rPr>
        <w:annotationRef/>
      </w:r>
      <w:r>
        <w:t>General rules for writing a scientific intro, always go from general to specific (imagine a funnel the top is very wide but bottom very narrow)</w:t>
      </w:r>
    </w:p>
  </w:comment>
  <w:comment w:id="4" w:author="Ayme, Jean-François" w:date="2024-04-12T16:19:00Z" w:initials="JA">
    <w:p w14:paraId="6AC1063D" w14:textId="1ED802F0" w:rsidR="000B07C6" w:rsidRDefault="000B07C6" w:rsidP="000B07C6">
      <w:pPr>
        <w:pStyle w:val="CommentText"/>
      </w:pPr>
      <w:r>
        <w:rPr>
          <w:rStyle w:val="CommentReference"/>
        </w:rPr>
        <w:annotationRef/>
      </w:r>
      <w:r>
        <w:t>This is not the right wording I think it is too miss leading, something like if it is possible to abstract the key rules of a given chemistry in a notation compatible with digital tools</w:t>
      </w:r>
    </w:p>
  </w:comment>
  <w:comment w:id="5" w:author="Ayme, Jean-François" w:date="2024-04-12T16:20:00Z" w:initials="JA">
    <w:p w14:paraId="7F5587C8" w14:textId="77777777" w:rsidR="00D15701" w:rsidRDefault="00D15701" w:rsidP="00D15701">
      <w:pPr>
        <w:pStyle w:val="CommentText"/>
      </w:pPr>
      <w:r>
        <w:rPr>
          <w:rStyle w:val="CommentReference"/>
        </w:rPr>
        <w:annotationRef/>
      </w:r>
      <w:r>
        <w:t>You lost me there no idea where this is going</w:t>
      </w:r>
    </w:p>
  </w:comment>
  <w:comment w:id="6" w:author="Ayme, Jean-François" w:date="2024-04-12T16:23:00Z" w:initials="JA">
    <w:p w14:paraId="56D2F76B" w14:textId="77777777" w:rsidR="00D15701" w:rsidRDefault="00D15701" w:rsidP="00D15701">
      <w:pPr>
        <w:pStyle w:val="CommentText"/>
      </w:pPr>
      <w:r>
        <w:rPr>
          <w:rStyle w:val="CommentReference"/>
        </w:rPr>
        <w:annotationRef/>
      </w:r>
      <w:r>
        <w:t>You need to argue and details things better here, you intro to suprachem alone should be a paragraph then you can write on the challenges of implementing high throughput screening in chemistry as it is hard to make lot of different compounds (I have a ref somewhere I will send it to you) and then conclude that the chemistry we pick solves all these problems</w:t>
      </w:r>
    </w:p>
  </w:comment>
  <w:comment w:id="7" w:author="Ayme, Jean-François" w:date="2024-04-12T16:30:00Z" w:initials="JA">
    <w:p w14:paraId="19CE6CD1" w14:textId="77777777" w:rsidR="00F909C2" w:rsidRDefault="00F909C2" w:rsidP="00F909C2">
      <w:pPr>
        <w:pStyle w:val="CommentText"/>
      </w:pPr>
      <w:r>
        <w:rPr>
          <w:rStyle w:val="CommentReference"/>
        </w:rPr>
        <w:annotationRef/>
      </w:r>
      <w:r>
        <w:t xml:space="preserve">That is a very small aspect of it, but historically key I would give you that </w:t>
      </w:r>
    </w:p>
  </w:comment>
  <w:comment w:id="8" w:author="Ayme, Jean-François" w:date="2024-04-12T16:31:00Z" w:initials="JA">
    <w:p w14:paraId="1FDC1BE5" w14:textId="77777777" w:rsidR="00F909C2" w:rsidRDefault="00F909C2" w:rsidP="00F909C2">
      <w:pPr>
        <w:pStyle w:val="CommentText"/>
      </w:pPr>
      <w:r>
        <w:rPr>
          <w:rStyle w:val="CommentReference"/>
        </w:rPr>
        <w:annotationRef/>
      </w:r>
      <w:r>
        <w:t>This is good much better than other sections</w:t>
      </w:r>
    </w:p>
  </w:comment>
  <w:comment w:id="9" w:author="Ayme, Jean-François" w:date="2024-04-12T16:33:00Z" w:initials="JA">
    <w:p w14:paraId="16C4AC8B" w14:textId="77777777" w:rsidR="00F909C2" w:rsidRDefault="00F909C2" w:rsidP="00F909C2">
      <w:pPr>
        <w:pStyle w:val="CommentText"/>
      </w:pPr>
      <w:r>
        <w:rPr>
          <w:rStyle w:val="CommentReference"/>
        </w:rPr>
        <w:annotationRef/>
      </w:r>
      <w:r>
        <w:t xml:space="preserve">Way too programming way of writing things, the paper and your degree are both chemistry so lets write in a more chemistry style not worrying about classes and objects it will be way too confusing for a chemist to read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3702D6" w15:done="0"/>
  <w15:commentEx w15:paraId="5578F728" w15:done="0"/>
  <w15:commentEx w15:paraId="6671D8F4" w15:done="0"/>
  <w15:commentEx w15:paraId="78E7DAFE" w15:done="0"/>
  <w15:commentEx w15:paraId="6AC1063D" w15:done="0"/>
  <w15:commentEx w15:paraId="7F5587C8" w15:done="0"/>
  <w15:commentEx w15:paraId="56D2F76B" w15:done="0"/>
  <w15:commentEx w15:paraId="19CE6CD1" w15:done="0"/>
  <w15:commentEx w15:paraId="1FDC1BE5" w15:done="0"/>
  <w15:commentEx w15:paraId="16C4AC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15F0D6" w16cex:dateUtc="2024-04-12T15:09:00Z"/>
  <w16cex:commentExtensible w16cex:durableId="24044AC5" w16cex:dateUtc="2024-04-12T15:13:00Z"/>
  <w16cex:commentExtensible w16cex:durableId="3A53C997" w16cex:dateUtc="2024-04-12T15:15:00Z"/>
  <w16cex:commentExtensible w16cex:durableId="6432D701" w16cex:dateUtc="2024-04-12T15:24:00Z"/>
  <w16cex:commentExtensible w16cex:durableId="70015FE8" w16cex:dateUtc="2024-04-12T15:19:00Z"/>
  <w16cex:commentExtensible w16cex:durableId="3236C34A" w16cex:dateUtc="2024-04-12T15:20:00Z"/>
  <w16cex:commentExtensible w16cex:durableId="4CF432E3" w16cex:dateUtc="2024-04-12T15:23:00Z"/>
  <w16cex:commentExtensible w16cex:durableId="1322B8EE" w16cex:dateUtc="2024-04-12T15:30:00Z"/>
  <w16cex:commentExtensible w16cex:durableId="075DA2CE" w16cex:dateUtc="2024-04-12T15:31:00Z"/>
  <w16cex:commentExtensible w16cex:durableId="2184F7B1" w16cex:dateUtc="2024-04-12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702D6" w16cid:durableId="5415F0D6"/>
  <w16cid:commentId w16cid:paraId="5578F728" w16cid:durableId="24044AC5"/>
  <w16cid:commentId w16cid:paraId="6671D8F4" w16cid:durableId="3A53C997"/>
  <w16cid:commentId w16cid:paraId="78E7DAFE" w16cid:durableId="6432D701"/>
  <w16cid:commentId w16cid:paraId="6AC1063D" w16cid:durableId="70015FE8"/>
  <w16cid:commentId w16cid:paraId="7F5587C8" w16cid:durableId="3236C34A"/>
  <w16cid:commentId w16cid:paraId="56D2F76B" w16cid:durableId="4CF432E3"/>
  <w16cid:commentId w16cid:paraId="19CE6CD1" w16cid:durableId="1322B8EE"/>
  <w16cid:commentId w16cid:paraId="1FDC1BE5" w16cid:durableId="075DA2CE"/>
  <w16cid:commentId w16cid:paraId="16C4AC8B" w16cid:durableId="2184F7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30C78"/>
    <w:multiLevelType w:val="hybridMultilevel"/>
    <w:tmpl w:val="D4926D40"/>
    <w:lvl w:ilvl="0" w:tplc="B3DEE98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43540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me, Jean-François">
    <w15:presenceInfo w15:providerId="AD" w15:userId="S::jfayme@liverpool.ac.uk::447a28d8-6a36-4ed5-8bdd-4920d101b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45"/>
    <w:rsid w:val="000021B8"/>
    <w:rsid w:val="00044A03"/>
    <w:rsid w:val="0008420D"/>
    <w:rsid w:val="0009102C"/>
    <w:rsid w:val="000B07C6"/>
    <w:rsid w:val="00145908"/>
    <w:rsid w:val="001569AE"/>
    <w:rsid w:val="001A7700"/>
    <w:rsid w:val="001C3C7F"/>
    <w:rsid w:val="001C78B9"/>
    <w:rsid w:val="001D34C5"/>
    <w:rsid w:val="0023523A"/>
    <w:rsid w:val="00262140"/>
    <w:rsid w:val="00283C96"/>
    <w:rsid w:val="002941E3"/>
    <w:rsid w:val="002D5227"/>
    <w:rsid w:val="003178A6"/>
    <w:rsid w:val="00377320"/>
    <w:rsid w:val="003865C1"/>
    <w:rsid w:val="00410077"/>
    <w:rsid w:val="00434E53"/>
    <w:rsid w:val="00482407"/>
    <w:rsid w:val="0048680E"/>
    <w:rsid w:val="004D3609"/>
    <w:rsid w:val="0050581D"/>
    <w:rsid w:val="00530545"/>
    <w:rsid w:val="005415F6"/>
    <w:rsid w:val="00583B56"/>
    <w:rsid w:val="00607CA7"/>
    <w:rsid w:val="00616A0D"/>
    <w:rsid w:val="006316E9"/>
    <w:rsid w:val="00683345"/>
    <w:rsid w:val="006D1E3C"/>
    <w:rsid w:val="006D585C"/>
    <w:rsid w:val="006D78F0"/>
    <w:rsid w:val="00701D4B"/>
    <w:rsid w:val="00746D5E"/>
    <w:rsid w:val="007727F0"/>
    <w:rsid w:val="00784D0E"/>
    <w:rsid w:val="007C0C7E"/>
    <w:rsid w:val="007D69C3"/>
    <w:rsid w:val="00830F2C"/>
    <w:rsid w:val="008508ED"/>
    <w:rsid w:val="008665D4"/>
    <w:rsid w:val="008B7A2C"/>
    <w:rsid w:val="009C5F32"/>
    <w:rsid w:val="009F5AA5"/>
    <w:rsid w:val="00AC20AE"/>
    <w:rsid w:val="00AF7660"/>
    <w:rsid w:val="00B0189B"/>
    <w:rsid w:val="00B54FCD"/>
    <w:rsid w:val="00BA1D0C"/>
    <w:rsid w:val="00BC66F9"/>
    <w:rsid w:val="00C45991"/>
    <w:rsid w:val="00C74020"/>
    <w:rsid w:val="00CF1349"/>
    <w:rsid w:val="00D15701"/>
    <w:rsid w:val="00D32972"/>
    <w:rsid w:val="00D6008F"/>
    <w:rsid w:val="00D7171A"/>
    <w:rsid w:val="00D95B2C"/>
    <w:rsid w:val="00DD77CD"/>
    <w:rsid w:val="00DF6DD8"/>
    <w:rsid w:val="00E67F07"/>
    <w:rsid w:val="00E84E3A"/>
    <w:rsid w:val="00EC3355"/>
    <w:rsid w:val="00F005E4"/>
    <w:rsid w:val="00F909C2"/>
    <w:rsid w:val="00FA2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C35C"/>
  <w15:chartTrackingRefBased/>
  <w15:docId w15:val="{DDD67363-E27E-4EB2-A920-1E56B47C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A03"/>
    <w:pPr>
      <w:ind w:left="720"/>
      <w:contextualSpacing/>
    </w:pPr>
  </w:style>
  <w:style w:type="character" w:customStyle="1" w:styleId="Heading2Char">
    <w:name w:val="Heading 2 Char"/>
    <w:basedOn w:val="DefaultParagraphFont"/>
    <w:link w:val="Heading2"/>
    <w:uiPriority w:val="9"/>
    <w:rsid w:val="009C5F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C5F3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D5227"/>
    <w:rPr>
      <w:sz w:val="16"/>
      <w:szCs w:val="16"/>
    </w:rPr>
  </w:style>
  <w:style w:type="paragraph" w:styleId="CommentText">
    <w:name w:val="annotation text"/>
    <w:basedOn w:val="Normal"/>
    <w:link w:val="CommentTextChar"/>
    <w:uiPriority w:val="99"/>
    <w:unhideWhenUsed/>
    <w:rsid w:val="002D5227"/>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D5227"/>
    <w:rPr>
      <w:kern w:val="2"/>
      <w:sz w:val="20"/>
      <w:szCs w:val="20"/>
      <w14:ligatures w14:val="standardContextual"/>
    </w:rPr>
  </w:style>
  <w:style w:type="paragraph" w:styleId="BalloonText">
    <w:name w:val="Balloon Text"/>
    <w:basedOn w:val="Normal"/>
    <w:link w:val="BalloonTextChar"/>
    <w:uiPriority w:val="99"/>
    <w:semiHidden/>
    <w:unhideWhenUsed/>
    <w:rsid w:val="002D5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22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B07C6"/>
    <w:rPr>
      <w:b/>
      <w:bCs/>
      <w:kern w:val="0"/>
      <w14:ligatures w14:val="none"/>
    </w:rPr>
  </w:style>
  <w:style w:type="character" w:customStyle="1" w:styleId="CommentSubjectChar">
    <w:name w:val="Comment Subject Char"/>
    <w:basedOn w:val="CommentTextChar"/>
    <w:link w:val="CommentSubject"/>
    <w:uiPriority w:val="99"/>
    <w:semiHidden/>
    <w:rsid w:val="000B07C6"/>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2</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Berardi, Emanuele</dc:creator>
  <cp:keywords/>
  <dc:description/>
  <cp:lastModifiedBy>Ayme, Jean-François</cp:lastModifiedBy>
  <cp:revision>173</cp:revision>
  <dcterms:created xsi:type="dcterms:W3CDTF">2024-04-08T11:26:00Z</dcterms:created>
  <dcterms:modified xsi:type="dcterms:W3CDTF">2024-04-12T15:33:00Z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id="jUpTcHGY"/&gt;&lt;style id="http://www.zotero.org/styles/american-chemical-society"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