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AFBD7" w14:textId="227CEC8E" w:rsidR="00974F30" w:rsidRDefault="009F63FC">
      <w:r>
        <w:t>This is a folder with all the python libraries that are required to run the workflow.</w:t>
      </w:r>
    </w:p>
    <w:p w14:paraId="2D8BC60C" w14:textId="77777777" w:rsidR="009F63FC" w:rsidRDefault="009F63FC">
      <w:bookmarkStart w:id="0" w:name="_GoBack"/>
      <w:bookmarkEnd w:id="0"/>
    </w:p>
    <w:sectPr w:rsidR="009F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E3"/>
    <w:rsid w:val="002B77E3"/>
    <w:rsid w:val="00484624"/>
    <w:rsid w:val="00974F30"/>
    <w:rsid w:val="009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F35C"/>
  <w15:chartTrackingRefBased/>
  <w15:docId w15:val="{DEBC75FA-85CE-49F7-A667-7B229F4F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The University of Liverpool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Berardi, Emanuele</dc:creator>
  <cp:keywords/>
  <dc:description/>
  <cp:lastModifiedBy>Berardi, Emanuele</cp:lastModifiedBy>
  <cp:revision>2</cp:revision>
  <dcterms:created xsi:type="dcterms:W3CDTF">2024-06-14T14:11:00Z</dcterms:created>
  <dcterms:modified xsi:type="dcterms:W3CDTF">2024-06-14T14:11:00Z</dcterms:modified>
</cp:coreProperties>
</file>