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2"/>
          <w:szCs w:val="22"/>
        </w:rPr>
      </w:pPr>
      <w:r w:rsidDel="00000000" w:rsidR="00000000" w:rsidRPr="00000000">
        <w:rPr>
          <w:rtl w:val="0"/>
        </w:rPr>
      </w:r>
    </w:p>
    <w:p w:rsidR="00000000" w:rsidDel="00000000" w:rsidP="00000000" w:rsidRDefault="00000000" w:rsidRPr="00000000" w14:paraId="00000002">
      <w:pPr>
        <w:jc w:val="left"/>
        <w:rPr>
          <w:b w:val="1"/>
          <w:bCs w:val="1"/>
          <w:sz w:val="22"/>
          <w:szCs w:val="22"/>
        </w:rPr>
      </w:pPr>
      <w:r w:rsidDel="00000000" w:rsidR="00000000" w:rsidRPr="00000000">
        <w:rPr>
          <w:rtl w:val="0"/>
        </w:rPr>
      </w:r>
    </w:p>
    <w:p w:rsidR="00000000" w:rsidDel="00000000" w:rsidP="00000000" w:rsidRDefault="00000000" w:rsidRPr="00000000" w14:paraId="00000003">
      <w:pPr>
        <w:jc w:val="left"/>
        <w:rPr>
          <w:b w:val="1"/>
          <w:bCs w:val="1"/>
          <w:sz w:val="22"/>
          <w:szCs w:val="22"/>
        </w:rPr>
      </w:pPr>
      <w:r w:rsidDel="00000000" w:rsidR="00000000" w:rsidRPr="00000000">
        <w:rPr>
          <w:rtl w:val="0"/>
        </w:rPr>
      </w:r>
    </w:p>
    <w:p w:rsidR="00000000" w:rsidDel="00000000" w:rsidP="00000000" w:rsidRDefault="00000000" w:rsidRPr="00000000" w14:paraId="00000004">
      <w:pPr>
        <w:jc w:val="left"/>
        <w:rPr>
          <w:b w:val="1"/>
          <w:bCs w:val="1"/>
          <w:sz w:val="22"/>
          <w:szCs w:val="22"/>
        </w:rPr>
      </w:pPr>
      <w:r w:rsidDel="00000000" w:rsidR="00000000" w:rsidRPr="00000000">
        <w:rPr>
          <w:rtl w:val="0"/>
        </w:rPr>
      </w:r>
    </w:p>
    <w:p w:rsidR="00000000" w:rsidDel="00000000" w:rsidP="00000000" w:rsidRDefault="00000000" w:rsidRPr="00000000" w14:paraId="00000005">
      <w:pPr>
        <w:jc w:val="left"/>
        <w:rPr>
          <w:b w:val="1"/>
          <w:bCs w:val="1"/>
          <w:sz w:val="22"/>
          <w:szCs w:val="22"/>
        </w:rPr>
      </w:pPr>
      <w:r w:rsidDel="00000000" w:rsidR="00000000" w:rsidRPr="00000000">
        <w:rPr>
          <w:rtl w:val="0"/>
        </w:rPr>
      </w:r>
    </w:p>
    <w:p w:rsidR="00000000" w:rsidDel="00000000" w:rsidP="00000000" w:rsidRDefault="00000000" w:rsidRPr="00000000" w14:paraId="00000006">
      <w:pPr>
        <w:jc w:val="left"/>
        <w:rPr>
          <w:b w:val="1"/>
          <w:bCs w:val="1"/>
          <w:sz w:val="22"/>
          <w:szCs w:val="22"/>
        </w:rPr>
      </w:pPr>
      <w:r w:rsidDel="00000000" w:rsidR="00000000" w:rsidRPr="00000000">
        <w:rPr>
          <w:b w:val="1"/>
          <w:bCs w:val="1"/>
          <w:sz w:val="22"/>
          <w:szCs w:val="22"/>
          <w:rtl w:val="0"/>
        </w:rPr>
        <w:t xml:space="preserve">Tool Revision History:</w:t>
      </w:r>
    </w:p>
    <w:p w:rsidR="00000000" w:rsidDel="00000000" w:rsidP="00000000" w:rsidRDefault="00000000" w:rsidRPr="00000000" w14:paraId="00000007">
      <w:pPr>
        <w:jc w:val="left"/>
        <w:rPr>
          <w:b w:val="1"/>
          <w:bCs w:val="1"/>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4"/>
        <w:gridCol w:w="1991"/>
        <w:gridCol w:w="5395"/>
        <w:tblGridChange w:id="0">
          <w:tblGrid>
            <w:gridCol w:w="1964"/>
            <w:gridCol w:w="1991"/>
            <w:gridCol w:w="5395"/>
          </w:tblGrid>
        </w:tblGridChange>
      </w:tblGrid>
      <w:tr>
        <w:trPr>
          <w:cantSplit w:val="0"/>
          <w:trHeight w:val="341" w:hRule="atLeast"/>
          <w:tblHeader w:val="0"/>
        </w:trPr>
        <w:tc>
          <w:tcPr>
            <w:vAlign w:val="center"/>
          </w:tcPr>
          <w:p w:rsidR="00000000" w:rsidDel="00000000" w:rsidP="00000000" w:rsidRDefault="00000000" w:rsidRPr="00000000" w14:paraId="00000008">
            <w:pPr>
              <w:jc w:val="left"/>
              <w:rPr>
                <w:b w:val="1"/>
                <w:bCs w:val="1"/>
                <w:sz w:val="22"/>
                <w:szCs w:val="22"/>
              </w:rPr>
            </w:pPr>
            <w:r w:rsidDel="00000000" w:rsidR="00000000" w:rsidRPr="00000000">
              <w:rPr>
                <w:b w:val="1"/>
                <w:bCs w:val="1"/>
                <w:sz w:val="22"/>
                <w:szCs w:val="22"/>
                <w:rtl w:val="0"/>
              </w:rPr>
              <w:t xml:space="preserve">Version Number</w:t>
            </w:r>
          </w:p>
        </w:tc>
        <w:tc>
          <w:tcPr>
            <w:vAlign w:val="center"/>
          </w:tcPr>
          <w:p w:rsidR="00000000" w:rsidDel="00000000" w:rsidP="00000000" w:rsidRDefault="00000000" w:rsidRPr="00000000" w14:paraId="00000009">
            <w:pPr>
              <w:jc w:val="left"/>
              <w:rPr>
                <w:b w:val="1"/>
                <w:bCs w:val="1"/>
                <w:sz w:val="22"/>
                <w:szCs w:val="22"/>
              </w:rPr>
            </w:pPr>
            <w:r w:rsidDel="00000000" w:rsidR="00000000" w:rsidRPr="00000000">
              <w:rPr>
                <w:b w:val="1"/>
                <w:bCs w:val="1"/>
                <w:sz w:val="22"/>
                <w:szCs w:val="22"/>
                <w:rtl w:val="0"/>
              </w:rPr>
              <w:t xml:space="preserve">Version Date</w:t>
            </w:r>
          </w:p>
        </w:tc>
        <w:tc>
          <w:tcPr>
            <w:vAlign w:val="center"/>
          </w:tcPr>
          <w:p w:rsidR="00000000" w:rsidDel="00000000" w:rsidP="00000000" w:rsidRDefault="00000000" w:rsidRPr="00000000" w14:paraId="0000000A">
            <w:pPr>
              <w:jc w:val="left"/>
              <w:rPr>
                <w:b w:val="1"/>
                <w:bCs w:val="1"/>
                <w:sz w:val="22"/>
                <w:szCs w:val="22"/>
              </w:rPr>
            </w:pPr>
            <w:r w:rsidDel="00000000" w:rsidR="00000000" w:rsidRPr="00000000">
              <w:rPr>
                <w:b w:val="1"/>
                <w:bCs w:val="1"/>
                <w:sz w:val="22"/>
                <w:szCs w:val="22"/>
                <w:rtl w:val="0"/>
              </w:rPr>
              <w:t xml:space="preserve">Summary of Revisions Made</w:t>
            </w:r>
          </w:p>
        </w:tc>
      </w:tr>
      <w:tr>
        <w:trPr>
          <w:cantSplit w:val="0"/>
          <w:trHeight w:val="534" w:hRule="atLeast"/>
          <w:tblHeader w:val="0"/>
        </w:trPr>
        <w:tc>
          <w:tcPr>
            <w:vAlign w:val="center"/>
          </w:tcPr>
          <w:p w:rsidR="00000000" w:rsidDel="00000000" w:rsidP="00000000" w:rsidRDefault="00000000" w:rsidRPr="00000000" w14:paraId="0000000B">
            <w:pPr>
              <w:jc w:val="left"/>
              <w:rPr>
                <w:sz w:val="22"/>
                <w:szCs w:val="22"/>
              </w:rPr>
            </w:pPr>
            <w:r w:rsidDel="00000000" w:rsidR="00000000" w:rsidRPr="00000000">
              <w:rPr>
                <w:sz w:val="22"/>
                <w:szCs w:val="22"/>
                <w:rtl w:val="0"/>
              </w:rPr>
              <w:t xml:space="preserve">1.0</w:t>
            </w:r>
          </w:p>
        </w:tc>
        <w:tc>
          <w:tcPr>
            <w:vAlign w:val="center"/>
          </w:tcPr>
          <w:p w:rsidR="00000000" w:rsidDel="00000000" w:rsidP="00000000" w:rsidRDefault="00000000" w:rsidRPr="00000000" w14:paraId="0000000C">
            <w:pPr>
              <w:jc w:val="left"/>
              <w:rPr>
                <w:sz w:val="22"/>
                <w:szCs w:val="22"/>
              </w:rPr>
            </w:pPr>
            <w:r w:rsidDel="00000000" w:rsidR="00000000" w:rsidRPr="00000000">
              <w:rPr>
                <w:sz w:val="22"/>
                <w:szCs w:val="22"/>
                <w:rtl w:val="0"/>
              </w:rPr>
              <w:t xml:space="preserve">Nov 14, 2024</w:t>
            </w:r>
          </w:p>
        </w:tc>
        <w:tc>
          <w:tcPr>
            <w:vAlign w:val="center"/>
          </w:tcPr>
          <w:p w:rsidR="00000000" w:rsidDel="00000000" w:rsidP="00000000" w:rsidRDefault="00000000" w:rsidRPr="00000000" w14:paraId="0000000D">
            <w:pPr>
              <w:jc w:val="left"/>
              <w:rPr>
                <w:sz w:val="22"/>
                <w:szCs w:val="22"/>
              </w:rPr>
            </w:pPr>
            <w:r w:rsidDel="00000000" w:rsidR="00000000" w:rsidRPr="00000000">
              <w:rPr>
                <w:sz w:val="22"/>
                <w:szCs w:val="22"/>
                <w:rtl w:val="0"/>
              </w:rPr>
              <w:t xml:space="preserve">Original version</w:t>
            </w:r>
          </w:p>
        </w:tc>
      </w:tr>
      <w:tr>
        <w:trPr>
          <w:cantSplit w:val="0"/>
          <w:trHeight w:val="534" w:hRule="atLeast"/>
          <w:tblHeader w:val="0"/>
        </w:trPr>
        <w:tc>
          <w:tcPr>
            <w:vAlign w:val="center"/>
          </w:tcPr>
          <w:p w:rsidR="00000000" w:rsidDel="00000000" w:rsidP="00000000" w:rsidRDefault="00000000" w:rsidRPr="00000000" w14:paraId="0000000E">
            <w:pPr>
              <w:jc w:val="left"/>
              <w:rPr>
                <w:sz w:val="22"/>
                <w:szCs w:val="22"/>
              </w:rPr>
            </w:pPr>
            <w:r w:rsidDel="00000000" w:rsidR="00000000" w:rsidRPr="00000000">
              <w:rPr>
                <w:rtl w:val="0"/>
              </w:rPr>
            </w:r>
          </w:p>
        </w:tc>
        <w:tc>
          <w:tcPr>
            <w:vAlign w:val="center"/>
          </w:tcPr>
          <w:p w:rsidR="00000000" w:rsidDel="00000000" w:rsidP="00000000" w:rsidRDefault="00000000" w:rsidRPr="00000000" w14:paraId="0000000F">
            <w:pPr>
              <w:jc w:val="left"/>
              <w:rPr>
                <w:sz w:val="22"/>
                <w:szCs w:val="22"/>
              </w:rPr>
            </w:pPr>
            <w:r w:rsidDel="00000000" w:rsidR="00000000" w:rsidRPr="00000000">
              <w:rPr>
                <w:rtl w:val="0"/>
              </w:rPr>
            </w:r>
          </w:p>
        </w:tc>
        <w:tc>
          <w:tcPr>
            <w:vAlign w:val="center"/>
          </w:tcPr>
          <w:p w:rsidR="00000000" w:rsidDel="00000000" w:rsidP="00000000" w:rsidRDefault="00000000" w:rsidRPr="00000000" w14:paraId="00000010">
            <w:pPr>
              <w:jc w:val="left"/>
              <w:rPr>
                <w:sz w:val="22"/>
                <w:szCs w:val="22"/>
              </w:rPr>
            </w:pPr>
            <w:r w:rsidDel="00000000" w:rsidR="00000000" w:rsidRPr="00000000">
              <w:rPr>
                <w:rtl w:val="0"/>
              </w:rPr>
            </w:r>
          </w:p>
        </w:tc>
      </w:tr>
      <w:tr>
        <w:trPr>
          <w:cantSplit w:val="0"/>
          <w:trHeight w:val="534" w:hRule="atLeast"/>
          <w:tblHeader w:val="0"/>
        </w:trPr>
        <w:tc>
          <w:tcPr>
            <w:vAlign w:val="center"/>
          </w:tcPr>
          <w:p w:rsidR="00000000" w:rsidDel="00000000" w:rsidP="00000000" w:rsidRDefault="00000000" w:rsidRPr="00000000" w14:paraId="00000011">
            <w:pPr>
              <w:jc w:val="left"/>
              <w:rPr>
                <w:sz w:val="22"/>
                <w:szCs w:val="22"/>
              </w:rPr>
            </w:pPr>
            <w:r w:rsidDel="00000000" w:rsidR="00000000" w:rsidRPr="00000000">
              <w:rPr>
                <w:rtl w:val="0"/>
              </w:rPr>
            </w:r>
          </w:p>
        </w:tc>
        <w:tc>
          <w:tcPr>
            <w:vAlign w:val="center"/>
          </w:tcPr>
          <w:p w:rsidR="00000000" w:rsidDel="00000000" w:rsidP="00000000" w:rsidRDefault="00000000" w:rsidRPr="00000000" w14:paraId="00000012">
            <w:pPr>
              <w:jc w:val="left"/>
              <w:rPr>
                <w:sz w:val="22"/>
                <w:szCs w:val="22"/>
              </w:rPr>
            </w:pPr>
            <w:r w:rsidDel="00000000" w:rsidR="00000000" w:rsidRPr="00000000">
              <w:rPr>
                <w:rtl w:val="0"/>
              </w:rPr>
            </w:r>
          </w:p>
        </w:tc>
        <w:tc>
          <w:tcPr>
            <w:vAlign w:val="center"/>
          </w:tcPr>
          <w:p w:rsidR="00000000" w:rsidDel="00000000" w:rsidP="00000000" w:rsidRDefault="00000000" w:rsidRPr="00000000" w14:paraId="00000013">
            <w:pPr>
              <w:jc w:val="left"/>
              <w:rPr>
                <w:sz w:val="22"/>
                <w:szCs w:val="22"/>
              </w:rPr>
            </w:pPr>
            <w:r w:rsidDel="00000000" w:rsidR="00000000" w:rsidRPr="00000000">
              <w:rPr>
                <w:rtl w:val="0"/>
              </w:rPr>
            </w:r>
          </w:p>
        </w:tc>
      </w:tr>
      <w:tr>
        <w:trPr>
          <w:cantSplit w:val="0"/>
          <w:trHeight w:val="534" w:hRule="atLeast"/>
          <w:tblHeader w:val="0"/>
        </w:trPr>
        <w:tc>
          <w:tcPr>
            <w:vAlign w:val="center"/>
          </w:tcPr>
          <w:p w:rsidR="00000000" w:rsidDel="00000000" w:rsidP="00000000" w:rsidRDefault="00000000" w:rsidRPr="00000000" w14:paraId="00000014">
            <w:pPr>
              <w:jc w:val="left"/>
              <w:rPr>
                <w:sz w:val="22"/>
                <w:szCs w:val="22"/>
              </w:rPr>
            </w:pPr>
            <w:r w:rsidDel="00000000" w:rsidR="00000000" w:rsidRPr="00000000">
              <w:rPr>
                <w:rtl w:val="0"/>
              </w:rPr>
            </w:r>
          </w:p>
        </w:tc>
        <w:tc>
          <w:tcPr>
            <w:vAlign w:val="center"/>
          </w:tcPr>
          <w:p w:rsidR="00000000" w:rsidDel="00000000" w:rsidP="00000000" w:rsidRDefault="00000000" w:rsidRPr="00000000" w14:paraId="00000015">
            <w:pPr>
              <w:jc w:val="left"/>
              <w:rPr>
                <w:sz w:val="22"/>
                <w:szCs w:val="22"/>
              </w:rPr>
            </w:pPr>
            <w:r w:rsidDel="00000000" w:rsidR="00000000" w:rsidRPr="00000000">
              <w:rPr>
                <w:rtl w:val="0"/>
              </w:rPr>
            </w:r>
          </w:p>
        </w:tc>
        <w:tc>
          <w:tcPr>
            <w:vAlign w:val="center"/>
          </w:tcPr>
          <w:p w:rsidR="00000000" w:rsidDel="00000000" w:rsidP="00000000" w:rsidRDefault="00000000" w:rsidRPr="00000000" w14:paraId="00000016">
            <w:pPr>
              <w:jc w:val="left"/>
              <w:rPr>
                <w:sz w:val="22"/>
                <w:szCs w:val="22"/>
              </w:rPr>
            </w:pPr>
            <w:r w:rsidDel="00000000" w:rsidR="00000000" w:rsidRPr="00000000">
              <w:rPr>
                <w:rtl w:val="0"/>
              </w:rPr>
            </w:r>
          </w:p>
        </w:tc>
      </w:tr>
      <w:tr>
        <w:trPr>
          <w:cantSplit w:val="0"/>
          <w:trHeight w:val="534" w:hRule="atLeast"/>
          <w:tblHeader w:val="0"/>
        </w:trPr>
        <w:tc>
          <w:tcPr>
            <w:vAlign w:val="center"/>
          </w:tcPr>
          <w:p w:rsidR="00000000" w:rsidDel="00000000" w:rsidP="00000000" w:rsidRDefault="00000000" w:rsidRPr="00000000" w14:paraId="00000017">
            <w:pPr>
              <w:jc w:val="left"/>
              <w:rPr/>
            </w:pPr>
            <w:r w:rsidDel="00000000" w:rsidR="00000000" w:rsidRPr="00000000">
              <w:rPr>
                <w:rtl w:val="0"/>
              </w:rPr>
            </w:r>
          </w:p>
        </w:tc>
        <w:tc>
          <w:tcPr>
            <w:vAlign w:val="center"/>
          </w:tcPr>
          <w:p w:rsidR="00000000" w:rsidDel="00000000" w:rsidP="00000000" w:rsidRDefault="00000000" w:rsidRPr="00000000" w14:paraId="00000018">
            <w:pPr>
              <w:jc w:val="left"/>
              <w:rPr/>
            </w:pPr>
            <w:r w:rsidDel="00000000" w:rsidR="00000000" w:rsidRPr="00000000">
              <w:rPr>
                <w:rtl w:val="0"/>
              </w:rPr>
            </w:r>
          </w:p>
        </w:tc>
        <w:tc>
          <w:tcPr>
            <w:vAlign w:val="center"/>
          </w:tcPr>
          <w:p w:rsidR="00000000" w:rsidDel="00000000" w:rsidP="00000000" w:rsidRDefault="00000000" w:rsidRPr="00000000" w14:paraId="00000019">
            <w:pPr>
              <w:jc w:val="left"/>
              <w:rPr>
                <w:sz w:val="22"/>
                <w:szCs w:val="22"/>
              </w:rPr>
            </w:pPr>
            <w:r w:rsidDel="00000000" w:rsidR="00000000" w:rsidRPr="00000000">
              <w:rPr>
                <w:rtl w:val="0"/>
              </w:rPr>
            </w:r>
          </w:p>
        </w:tc>
      </w:tr>
    </w:tbl>
    <w:p w:rsidR="00000000" w:rsidDel="00000000" w:rsidP="00000000" w:rsidRDefault="00000000" w:rsidRPr="00000000" w14:paraId="0000001A">
      <w:pPr>
        <w:jc w:val="left"/>
        <w:rPr>
          <w:color w:val="d1d2d3"/>
          <w:sz w:val="23"/>
          <w:szCs w:val="23"/>
          <w:shd w:fill="222529" w:val="clear"/>
        </w:rPr>
      </w:pPr>
      <w:r w:rsidDel="00000000" w:rsidR="00000000" w:rsidRPr="00000000">
        <w:br w:type="page"/>
      </w:r>
      <w:r w:rsidDel="00000000" w:rsidR="00000000" w:rsidRPr="00000000">
        <w:rPr>
          <w:rtl w:val="0"/>
        </w:rPr>
      </w:r>
    </w:p>
    <w:p w:rsidR="00000000" w:rsidDel="00000000" w:rsidP="00000000" w:rsidRDefault="00000000" w:rsidRPr="00000000" w14:paraId="0000001B">
      <w:pPr>
        <w:jc w:val="left"/>
        <w:rPr>
          <w:color w:val="d1d2d3"/>
          <w:sz w:val="23"/>
          <w:szCs w:val="23"/>
          <w:shd w:fill="222529" w:val="clear"/>
        </w:rPr>
      </w:pPr>
      <w:r w:rsidDel="00000000" w:rsidR="00000000" w:rsidRPr="00000000">
        <w:rPr>
          <w:rtl w:val="0"/>
        </w:rPr>
      </w:r>
    </w:p>
    <w:p w:rsidR="00000000" w:rsidDel="00000000" w:rsidP="00000000" w:rsidRDefault="00000000" w:rsidRPr="00000000" w14:paraId="0000001C">
      <w:pPr>
        <w:jc w:val="left"/>
        <w:rPr>
          <w:sz w:val="22"/>
          <w:szCs w:val="22"/>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center"/>
        <w:rPr>
          <w:b w:val="1"/>
          <w:bCs w:val="1"/>
          <w:color w:val="0000ff"/>
          <w:sz w:val="24"/>
          <w:szCs w:val="24"/>
        </w:rPr>
      </w:pPr>
      <w:r w:rsidDel="00000000" w:rsidR="00000000" w:rsidRPr="00000000">
        <w:rPr>
          <w:b w:val="1"/>
          <w:bCs w:val="1"/>
          <w:sz w:val="24"/>
          <w:szCs w:val="24"/>
          <w:rtl w:val="0"/>
        </w:rPr>
        <w:t xml:space="preserve">Real World Safety and Effectiveness Study of Psilocybin Therapy</w:t>
      </w: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48"/>
        <w:gridCol w:w="6394"/>
        <w:tblGridChange w:id="0">
          <w:tblGrid>
            <w:gridCol w:w="2848"/>
            <w:gridCol w:w="6394"/>
          </w:tblGrid>
        </w:tblGridChange>
      </w:tblGrid>
      <w:tr>
        <w:trPr>
          <w:cantSplit w:val="0"/>
          <w:tblHeader w:val="0"/>
        </w:trPr>
        <w:tc>
          <w:tcPr/>
          <w:p w:rsidR="00000000" w:rsidDel="00000000" w:rsidP="00000000" w:rsidRDefault="00000000" w:rsidRPr="00000000" w14:paraId="00000024">
            <w:pPr>
              <w:jc w:val="left"/>
              <w:rPr>
                <w:b w:val="1"/>
                <w:bCs w:val="1"/>
                <w:sz w:val="22"/>
                <w:szCs w:val="22"/>
              </w:rPr>
            </w:pPr>
            <w:r w:rsidDel="00000000" w:rsidR="00000000" w:rsidRPr="00000000">
              <w:rPr>
                <w:b w:val="1"/>
                <w:bCs w:val="1"/>
                <w:sz w:val="22"/>
                <w:szCs w:val="22"/>
                <w:rtl w:val="0"/>
              </w:rPr>
              <w:t xml:space="preserve">Principal Investigator:</w:t>
            </w:r>
          </w:p>
          <w:p w:rsidR="00000000" w:rsidDel="00000000" w:rsidP="00000000" w:rsidRDefault="00000000" w:rsidRPr="00000000" w14:paraId="00000025">
            <w:pPr>
              <w:jc w:val="left"/>
              <w:rPr>
                <w:b w:val="1"/>
                <w:bCs w:val="1"/>
                <w:sz w:val="22"/>
                <w:szCs w:val="22"/>
              </w:rPr>
            </w:pPr>
            <w:r w:rsidDel="00000000" w:rsidR="00000000" w:rsidRPr="00000000">
              <w:rPr>
                <w:rtl w:val="0"/>
              </w:rPr>
            </w:r>
          </w:p>
        </w:tc>
        <w:tc>
          <w:tcPr/>
          <w:p w:rsidR="00000000" w:rsidDel="00000000" w:rsidP="00000000" w:rsidRDefault="00000000" w:rsidRPr="00000000" w14:paraId="00000026">
            <w:pPr>
              <w:jc w:val="left"/>
              <w:rPr>
                <w:sz w:val="22"/>
                <w:szCs w:val="22"/>
              </w:rPr>
            </w:pPr>
            <w:r w:rsidDel="00000000" w:rsidR="00000000" w:rsidRPr="00000000">
              <w:rPr>
                <w:sz w:val="22"/>
                <w:szCs w:val="22"/>
                <w:rtl w:val="0"/>
              </w:rPr>
              <w:t xml:space="preserve">Stephen Ross, MD</w:t>
            </w:r>
          </w:p>
          <w:p w:rsidR="00000000" w:rsidDel="00000000" w:rsidP="00000000" w:rsidRDefault="00000000" w:rsidRPr="00000000" w14:paraId="00000027">
            <w:pPr>
              <w:jc w:val="left"/>
              <w:rPr>
                <w:sz w:val="22"/>
                <w:szCs w:val="22"/>
              </w:rPr>
            </w:pPr>
            <w:r w:rsidDel="00000000" w:rsidR="00000000" w:rsidRPr="00000000">
              <w:rPr>
                <w:sz w:val="22"/>
                <w:szCs w:val="22"/>
                <w:rtl w:val="0"/>
              </w:rPr>
              <w:t xml:space="preserve">Department of Psychiatry </w:t>
            </w:r>
          </w:p>
          <w:p w:rsidR="00000000" w:rsidDel="00000000" w:rsidP="00000000" w:rsidRDefault="00000000" w:rsidRPr="00000000" w14:paraId="00000028">
            <w:pPr>
              <w:jc w:val="left"/>
              <w:rPr>
                <w:sz w:val="22"/>
                <w:szCs w:val="22"/>
              </w:rPr>
            </w:pPr>
            <w:r w:rsidDel="00000000" w:rsidR="00000000" w:rsidRPr="00000000">
              <w:rPr>
                <w:sz w:val="22"/>
                <w:szCs w:val="22"/>
                <w:rtl w:val="0"/>
              </w:rPr>
              <w:t xml:space="preserve">New York University (NYU) Grossman School of Medicine</w:t>
            </w:r>
          </w:p>
          <w:p w:rsidR="00000000" w:rsidDel="00000000" w:rsidP="00000000" w:rsidRDefault="00000000" w:rsidRPr="00000000" w14:paraId="00000029">
            <w:pPr>
              <w:jc w:val="left"/>
              <w:rPr>
                <w:sz w:val="22"/>
                <w:szCs w:val="22"/>
              </w:rPr>
            </w:pPr>
            <w:r w:rsidDel="00000000" w:rsidR="00000000" w:rsidRPr="00000000">
              <w:rPr>
                <w:sz w:val="22"/>
                <w:szCs w:val="22"/>
                <w:rtl w:val="0"/>
              </w:rPr>
              <w:t xml:space="preserve">1 Park Ave, 8-120, New York, NY, 10016</w:t>
            </w:r>
          </w:p>
          <w:p w:rsidR="00000000" w:rsidDel="00000000" w:rsidP="00000000" w:rsidRDefault="00000000" w:rsidRPr="00000000" w14:paraId="0000002A">
            <w:pPr>
              <w:jc w:val="left"/>
              <w:rPr>
                <w:sz w:val="22"/>
                <w:szCs w:val="22"/>
              </w:rPr>
            </w:pPr>
            <w:r w:rsidDel="00000000" w:rsidR="00000000" w:rsidRPr="00000000">
              <w:rPr>
                <w:sz w:val="22"/>
                <w:szCs w:val="22"/>
                <w:rtl w:val="0"/>
              </w:rPr>
              <w:t xml:space="preserve">Stephen.Ross@nyulangone.org</w:t>
            </w:r>
          </w:p>
          <w:p w:rsidR="00000000" w:rsidDel="00000000" w:rsidP="00000000" w:rsidRDefault="00000000" w:rsidRPr="00000000" w14:paraId="0000002B">
            <w:pPr>
              <w:jc w:val="left"/>
              <w:rPr>
                <w:i w:val="1"/>
                <w:iCs w:val="1"/>
                <w:color w:val="0000ff"/>
                <w:sz w:val="22"/>
                <w:szCs w:val="22"/>
              </w:rPr>
            </w:pPr>
            <w:r w:rsidDel="00000000" w:rsidR="00000000" w:rsidRPr="00000000">
              <w:rPr>
                <w:sz w:val="22"/>
                <w:szCs w:val="22"/>
                <w:rtl w:val="0"/>
              </w:rPr>
              <w:t xml:space="preserve">212-263-6289</w:t>
            </w:r>
            <w:r w:rsidDel="00000000" w:rsidR="00000000" w:rsidRPr="00000000">
              <w:rPr>
                <w:rtl w:val="0"/>
              </w:rPr>
            </w:r>
          </w:p>
        </w:tc>
      </w:tr>
      <w:tr>
        <w:trPr>
          <w:cantSplit w:val="0"/>
          <w:tblHeader w:val="0"/>
        </w:trPr>
        <w:tc>
          <w:tcPr/>
          <w:p w:rsidR="00000000" w:rsidDel="00000000" w:rsidP="00000000" w:rsidRDefault="00000000" w:rsidRPr="00000000" w14:paraId="0000002C">
            <w:pPr>
              <w:jc w:val="left"/>
              <w:rPr>
                <w:b w:val="1"/>
                <w:bCs w:val="1"/>
                <w:sz w:val="22"/>
                <w:szCs w:val="22"/>
              </w:rPr>
            </w:pPr>
            <w:r w:rsidDel="00000000" w:rsidR="00000000" w:rsidRPr="00000000">
              <w:rPr>
                <w:b w:val="1"/>
                <w:bCs w:val="1"/>
                <w:sz w:val="22"/>
                <w:szCs w:val="22"/>
                <w:rtl w:val="0"/>
              </w:rPr>
              <w:t xml:space="preserve">NYULMC Study Number:</w:t>
            </w:r>
          </w:p>
        </w:tc>
        <w:tc>
          <w:tcPr>
            <w:vAlign w:val="center"/>
          </w:tcPr>
          <w:p w:rsidR="00000000" w:rsidDel="00000000" w:rsidP="00000000" w:rsidRDefault="00000000" w:rsidRPr="00000000" w14:paraId="0000002D">
            <w:pPr>
              <w:jc w:val="left"/>
              <w:rPr>
                <w:i w:val="1"/>
                <w:iCs w:val="1"/>
                <w:sz w:val="22"/>
                <w:szCs w:val="22"/>
              </w:rPr>
            </w:pPr>
            <w:r w:rsidDel="00000000" w:rsidR="00000000" w:rsidRPr="00000000">
              <w:rPr>
                <w:i w:val="1"/>
                <w:iCs w:val="1"/>
                <w:sz w:val="22"/>
                <w:szCs w:val="22"/>
                <w:rtl w:val="0"/>
              </w:rPr>
              <w:t xml:space="preserve">s24-01283 </w:t>
            </w:r>
          </w:p>
        </w:tc>
      </w:tr>
      <w:tr>
        <w:trPr>
          <w:cantSplit w:val="0"/>
          <w:tblHeader w:val="0"/>
        </w:trPr>
        <w:tc>
          <w:tcPr/>
          <w:p w:rsidR="00000000" w:rsidDel="00000000" w:rsidP="00000000" w:rsidRDefault="00000000" w:rsidRPr="00000000" w14:paraId="0000002E">
            <w:pPr>
              <w:jc w:val="left"/>
              <w:rPr>
                <w:b w:val="1"/>
                <w:bCs w:val="1"/>
                <w:sz w:val="22"/>
                <w:szCs w:val="22"/>
              </w:rPr>
            </w:pPr>
            <w:r w:rsidDel="00000000" w:rsidR="00000000" w:rsidRPr="00000000">
              <w:rPr>
                <w:b w:val="1"/>
                <w:bCs w:val="1"/>
                <w:sz w:val="22"/>
                <w:szCs w:val="22"/>
                <w:rtl w:val="0"/>
              </w:rPr>
              <w:t xml:space="preserve">Funding Sponsor: </w:t>
            </w:r>
            <w:r w:rsidDel="00000000" w:rsidR="00000000" w:rsidRPr="00000000">
              <w:rPr>
                <w:i w:val="1"/>
                <w:iCs w:val="1"/>
                <w:rtl w:val="0"/>
              </w:rPr>
              <w:t xml:space="preserve">[If applicable]</w:t>
            </w:r>
            <w:r w:rsidDel="00000000" w:rsidR="00000000" w:rsidRPr="00000000">
              <w:rPr>
                <w:rtl w:val="0"/>
              </w:rPr>
            </w:r>
          </w:p>
        </w:tc>
        <w:tc>
          <w:tcPr/>
          <w:p w:rsidR="00000000" w:rsidDel="00000000" w:rsidP="00000000" w:rsidRDefault="00000000" w:rsidRPr="00000000" w14:paraId="0000002F">
            <w:pPr>
              <w:jc w:val="left"/>
              <w:rPr>
                <w:i w:val="1"/>
                <w:iCs w:val="1"/>
                <w:sz w:val="22"/>
                <w:szCs w:val="22"/>
              </w:rPr>
            </w:pPr>
            <w:r w:rsidDel="00000000" w:rsidR="00000000" w:rsidRPr="00000000">
              <w:rPr>
                <w:i w:val="1"/>
                <w:iCs w:val="1"/>
                <w:sz w:val="22"/>
                <w:szCs w:val="22"/>
                <w:rtl w:val="0"/>
              </w:rPr>
              <w:t xml:space="preserve">N/A</w:t>
            </w:r>
          </w:p>
        </w:tc>
      </w:tr>
      <w:tr>
        <w:trPr>
          <w:cantSplit w:val="0"/>
          <w:tblHeader w:val="0"/>
        </w:trPr>
        <w:tc>
          <w:tcPr>
            <w:shd w:fill="ffffff" w:val="clear"/>
            <w:vAlign w:val="center"/>
          </w:tcPr>
          <w:p w:rsidR="00000000" w:rsidDel="00000000" w:rsidP="00000000" w:rsidRDefault="00000000" w:rsidRPr="00000000" w14:paraId="00000030">
            <w:pPr>
              <w:jc w:val="left"/>
              <w:rPr>
                <w:b w:val="1"/>
                <w:bCs w:val="1"/>
                <w:sz w:val="22"/>
                <w:szCs w:val="22"/>
              </w:rPr>
            </w:pPr>
            <w:r w:rsidDel="00000000" w:rsidR="00000000" w:rsidRPr="00000000">
              <w:rPr>
                <w:b w:val="1"/>
                <w:bCs w:val="1"/>
                <w:sz w:val="22"/>
                <w:szCs w:val="22"/>
                <w:rtl w:val="0"/>
              </w:rPr>
              <w:t xml:space="preserve">ClinicalTrials.gov Number                </w:t>
            </w:r>
          </w:p>
        </w:tc>
        <w:tc>
          <w:tcPr>
            <w:shd w:fill="ffffff" w:val="clear"/>
            <w:vAlign w:val="center"/>
          </w:tcPr>
          <w:p w:rsidR="00000000" w:rsidDel="00000000" w:rsidP="00000000" w:rsidRDefault="00000000" w:rsidRPr="00000000" w14:paraId="00000031">
            <w:pPr>
              <w:jc w:val="left"/>
              <w:rPr>
                <w:i w:val="1"/>
                <w:iCs w:val="1"/>
                <w:sz w:val="22"/>
                <w:szCs w:val="22"/>
              </w:rPr>
            </w:pPr>
            <w:r w:rsidDel="00000000" w:rsidR="00000000" w:rsidRPr="00000000">
              <w:rPr>
                <w:i w:val="1"/>
                <w:iCs w:val="1"/>
                <w:sz w:val="22"/>
                <w:szCs w:val="22"/>
                <w:rtl w:val="0"/>
              </w:rPr>
              <w:t xml:space="preserve">N/A</w:t>
            </w:r>
          </w:p>
        </w:tc>
      </w:tr>
    </w:tbl>
    <w:p w:rsidR="00000000" w:rsidDel="00000000" w:rsidP="00000000" w:rsidRDefault="00000000" w:rsidRPr="00000000" w14:paraId="00000032">
      <w:pPr>
        <w:jc w:val="left"/>
        <w:rPr/>
      </w:pPr>
      <w:r w:rsidDel="00000000" w:rsidR="00000000" w:rsidRPr="00000000">
        <w:rPr>
          <w:rtl w:val="0"/>
        </w:rPr>
      </w:r>
    </w:p>
    <w:p w:rsidR="00000000" w:rsidDel="00000000" w:rsidP="00000000" w:rsidRDefault="00000000" w:rsidRPr="00000000" w14:paraId="00000033">
      <w:pPr>
        <w:tabs>
          <w:tab w:val="left" w:leader="none" w:pos="1530"/>
        </w:tabs>
        <w:jc w:val="left"/>
        <w:rPr>
          <w:b w:val="1"/>
          <w:bCs w:val="1"/>
        </w:rPr>
      </w:pPr>
      <w:r w:rsidDel="00000000" w:rsidR="00000000" w:rsidRPr="00000000">
        <w:rPr>
          <w:b w:val="1"/>
          <w:bCs w:val="1"/>
          <w:rtl w:val="0"/>
        </w:rPr>
        <w:t xml:space="preserve">Initial version:</w:t>
        <w:tab/>
      </w:r>
      <w:r w:rsidDel="00000000" w:rsidR="00000000" w:rsidRPr="00000000">
        <w:rPr>
          <w:rtl w:val="0"/>
        </w:rPr>
        <w:t xml:space="preserve">August 29, 2024</w:t>
      </w:r>
      <w:r w:rsidDel="00000000" w:rsidR="00000000" w:rsidRPr="00000000">
        <w:rPr>
          <w:rtl w:val="0"/>
        </w:rPr>
      </w:r>
    </w:p>
    <w:p w:rsidR="00000000" w:rsidDel="00000000" w:rsidP="00000000" w:rsidRDefault="00000000" w:rsidRPr="00000000" w14:paraId="00000034">
      <w:pPr>
        <w:jc w:val="left"/>
        <w:rPr>
          <w:color w:val="0000ff"/>
        </w:rPr>
        <w:sectPr>
          <w:headerReference r:id="rId6" w:type="default"/>
          <w:headerReference r:id="rId7" w:type="first"/>
          <w:footerReference r:id="rId8" w:type="default"/>
          <w:footerReference r:id="rId9" w:type="first"/>
          <w:pgSz w:h="15840" w:w="12240" w:orient="portrait"/>
          <w:pgMar w:bottom="1440" w:top="810"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35">
      <w:pPr>
        <w:jc w:val="left"/>
        <w:rPr>
          <w:color w:val="0000ff"/>
        </w:rPr>
      </w:pPr>
      <w:r w:rsidDel="00000000" w:rsidR="00000000" w:rsidRPr="00000000">
        <w:rPr>
          <w:rtl w:val="0"/>
        </w:rPr>
      </w:r>
    </w:p>
    <w:p w:rsidR="00000000" w:rsidDel="00000000" w:rsidP="00000000" w:rsidRDefault="00000000" w:rsidRPr="00000000" w14:paraId="00000036">
      <w:pPr>
        <w:ind w:left="360" w:hanging="360"/>
        <w:jc w:val="left"/>
        <w:rPr>
          <w:b w:val="1"/>
          <w:bCs w:val="1"/>
          <w:sz w:val="24"/>
          <w:szCs w:val="24"/>
        </w:rPr>
      </w:pPr>
      <w:r w:rsidDel="00000000" w:rsidR="00000000" w:rsidRPr="00000000">
        <w:rPr>
          <w:rtl w:val="0"/>
        </w:rPr>
      </w:r>
    </w:p>
    <w:p w:rsidR="00000000" w:rsidDel="00000000" w:rsidP="00000000" w:rsidRDefault="00000000" w:rsidRPr="00000000" w14:paraId="00000037">
      <w:pPr>
        <w:ind w:left="360" w:hanging="360"/>
        <w:jc w:val="left"/>
        <w:rPr>
          <w:b w:val="1"/>
          <w:bCs w:val="1"/>
          <w:sz w:val="24"/>
          <w:szCs w:val="24"/>
        </w:rPr>
      </w:pPr>
      <w:r w:rsidDel="00000000" w:rsidR="00000000" w:rsidRPr="00000000">
        <w:rPr>
          <w:b w:val="1"/>
          <w:bCs w:val="1"/>
          <w:sz w:val="24"/>
          <w:szCs w:val="24"/>
          <w:rtl w:val="0"/>
        </w:rPr>
        <w:t xml:space="preserve">Statement of Compliance</w:t>
      </w:r>
    </w:p>
    <w:p w:rsidR="00000000" w:rsidDel="00000000" w:rsidP="00000000" w:rsidRDefault="00000000" w:rsidRPr="00000000" w14:paraId="00000038">
      <w:pPr>
        <w:ind w:left="360" w:hanging="360"/>
        <w:jc w:val="left"/>
        <w:rPr>
          <w:b w:val="1"/>
          <w:bCs w:val="1"/>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study will be conducted in accordance with the Code of Federal Regulations on the Protection of Human Subjects (45 CFR Part 46), any other applicable US government research regulations, and institutional research policies and procedures. The Principal Investigator will assure that no deviation from, or changes to the protocol will take place without prior agreement from the sponsor and documented approval from the Institutional Review Board (IRB), except where necessary to eliminate an immediate hazard(s) to the study participants. All personnel involved in the conduct of this study have completed Human Subjects Protection Training.</w:t>
      </w:r>
    </w:p>
    <w:p w:rsidR="00000000" w:rsidDel="00000000" w:rsidP="00000000" w:rsidRDefault="00000000" w:rsidRPr="00000000" w14:paraId="0000003A">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3B">
      <w:pPr>
        <w:ind w:left="360" w:hanging="360"/>
        <w:jc w:val="left"/>
        <w:rPr>
          <w:b w:val="1"/>
          <w:bCs w:val="1"/>
          <w:sz w:val="24"/>
          <w:szCs w:val="24"/>
        </w:rPr>
      </w:pPr>
      <w:r w:rsidDel="00000000" w:rsidR="00000000" w:rsidRPr="00000000">
        <w:rPr>
          <w:b w:val="1"/>
          <w:bCs w:val="1"/>
          <w:sz w:val="24"/>
          <w:szCs w:val="24"/>
          <w:rtl w:val="0"/>
        </w:rPr>
        <w:t xml:space="preserve">Table of Contents</w:t>
      </w:r>
    </w:p>
    <w:p w:rsidR="00000000" w:rsidDel="00000000" w:rsidP="00000000" w:rsidRDefault="00000000" w:rsidRPr="00000000" w14:paraId="0000003C">
      <w:pPr>
        <w:ind w:left="360" w:hanging="360"/>
        <w:jc w:val="left"/>
        <w:rPr>
          <w:sz w:val="24"/>
          <w:szCs w:val="24"/>
        </w:rPr>
      </w:pPr>
      <w:r w:rsidDel="00000000" w:rsidR="00000000" w:rsidRPr="00000000">
        <w:rPr>
          <w:rtl w:val="0"/>
        </w:rPr>
      </w:r>
    </w:p>
    <w:sdt>
      <w:sdtPr>
        <w:id w:val="-88711743"/>
        <w:docPartObj>
          <w:docPartGallery w:val="Table of Contents"/>
          <w:docPartUnique w:val="1"/>
        </w:docPartObj>
      </w:sdtPr>
      <w:sdtContent>
        <w:p w:rsidR="00000000" w:rsidDel="00000000" w:rsidP="00000000" w:rsidRDefault="00000000" w:rsidRPr="00000000" w14:paraId="0000003D">
          <w:pPr>
            <w:widowControl w:val="0"/>
            <w:tabs>
              <w:tab w:val="right" w:leader="none" w:pos="12000"/>
            </w:tabs>
            <w:spacing w:before="60" w:lineRule="auto"/>
            <w:jc w:val="left"/>
            <w:rPr>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b w:val="1"/>
                <w:bCs w:val="1"/>
                <w:color w:val="000000"/>
                <w:sz w:val="22"/>
                <w:szCs w:val="22"/>
                <w:rtl w:val="0"/>
              </w:rPr>
              <w:t xml:space="preserve">Protocol Summary</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jc w:val="left"/>
            <w:rPr>
              <w:b w:val="1"/>
              <w:bCs w:val="1"/>
              <w:color w:val="000000"/>
              <w:sz w:val="22"/>
              <w:szCs w:val="22"/>
            </w:rPr>
          </w:pPr>
          <w:hyperlink w:anchor="_30j0zll">
            <w:r w:rsidDel="00000000" w:rsidR="00000000" w:rsidRPr="00000000">
              <w:rPr>
                <w:b w:val="1"/>
                <w:bCs w:val="1"/>
                <w:color w:val="000000"/>
                <w:sz w:val="22"/>
                <w:szCs w:val="22"/>
                <w:rtl w:val="0"/>
              </w:rPr>
              <w:t xml:space="preserve">Schematic of Study Design</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jc w:val="left"/>
            <w:rPr>
              <w:b w:val="1"/>
              <w:bCs w:val="1"/>
              <w:color w:val="000000"/>
              <w:sz w:val="22"/>
              <w:szCs w:val="22"/>
            </w:rPr>
          </w:pPr>
          <w:hyperlink w:anchor="_1fob9te">
            <w:r w:rsidDel="00000000" w:rsidR="00000000" w:rsidRPr="00000000">
              <w:rPr>
                <w:b w:val="1"/>
                <w:bCs w:val="1"/>
                <w:color w:val="000000"/>
                <w:sz w:val="22"/>
                <w:szCs w:val="22"/>
                <w:rtl w:val="0"/>
              </w:rPr>
              <w:t xml:space="preserve">1 Key Roles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jc w:val="left"/>
            <w:rPr>
              <w:b w:val="1"/>
              <w:bCs w:val="1"/>
              <w:color w:val="000000"/>
              <w:sz w:val="22"/>
              <w:szCs w:val="22"/>
            </w:rPr>
          </w:pPr>
          <w:hyperlink w:anchor="_3znysh7">
            <w:r w:rsidDel="00000000" w:rsidR="00000000" w:rsidRPr="00000000">
              <w:rPr>
                <w:b w:val="1"/>
                <w:bCs w:val="1"/>
                <w:color w:val="000000"/>
                <w:sz w:val="22"/>
                <w:szCs w:val="22"/>
                <w:rtl w:val="0"/>
              </w:rPr>
              <w:t xml:space="preserve">2 Introduction, Background Information and Scientific Rationale</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jc w:val="left"/>
            <w:rPr>
              <w:color w:val="000000"/>
              <w:sz w:val="22"/>
              <w:szCs w:val="22"/>
            </w:rPr>
          </w:pPr>
          <w:hyperlink w:anchor="_2et92p0">
            <w:r w:rsidDel="00000000" w:rsidR="00000000" w:rsidRPr="00000000">
              <w:rPr>
                <w:color w:val="000000"/>
                <w:sz w:val="22"/>
                <w:szCs w:val="22"/>
                <w:rtl w:val="0"/>
              </w:rPr>
              <w:t xml:space="preserve">2.1 Background Information and Relevant Literature</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jc w:val="left"/>
            <w:rPr>
              <w:color w:val="000000"/>
              <w:sz w:val="22"/>
              <w:szCs w:val="22"/>
            </w:rPr>
          </w:pPr>
          <w:hyperlink w:anchor="_tyjcwt">
            <w:r w:rsidDel="00000000" w:rsidR="00000000" w:rsidRPr="00000000">
              <w:rPr>
                <w:color w:val="000000"/>
                <w:sz w:val="22"/>
                <w:szCs w:val="22"/>
                <w:rtl w:val="0"/>
              </w:rPr>
              <w:t xml:space="preserve">2.2 Rationale</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jc w:val="left"/>
            <w:rPr>
              <w:color w:val="000000"/>
              <w:sz w:val="22"/>
              <w:szCs w:val="22"/>
            </w:rPr>
          </w:pPr>
          <w:hyperlink w:anchor="_3dy6vkm">
            <w:r w:rsidDel="00000000" w:rsidR="00000000" w:rsidRPr="00000000">
              <w:rPr>
                <w:color w:val="000000"/>
                <w:sz w:val="22"/>
                <w:szCs w:val="22"/>
                <w:rtl w:val="0"/>
              </w:rPr>
              <w:t xml:space="preserve">2.3 Potential Risks &amp; Benefits</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jc w:val="left"/>
            <w:rPr>
              <w:color w:val="000000"/>
              <w:sz w:val="22"/>
              <w:szCs w:val="22"/>
            </w:rPr>
          </w:pPr>
          <w:hyperlink w:anchor="_1t3h5sf">
            <w:r w:rsidDel="00000000" w:rsidR="00000000" w:rsidRPr="00000000">
              <w:rPr>
                <w:color w:val="000000"/>
                <w:sz w:val="22"/>
                <w:szCs w:val="22"/>
                <w:rtl w:val="0"/>
              </w:rPr>
              <w:t xml:space="preserve">2.3.1 Known Potential Risks</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jc w:val="left"/>
            <w:rPr>
              <w:color w:val="000000"/>
              <w:sz w:val="22"/>
              <w:szCs w:val="22"/>
            </w:rPr>
          </w:pPr>
          <w:hyperlink w:anchor="_2s8eyo1">
            <w:r w:rsidDel="00000000" w:rsidR="00000000" w:rsidRPr="00000000">
              <w:rPr>
                <w:color w:val="000000"/>
                <w:sz w:val="22"/>
                <w:szCs w:val="22"/>
                <w:rtl w:val="0"/>
              </w:rPr>
              <w:t xml:space="preserve">2.3.2 Known Potential Benefits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jc w:val="left"/>
            <w:rPr>
              <w:b w:val="1"/>
              <w:bCs w:val="1"/>
              <w:color w:val="000000"/>
              <w:sz w:val="22"/>
              <w:szCs w:val="22"/>
            </w:rPr>
          </w:pPr>
          <w:hyperlink w:anchor="_17dp8vu">
            <w:r w:rsidDel="00000000" w:rsidR="00000000" w:rsidRPr="00000000">
              <w:rPr>
                <w:b w:val="1"/>
                <w:bCs w:val="1"/>
                <w:color w:val="000000"/>
                <w:sz w:val="22"/>
                <w:szCs w:val="22"/>
                <w:rtl w:val="0"/>
              </w:rPr>
              <w:t xml:space="preserve">3 Objectives and Purpose</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jc w:val="left"/>
            <w:rPr>
              <w:color w:val="000000"/>
              <w:sz w:val="22"/>
              <w:szCs w:val="22"/>
            </w:rPr>
          </w:pPr>
          <w:hyperlink w:anchor="_3rdcrjn">
            <w:r w:rsidDel="00000000" w:rsidR="00000000" w:rsidRPr="00000000">
              <w:rPr>
                <w:color w:val="000000"/>
                <w:sz w:val="22"/>
                <w:szCs w:val="22"/>
                <w:rtl w:val="0"/>
              </w:rPr>
              <w:t xml:space="preserve">3.1 Primary Objective</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jc w:val="left"/>
            <w:rPr>
              <w:color w:val="000000"/>
              <w:sz w:val="22"/>
              <w:szCs w:val="22"/>
            </w:rPr>
          </w:pPr>
          <w:hyperlink w:anchor="_26in1rg">
            <w:r w:rsidDel="00000000" w:rsidR="00000000" w:rsidRPr="00000000">
              <w:rPr>
                <w:color w:val="000000"/>
                <w:sz w:val="22"/>
                <w:szCs w:val="22"/>
                <w:rtl w:val="0"/>
              </w:rPr>
              <w:t xml:space="preserve">3.2 Secondary Objectives</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jc w:val="left"/>
            <w:rPr>
              <w:b w:val="1"/>
              <w:bCs w:val="1"/>
              <w:color w:val="000000"/>
              <w:sz w:val="22"/>
              <w:szCs w:val="22"/>
            </w:rPr>
          </w:pPr>
          <w:hyperlink w:anchor="_lnxbz9">
            <w:r w:rsidDel="00000000" w:rsidR="00000000" w:rsidRPr="00000000">
              <w:rPr>
                <w:b w:val="1"/>
                <w:bCs w:val="1"/>
                <w:color w:val="000000"/>
                <w:sz w:val="22"/>
                <w:szCs w:val="22"/>
                <w:rtl w:val="0"/>
              </w:rPr>
              <w:t xml:space="preserve">4 Study Design and Endpoints</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jc w:val="left"/>
            <w:rPr>
              <w:color w:val="000000"/>
              <w:sz w:val="22"/>
              <w:szCs w:val="22"/>
            </w:rPr>
          </w:pPr>
          <w:hyperlink w:anchor="_35nkun2">
            <w:r w:rsidDel="00000000" w:rsidR="00000000" w:rsidRPr="00000000">
              <w:rPr>
                <w:color w:val="000000"/>
                <w:sz w:val="22"/>
                <w:szCs w:val="22"/>
                <w:rtl w:val="0"/>
              </w:rPr>
              <w:t xml:space="preserve">4.1 Description of Study Design</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jc w:val="left"/>
            <w:rPr>
              <w:b w:val="1"/>
              <w:bCs w:val="1"/>
              <w:color w:val="000000"/>
              <w:sz w:val="22"/>
              <w:szCs w:val="22"/>
            </w:rPr>
          </w:pPr>
          <w:hyperlink w:anchor="_44sinio">
            <w:r w:rsidDel="00000000" w:rsidR="00000000" w:rsidRPr="00000000">
              <w:rPr>
                <w:b w:val="1"/>
                <w:bCs w:val="1"/>
                <w:color w:val="000000"/>
                <w:sz w:val="22"/>
                <w:szCs w:val="22"/>
                <w:rtl w:val="0"/>
              </w:rPr>
              <w:t xml:space="preserve">5 Study Enrollment and Withdrawal</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jc w:val="left"/>
            <w:rPr>
              <w:color w:val="000000"/>
              <w:sz w:val="22"/>
              <w:szCs w:val="22"/>
            </w:rPr>
          </w:pPr>
          <w:hyperlink w:anchor="_2jxsxqh">
            <w:r w:rsidDel="00000000" w:rsidR="00000000" w:rsidRPr="00000000">
              <w:rPr>
                <w:color w:val="000000"/>
                <w:sz w:val="22"/>
                <w:szCs w:val="22"/>
                <w:rtl w:val="0"/>
              </w:rPr>
              <w:t xml:space="preserve">5.1 Inclusion Criteria</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jc w:val="left"/>
            <w:rPr>
              <w:color w:val="000000"/>
              <w:sz w:val="22"/>
              <w:szCs w:val="22"/>
            </w:rPr>
          </w:pPr>
          <w:hyperlink w:anchor="_z337ya">
            <w:r w:rsidDel="00000000" w:rsidR="00000000" w:rsidRPr="00000000">
              <w:rPr>
                <w:color w:val="000000"/>
                <w:sz w:val="22"/>
                <w:szCs w:val="22"/>
                <w:rtl w:val="0"/>
              </w:rPr>
              <w:t xml:space="preserve">5.2 Exclusion Criteria</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jc w:val="left"/>
            <w:rPr>
              <w:color w:val="000000"/>
              <w:sz w:val="22"/>
              <w:szCs w:val="22"/>
            </w:rPr>
          </w:pPr>
          <w:hyperlink w:anchor="_3j2qqm3">
            <w:r w:rsidDel="00000000" w:rsidR="00000000" w:rsidRPr="00000000">
              <w:rPr>
                <w:color w:val="000000"/>
                <w:sz w:val="22"/>
                <w:szCs w:val="22"/>
                <w:rtl w:val="0"/>
              </w:rPr>
              <w:t xml:space="preserve">5.3 Vulnerable Subjects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jc w:val="left"/>
            <w:rPr>
              <w:color w:val="000000"/>
              <w:sz w:val="22"/>
              <w:szCs w:val="22"/>
            </w:rPr>
          </w:pPr>
          <w:hyperlink w:anchor="_2bn6wsx">
            <w:r w:rsidDel="00000000" w:rsidR="00000000" w:rsidRPr="00000000">
              <w:rPr>
                <w:color w:val="000000"/>
                <w:sz w:val="22"/>
                <w:szCs w:val="22"/>
                <w:rtl w:val="0"/>
              </w:rPr>
              <w:t xml:space="preserve">5.4 Strategies for Recruitment and Retention</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jc w:val="left"/>
            <w:rPr>
              <w:color w:val="000000"/>
              <w:sz w:val="22"/>
              <w:szCs w:val="22"/>
            </w:rPr>
          </w:pPr>
          <w:hyperlink w:anchor="_qsh70q">
            <w:r w:rsidDel="00000000" w:rsidR="00000000" w:rsidRPr="00000000">
              <w:rPr>
                <w:color w:val="000000"/>
                <w:sz w:val="22"/>
                <w:szCs w:val="22"/>
                <w:rtl w:val="0"/>
              </w:rPr>
              <w:t xml:space="preserve">5.4.1 Use of DataCore/Epic Information for Recruitment Purposes</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jc w:val="left"/>
            <w:rPr>
              <w:color w:val="000000"/>
              <w:sz w:val="22"/>
              <w:szCs w:val="22"/>
            </w:rPr>
          </w:pPr>
          <w:hyperlink w:anchor="_1pxezwc">
            <w:r w:rsidDel="00000000" w:rsidR="00000000" w:rsidRPr="00000000">
              <w:rPr>
                <w:color w:val="000000"/>
                <w:sz w:val="22"/>
                <w:szCs w:val="22"/>
                <w:rtl w:val="0"/>
              </w:rPr>
              <w:t xml:space="preserve">5.5 Duration of Study Participation</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jc w:val="left"/>
            <w:rPr>
              <w:color w:val="000000"/>
              <w:sz w:val="22"/>
              <w:szCs w:val="22"/>
            </w:rPr>
          </w:pPr>
          <w:hyperlink w:anchor="_49x2ik5">
            <w:r w:rsidDel="00000000" w:rsidR="00000000" w:rsidRPr="00000000">
              <w:rPr>
                <w:color w:val="000000"/>
                <w:sz w:val="22"/>
                <w:szCs w:val="22"/>
                <w:rtl w:val="0"/>
              </w:rPr>
              <w:t xml:space="preserve">5.6 Total Number of Participants and Sites</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jc w:val="left"/>
            <w:rPr>
              <w:color w:val="000000"/>
              <w:sz w:val="22"/>
              <w:szCs w:val="22"/>
            </w:rPr>
          </w:pPr>
          <w:hyperlink w:anchor="_2p2csry">
            <w:r w:rsidDel="00000000" w:rsidR="00000000" w:rsidRPr="00000000">
              <w:rPr>
                <w:color w:val="000000"/>
                <w:sz w:val="22"/>
                <w:szCs w:val="22"/>
                <w:rtl w:val="0"/>
              </w:rPr>
              <w:t xml:space="preserve">5.7 Participant Withdrawal or Termination</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jc w:val="left"/>
            <w:rPr>
              <w:color w:val="000000"/>
              <w:sz w:val="22"/>
              <w:szCs w:val="22"/>
            </w:rPr>
          </w:pPr>
          <w:hyperlink w:anchor="_147n2zr">
            <w:r w:rsidDel="00000000" w:rsidR="00000000" w:rsidRPr="00000000">
              <w:rPr>
                <w:color w:val="000000"/>
                <w:sz w:val="22"/>
                <w:szCs w:val="22"/>
                <w:rtl w:val="0"/>
              </w:rPr>
              <w:t xml:space="preserve">5.7.1 Reasons for Withdrawal or Termination</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jc w:val="left"/>
            <w:rPr>
              <w:color w:val="000000"/>
              <w:sz w:val="22"/>
              <w:szCs w:val="22"/>
            </w:rPr>
          </w:pPr>
          <w:hyperlink w:anchor="_3o7alnk">
            <w:r w:rsidDel="00000000" w:rsidR="00000000" w:rsidRPr="00000000">
              <w:rPr>
                <w:color w:val="000000"/>
                <w:sz w:val="22"/>
                <w:szCs w:val="22"/>
                <w:rtl w:val="0"/>
              </w:rPr>
              <w:t xml:space="preserve">5.7.2 Handling of Participant Withdrawals or Termination</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jc w:val="left"/>
            <w:rPr>
              <w:color w:val="000000"/>
              <w:sz w:val="22"/>
              <w:szCs w:val="22"/>
            </w:rPr>
          </w:pPr>
          <w:hyperlink w:anchor="_23ckvvd">
            <w:r w:rsidDel="00000000" w:rsidR="00000000" w:rsidRPr="00000000">
              <w:rPr>
                <w:color w:val="000000"/>
                <w:sz w:val="22"/>
                <w:szCs w:val="22"/>
                <w:rtl w:val="0"/>
              </w:rPr>
              <w:t xml:space="preserve">5.7.3 Premature Termination or Suspension of Study</w:t>
              <w:tab/>
              <w:t xml:space="preserve">20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jc w:val="left"/>
            <w:rPr>
              <w:b w:val="1"/>
              <w:bCs w:val="1"/>
              <w:color w:val="000000"/>
              <w:sz w:val="22"/>
              <w:szCs w:val="22"/>
            </w:rPr>
          </w:pPr>
          <w:hyperlink w:anchor="_ihv636">
            <w:r w:rsidDel="00000000" w:rsidR="00000000" w:rsidRPr="00000000">
              <w:rPr>
                <w:b w:val="1"/>
                <w:bCs w:val="1"/>
                <w:color w:val="000000"/>
                <w:sz w:val="22"/>
                <w:szCs w:val="22"/>
                <w:rtl w:val="0"/>
              </w:rPr>
              <w:t xml:space="preserve">6 Study Schedule</w:t>
              <w:tab/>
              <w:t xml:space="preserve">20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jc w:val="left"/>
            <w:rPr>
              <w:color w:val="000000"/>
              <w:sz w:val="22"/>
              <w:szCs w:val="22"/>
            </w:rPr>
          </w:pPr>
          <w:hyperlink w:anchor="_1hmsyys">
            <w:r w:rsidDel="00000000" w:rsidR="00000000" w:rsidRPr="00000000">
              <w:rPr>
                <w:color w:val="000000"/>
                <w:sz w:val="22"/>
                <w:szCs w:val="22"/>
                <w:rtl w:val="0"/>
              </w:rPr>
              <w:t xml:space="preserve">6.1 Screening/Enrollment</w:t>
              <w:tab/>
              <w:t xml:space="preserve">20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360" w:firstLine="0"/>
            <w:jc w:val="left"/>
            <w:rPr>
              <w:color w:val="000000"/>
              <w:sz w:val="22"/>
              <w:szCs w:val="22"/>
            </w:rPr>
          </w:pPr>
          <w:hyperlink w:anchor="_2grqrue">
            <w:r w:rsidDel="00000000" w:rsidR="00000000" w:rsidRPr="00000000">
              <w:rPr>
                <w:color w:val="000000"/>
                <w:sz w:val="22"/>
                <w:szCs w:val="22"/>
                <w:rtl w:val="0"/>
              </w:rPr>
              <w:t xml:space="preserve">6.2 Baseline/Pre-intervention</w:t>
              <w:tab/>
              <w:t xml:space="preserve">20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jc w:val="left"/>
            <w:rPr>
              <w:color w:val="000000"/>
              <w:sz w:val="22"/>
              <w:szCs w:val="22"/>
            </w:rPr>
          </w:pPr>
          <w:hyperlink w:anchor="_vx1227">
            <w:r w:rsidDel="00000000" w:rsidR="00000000" w:rsidRPr="00000000">
              <w:rPr>
                <w:color w:val="000000"/>
                <w:sz w:val="22"/>
                <w:szCs w:val="22"/>
                <w:rtl w:val="0"/>
              </w:rPr>
              <w:t xml:space="preserve">6.3 Intermediate Visits</w:t>
              <w:tab/>
              <w:t xml:space="preserve">21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jc w:val="left"/>
            <w:rPr>
              <w:color w:val="000000"/>
              <w:sz w:val="22"/>
              <w:szCs w:val="22"/>
            </w:rPr>
          </w:pPr>
          <w:hyperlink w:anchor="_3fwokq0">
            <w:r w:rsidDel="00000000" w:rsidR="00000000" w:rsidRPr="00000000">
              <w:rPr>
                <w:color w:val="000000"/>
                <w:sz w:val="22"/>
                <w:szCs w:val="22"/>
                <w:rtl w:val="0"/>
              </w:rPr>
              <w:t xml:space="preserve">6.4 Final Study Visit</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jc w:val="left"/>
            <w:rPr>
              <w:color w:val="000000"/>
              <w:sz w:val="22"/>
              <w:szCs w:val="22"/>
            </w:rPr>
          </w:pPr>
          <w:hyperlink w:anchor="_1v1yuxt">
            <w:r w:rsidDel="00000000" w:rsidR="00000000" w:rsidRPr="00000000">
              <w:rPr>
                <w:color w:val="000000"/>
                <w:sz w:val="22"/>
                <w:szCs w:val="22"/>
                <w:rtl w:val="0"/>
              </w:rPr>
              <w:t xml:space="preserve">6.5 Withdrawal Visit</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jc w:val="left"/>
            <w:rPr>
              <w:color w:val="000000"/>
              <w:sz w:val="22"/>
              <w:szCs w:val="22"/>
            </w:rPr>
          </w:pPr>
          <w:hyperlink w:anchor="_4f1mdlm">
            <w:r w:rsidDel="00000000" w:rsidR="00000000" w:rsidRPr="00000000">
              <w:rPr>
                <w:color w:val="000000"/>
                <w:sz w:val="22"/>
                <w:szCs w:val="22"/>
                <w:rtl w:val="0"/>
              </w:rPr>
              <w:t xml:space="preserve">6.6 Unscheduled Visit</w:t>
              <w:tab/>
              <w:t xml:space="preserve">22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jc w:val="left"/>
            <w:rPr>
              <w:b w:val="1"/>
              <w:bCs w:val="1"/>
              <w:color w:val="000000"/>
              <w:sz w:val="22"/>
              <w:szCs w:val="22"/>
            </w:rPr>
          </w:pPr>
          <w:hyperlink w:anchor="_2u6wntf">
            <w:r w:rsidDel="00000000" w:rsidR="00000000" w:rsidRPr="00000000">
              <w:rPr>
                <w:b w:val="1"/>
                <w:bCs w:val="1"/>
                <w:color w:val="000000"/>
                <w:sz w:val="22"/>
                <w:szCs w:val="22"/>
                <w:rtl w:val="0"/>
              </w:rPr>
              <w:t xml:space="preserve">7 Study Procedures/Evaluations</w:t>
              <w:tab/>
              <w:t xml:space="preserve">22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360" w:firstLine="0"/>
            <w:jc w:val="left"/>
            <w:rPr>
              <w:color w:val="000000"/>
              <w:sz w:val="22"/>
              <w:szCs w:val="22"/>
            </w:rPr>
          </w:pPr>
          <w:hyperlink w:anchor="_19c6y18">
            <w:r w:rsidDel="00000000" w:rsidR="00000000" w:rsidRPr="00000000">
              <w:rPr>
                <w:color w:val="000000"/>
                <w:sz w:val="22"/>
                <w:szCs w:val="22"/>
                <w:rtl w:val="0"/>
              </w:rPr>
              <w:t xml:space="preserve">7.1 Procedures/Evaluations</w:t>
              <w:tab/>
              <w:t xml:space="preserve">22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360" w:firstLine="0"/>
            <w:jc w:val="left"/>
            <w:rPr>
              <w:color w:val="000000"/>
              <w:sz w:val="22"/>
              <w:szCs w:val="22"/>
            </w:rPr>
          </w:pPr>
          <w:hyperlink w:anchor="_46r0co2">
            <w:r w:rsidDel="00000000" w:rsidR="00000000" w:rsidRPr="00000000">
              <w:rPr>
                <w:color w:val="000000"/>
                <w:sz w:val="22"/>
                <w:szCs w:val="22"/>
                <w:rtl w:val="0"/>
              </w:rPr>
              <w:t xml:space="preserve">7.2 Questionnaire Administration</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jc w:val="left"/>
            <w:rPr>
              <w:b w:val="1"/>
              <w:bCs w:val="1"/>
              <w:color w:val="000000"/>
              <w:sz w:val="22"/>
              <w:szCs w:val="22"/>
            </w:rPr>
          </w:pPr>
          <w:hyperlink w:anchor="_111kx3o">
            <w:r w:rsidDel="00000000" w:rsidR="00000000" w:rsidRPr="00000000">
              <w:rPr>
                <w:b w:val="1"/>
                <w:bCs w:val="1"/>
                <w:color w:val="000000"/>
                <w:sz w:val="22"/>
                <w:szCs w:val="22"/>
                <w:rtl w:val="0"/>
              </w:rPr>
              <w:t xml:space="preserve">8 Safety and Adverse Events</w:t>
              <w:tab/>
              <w:t xml:space="preserve">29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jc w:val="left"/>
            <w:rPr>
              <w:color w:val="000000"/>
              <w:sz w:val="22"/>
              <w:szCs w:val="22"/>
            </w:rPr>
          </w:pPr>
          <w:hyperlink w:anchor="_3l18frh">
            <w:r w:rsidDel="00000000" w:rsidR="00000000" w:rsidRPr="00000000">
              <w:rPr>
                <w:color w:val="000000"/>
                <w:sz w:val="22"/>
                <w:szCs w:val="22"/>
                <w:rtl w:val="0"/>
              </w:rPr>
              <w:t xml:space="preserve">8.1 Specification of Safety Parameters</w:t>
              <w:tab/>
              <w:t xml:space="preserve">29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jc w:val="left"/>
            <w:rPr>
              <w:color w:val="000000"/>
              <w:sz w:val="22"/>
              <w:szCs w:val="22"/>
            </w:rPr>
          </w:pPr>
          <w:hyperlink w:anchor="_c1oxje06hqw">
            <w:r w:rsidDel="00000000" w:rsidR="00000000" w:rsidRPr="00000000">
              <w:rPr>
                <w:color w:val="000000"/>
                <w:sz w:val="22"/>
                <w:szCs w:val="22"/>
                <w:rtl w:val="0"/>
              </w:rPr>
              <w:t xml:space="preserve">8.1.1 Definition of Adverse Events (AE)</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jc w:val="left"/>
            <w:rPr>
              <w:color w:val="000000"/>
              <w:sz w:val="22"/>
              <w:szCs w:val="22"/>
            </w:rPr>
          </w:pPr>
          <w:hyperlink w:anchor="_6i6qbsanhay5">
            <w:r w:rsidDel="00000000" w:rsidR="00000000" w:rsidRPr="00000000">
              <w:rPr>
                <w:color w:val="000000"/>
                <w:sz w:val="22"/>
                <w:szCs w:val="22"/>
                <w:rtl w:val="0"/>
              </w:rPr>
              <w:t xml:space="preserve">8.1.2 Definition of Serious Adverse Events (SAE)</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jc w:val="left"/>
            <w:rPr>
              <w:color w:val="000000"/>
              <w:sz w:val="22"/>
              <w:szCs w:val="22"/>
            </w:rPr>
          </w:pPr>
          <w:hyperlink w:anchor="_m8e254gsjhs8">
            <w:r w:rsidDel="00000000" w:rsidR="00000000" w:rsidRPr="00000000">
              <w:rPr>
                <w:color w:val="000000"/>
                <w:sz w:val="22"/>
                <w:szCs w:val="22"/>
                <w:rtl w:val="0"/>
              </w:rPr>
              <w:t xml:space="preserve">8.1.3 Definition of Unanticipated Problems (UP)</w:t>
              <w:tab/>
              <w:t xml:space="preserve">29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jc w:val="left"/>
            <w:rPr>
              <w:color w:val="000000"/>
              <w:sz w:val="22"/>
              <w:szCs w:val="22"/>
            </w:rPr>
          </w:pPr>
          <w:hyperlink w:anchor="_206ipza">
            <w:r w:rsidDel="00000000" w:rsidR="00000000" w:rsidRPr="00000000">
              <w:rPr>
                <w:color w:val="000000"/>
                <w:sz w:val="22"/>
                <w:szCs w:val="22"/>
                <w:rtl w:val="0"/>
              </w:rPr>
              <w:t xml:space="preserve">8.2 Recording of Adverse Events</w:t>
              <w:tab/>
              <w:t xml:space="preserve">30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jc w:val="left"/>
            <w:rPr>
              <w:color w:val="000000"/>
              <w:sz w:val="22"/>
              <w:szCs w:val="22"/>
            </w:rPr>
          </w:pPr>
          <w:hyperlink w:anchor="_rbiann78g6w">
            <w:r w:rsidDel="00000000" w:rsidR="00000000" w:rsidRPr="00000000">
              <w:rPr>
                <w:color w:val="000000"/>
                <w:sz w:val="22"/>
                <w:szCs w:val="22"/>
                <w:rtl w:val="0"/>
              </w:rPr>
              <w:t xml:space="preserve">8.2.1 Safety Objectives and Solicited AEs</w:t>
              <w:tab/>
              <w:t xml:space="preserve">30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jc w:val="left"/>
            <w:rPr>
              <w:color w:val="000000"/>
              <w:sz w:val="22"/>
              <w:szCs w:val="22"/>
            </w:rPr>
          </w:pPr>
          <w:hyperlink w:anchor="_4k668n3">
            <w:r w:rsidDel="00000000" w:rsidR="00000000" w:rsidRPr="00000000">
              <w:rPr>
                <w:color w:val="000000"/>
                <w:sz w:val="22"/>
                <w:szCs w:val="22"/>
                <w:rtl w:val="0"/>
              </w:rPr>
              <w:t xml:space="preserve">8.3 Reporting of Serious Adverse Events and Unanticipated Problems</w:t>
              <w:tab/>
              <w:t xml:space="preserve">30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jc w:val="left"/>
            <w:rPr>
              <w:color w:val="000000"/>
              <w:sz w:val="22"/>
              <w:szCs w:val="22"/>
            </w:rPr>
          </w:pPr>
          <w:hyperlink w:anchor="_2zbgiuw">
            <w:r w:rsidDel="00000000" w:rsidR="00000000" w:rsidRPr="00000000">
              <w:rPr>
                <w:color w:val="000000"/>
                <w:sz w:val="22"/>
                <w:szCs w:val="22"/>
                <w:rtl w:val="0"/>
              </w:rPr>
              <w:t xml:space="preserve">8.3.1 Investigator reporting: notifying the IRB</w:t>
              <w:tab/>
              <w:t xml:space="preserve">30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jc w:val="left"/>
            <w:rPr>
              <w:b w:val="1"/>
              <w:bCs w:val="1"/>
              <w:color w:val="000000"/>
              <w:sz w:val="22"/>
              <w:szCs w:val="22"/>
            </w:rPr>
          </w:pPr>
          <w:hyperlink w:anchor="_1egqt2p">
            <w:r w:rsidDel="00000000" w:rsidR="00000000" w:rsidRPr="00000000">
              <w:rPr>
                <w:b w:val="1"/>
                <w:bCs w:val="1"/>
                <w:color w:val="000000"/>
                <w:sz w:val="22"/>
                <w:szCs w:val="22"/>
                <w:rtl w:val="0"/>
              </w:rPr>
              <w:t xml:space="preserve">9 Study Oversight</w:t>
              <w:tab/>
              <w:t xml:space="preserve">31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jc w:val="left"/>
            <w:rPr>
              <w:b w:val="1"/>
              <w:bCs w:val="1"/>
              <w:color w:val="000000"/>
              <w:sz w:val="22"/>
              <w:szCs w:val="22"/>
            </w:rPr>
          </w:pPr>
          <w:hyperlink w:anchor="_3ygebqi">
            <w:r w:rsidDel="00000000" w:rsidR="00000000" w:rsidRPr="00000000">
              <w:rPr>
                <w:b w:val="1"/>
                <w:bCs w:val="1"/>
                <w:color w:val="000000"/>
                <w:sz w:val="22"/>
                <w:szCs w:val="22"/>
                <w:rtl w:val="0"/>
              </w:rPr>
              <w:t xml:space="preserve">10 Statistical Considerations</w:t>
              <w:tab/>
              <w:t xml:space="preserve">31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jc w:val="left"/>
            <w:rPr>
              <w:color w:val="000000"/>
              <w:sz w:val="22"/>
              <w:szCs w:val="22"/>
            </w:rPr>
          </w:pPr>
          <w:hyperlink w:anchor="_fqum6zaoc9z7">
            <w:r w:rsidDel="00000000" w:rsidR="00000000" w:rsidRPr="00000000">
              <w:rPr>
                <w:color w:val="000000"/>
                <w:sz w:val="22"/>
                <w:szCs w:val="22"/>
                <w:rtl w:val="0"/>
              </w:rPr>
              <w:t xml:space="preserve">10.1 Study Hypotheses</w:t>
              <w:tab/>
              <w:t xml:space="preserve">31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jc w:val="left"/>
            <w:rPr>
              <w:b w:val="1"/>
              <w:bCs w:val="1"/>
              <w:color w:val="000000"/>
              <w:sz w:val="22"/>
              <w:szCs w:val="22"/>
            </w:rPr>
          </w:pPr>
          <w:hyperlink w:anchor="_1rvwp1q">
            <w:r w:rsidDel="00000000" w:rsidR="00000000" w:rsidRPr="00000000">
              <w:rPr>
                <w:b w:val="1"/>
                <w:bCs w:val="1"/>
                <w:color w:val="000000"/>
                <w:sz w:val="22"/>
                <w:szCs w:val="22"/>
                <w:rtl w:val="0"/>
              </w:rPr>
              <w:t xml:space="preserve">11 Source Documents and Access to Source Data/Documents</w:t>
              <w:tab/>
              <w:t xml:space="preserve">33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jc w:val="left"/>
            <w:rPr>
              <w:b w:val="1"/>
              <w:bCs w:val="1"/>
              <w:color w:val="000000"/>
              <w:sz w:val="22"/>
              <w:szCs w:val="22"/>
            </w:rPr>
          </w:pPr>
          <w:hyperlink w:anchor="_4bvk7pj">
            <w:r w:rsidDel="00000000" w:rsidR="00000000" w:rsidRPr="00000000">
              <w:rPr>
                <w:b w:val="1"/>
                <w:bCs w:val="1"/>
                <w:color w:val="000000"/>
                <w:sz w:val="22"/>
                <w:szCs w:val="22"/>
                <w:rtl w:val="0"/>
              </w:rPr>
              <w:t xml:space="preserve">12 Ethics/Protection of Human Subjects</w:t>
              <w:tab/>
              <w:t xml:space="preserve">33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jc w:val="left"/>
            <w:rPr>
              <w:color w:val="000000"/>
              <w:sz w:val="22"/>
              <w:szCs w:val="22"/>
            </w:rPr>
          </w:pPr>
          <w:hyperlink w:anchor="_2r0uhxc">
            <w:r w:rsidDel="00000000" w:rsidR="00000000" w:rsidRPr="00000000">
              <w:rPr>
                <w:color w:val="000000"/>
                <w:sz w:val="22"/>
                <w:szCs w:val="22"/>
                <w:rtl w:val="0"/>
              </w:rPr>
              <w:t xml:space="preserve">12.1 Ethical Standard</w:t>
              <w:tab/>
              <w:t xml:space="preserve">33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jc w:val="left"/>
            <w:rPr>
              <w:color w:val="000000"/>
              <w:sz w:val="22"/>
              <w:szCs w:val="22"/>
            </w:rPr>
          </w:pPr>
          <w:hyperlink w:anchor="_1664s55">
            <w:r w:rsidDel="00000000" w:rsidR="00000000" w:rsidRPr="00000000">
              <w:rPr>
                <w:color w:val="000000"/>
                <w:sz w:val="22"/>
                <w:szCs w:val="22"/>
                <w:rtl w:val="0"/>
              </w:rPr>
              <w:t xml:space="preserve">12.2 Institutional Review Board</w:t>
              <w:tab/>
              <w:t xml:space="preserve">33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jc w:val="left"/>
            <w:rPr>
              <w:color w:val="000000"/>
              <w:sz w:val="22"/>
              <w:szCs w:val="22"/>
            </w:rPr>
          </w:pPr>
          <w:hyperlink w:anchor="_3q5sasy">
            <w:r w:rsidDel="00000000" w:rsidR="00000000" w:rsidRPr="00000000">
              <w:rPr>
                <w:color w:val="000000"/>
                <w:sz w:val="22"/>
                <w:szCs w:val="22"/>
                <w:rtl w:val="0"/>
              </w:rPr>
              <w:t xml:space="preserve">12.3 Informed Consent Process</w:t>
              <w:tab/>
              <w:t xml:space="preserve">34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jc w:val="left"/>
            <w:rPr>
              <w:color w:val="000000"/>
              <w:sz w:val="22"/>
              <w:szCs w:val="22"/>
            </w:rPr>
          </w:pPr>
          <w:hyperlink w:anchor="_25b2l0r">
            <w:r w:rsidDel="00000000" w:rsidR="00000000" w:rsidRPr="00000000">
              <w:rPr>
                <w:color w:val="000000"/>
                <w:sz w:val="22"/>
                <w:szCs w:val="22"/>
                <w:rtl w:val="0"/>
              </w:rPr>
              <w:t xml:space="preserve">12.3.1 Consent/Assent and Other Informational Documents Provided to Participants</w:t>
              <w:tab/>
              <w:t xml:space="preserve">34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720" w:firstLine="0"/>
            <w:jc w:val="left"/>
            <w:rPr>
              <w:color w:val="000000"/>
              <w:sz w:val="22"/>
              <w:szCs w:val="22"/>
            </w:rPr>
          </w:pPr>
          <w:hyperlink w:anchor="_kgcv8k">
            <w:r w:rsidDel="00000000" w:rsidR="00000000" w:rsidRPr="00000000">
              <w:rPr>
                <w:color w:val="000000"/>
                <w:sz w:val="22"/>
                <w:szCs w:val="22"/>
                <w:rtl w:val="0"/>
              </w:rPr>
              <w:t xml:space="preserve">12.3.2 Consent Procedures and Documentation</w:t>
              <w:tab/>
              <w:t xml:space="preserve">34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jc w:val="left"/>
            <w:rPr>
              <w:color w:val="000000"/>
              <w:sz w:val="22"/>
              <w:szCs w:val="22"/>
            </w:rPr>
          </w:pPr>
          <w:hyperlink w:anchor="_34g0dwd">
            <w:r w:rsidDel="00000000" w:rsidR="00000000" w:rsidRPr="00000000">
              <w:rPr>
                <w:color w:val="000000"/>
                <w:sz w:val="22"/>
                <w:szCs w:val="22"/>
                <w:rtl w:val="0"/>
              </w:rPr>
              <w:t xml:space="preserve">12.3.3 Posting of Clinical Trial Consent Form</w:t>
              <w:tab/>
              <w:t xml:space="preserve">34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jc w:val="left"/>
            <w:rPr>
              <w:color w:val="000000"/>
              <w:sz w:val="22"/>
              <w:szCs w:val="22"/>
            </w:rPr>
          </w:pPr>
          <w:hyperlink w:anchor="_1jlao46">
            <w:r w:rsidDel="00000000" w:rsidR="00000000" w:rsidRPr="00000000">
              <w:rPr>
                <w:color w:val="000000"/>
                <w:sz w:val="22"/>
                <w:szCs w:val="22"/>
                <w:rtl w:val="0"/>
              </w:rPr>
              <w:t xml:space="preserve">12.4 Participant and Data Confidentiality</w:t>
              <w:tab/>
              <w:t xml:space="preserve">34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720" w:firstLine="0"/>
            <w:jc w:val="left"/>
            <w:rPr>
              <w:color w:val="000000"/>
              <w:sz w:val="22"/>
              <w:szCs w:val="22"/>
            </w:rPr>
          </w:pPr>
          <w:hyperlink w:anchor="_43ky6rz">
            <w:r w:rsidDel="00000000" w:rsidR="00000000" w:rsidRPr="00000000">
              <w:rPr>
                <w:color w:val="000000"/>
                <w:sz w:val="22"/>
                <w:szCs w:val="22"/>
                <w:rtl w:val="0"/>
              </w:rPr>
              <w:t xml:space="preserve">12.4.1 Research Use of Stored Data</w:t>
              <w:tab/>
              <w:t xml:space="preserve">35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jc w:val="left"/>
            <w:rPr>
              <w:color w:val="000000"/>
              <w:sz w:val="22"/>
              <w:szCs w:val="22"/>
            </w:rPr>
          </w:pPr>
          <w:hyperlink w:anchor="_2iq8gzs">
            <w:r w:rsidDel="00000000" w:rsidR="00000000" w:rsidRPr="00000000">
              <w:rPr>
                <w:color w:val="000000"/>
                <w:sz w:val="22"/>
                <w:szCs w:val="22"/>
                <w:rtl w:val="0"/>
              </w:rPr>
              <w:t xml:space="preserve">12.5 Secondary Use of Stored Data</w:t>
              <w:tab/>
              <w:t xml:space="preserve">35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jc w:val="left"/>
            <w:rPr>
              <w:b w:val="1"/>
              <w:bCs w:val="1"/>
              <w:color w:val="000000"/>
              <w:sz w:val="22"/>
              <w:szCs w:val="22"/>
            </w:rPr>
          </w:pPr>
          <w:hyperlink w:anchor="_xvir7l">
            <w:r w:rsidDel="00000000" w:rsidR="00000000" w:rsidRPr="00000000">
              <w:rPr>
                <w:b w:val="1"/>
                <w:bCs w:val="1"/>
                <w:color w:val="000000"/>
                <w:sz w:val="22"/>
                <w:szCs w:val="22"/>
                <w:rtl w:val="0"/>
              </w:rPr>
              <w:t xml:space="preserve">13 Data Handling and Record Keeping</w:t>
              <w:tab/>
              <w:t xml:space="preserve">35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jc w:val="left"/>
            <w:rPr>
              <w:color w:val="000000"/>
              <w:sz w:val="22"/>
              <w:szCs w:val="22"/>
            </w:rPr>
          </w:pPr>
          <w:hyperlink w:anchor="_3hv69ve">
            <w:r w:rsidDel="00000000" w:rsidR="00000000" w:rsidRPr="00000000">
              <w:rPr>
                <w:color w:val="000000"/>
                <w:sz w:val="22"/>
                <w:szCs w:val="22"/>
                <w:rtl w:val="0"/>
              </w:rPr>
              <w:t xml:space="preserve">13.1 Data Collection and Management Responsibilities</w:t>
              <w:tab/>
              <w:t xml:space="preserve">35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720" w:firstLine="0"/>
            <w:jc w:val="left"/>
            <w:rPr>
              <w:color w:val="000000"/>
              <w:sz w:val="22"/>
              <w:szCs w:val="22"/>
            </w:rPr>
          </w:pPr>
          <w:hyperlink w:anchor="_1x0gk37">
            <w:r w:rsidDel="00000000" w:rsidR="00000000" w:rsidRPr="00000000">
              <w:rPr>
                <w:color w:val="000000"/>
                <w:sz w:val="22"/>
                <w:szCs w:val="22"/>
                <w:rtl w:val="0"/>
              </w:rPr>
              <w:t xml:space="preserve">13.1.1 Data Collection Tools – Mobile Health Technology</w:t>
              <w:tab/>
              <w:t xml:space="preserve">36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jc w:val="left"/>
            <w:rPr>
              <w:color w:val="000000"/>
              <w:sz w:val="22"/>
              <w:szCs w:val="22"/>
            </w:rPr>
          </w:pPr>
          <w:hyperlink w:anchor="_4h042r0">
            <w:r w:rsidDel="00000000" w:rsidR="00000000" w:rsidRPr="00000000">
              <w:rPr>
                <w:color w:val="000000"/>
                <w:sz w:val="22"/>
                <w:szCs w:val="22"/>
                <w:rtl w:val="0"/>
              </w:rPr>
              <w:t xml:space="preserve">13.2 Study Records Retention</w:t>
              <w:tab/>
              <w:t xml:space="preserve">36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jc w:val="left"/>
            <w:rPr>
              <w:color w:val="000000"/>
              <w:sz w:val="22"/>
              <w:szCs w:val="22"/>
            </w:rPr>
          </w:pPr>
          <w:hyperlink w:anchor="_2w5ecyt">
            <w:r w:rsidDel="00000000" w:rsidR="00000000" w:rsidRPr="00000000">
              <w:rPr>
                <w:color w:val="000000"/>
                <w:sz w:val="22"/>
                <w:szCs w:val="22"/>
                <w:rtl w:val="0"/>
              </w:rPr>
              <w:t xml:space="preserve">13.3 Protocol Deviations</w:t>
              <w:tab/>
              <w:t xml:space="preserve">36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jc w:val="left"/>
            <w:rPr>
              <w:color w:val="000000"/>
              <w:sz w:val="22"/>
              <w:szCs w:val="22"/>
            </w:rPr>
          </w:pPr>
          <w:hyperlink w:anchor="_1baon6m">
            <w:r w:rsidDel="00000000" w:rsidR="00000000" w:rsidRPr="00000000">
              <w:rPr>
                <w:color w:val="000000"/>
                <w:sz w:val="22"/>
                <w:szCs w:val="22"/>
                <w:rtl w:val="0"/>
              </w:rPr>
              <w:t xml:space="preserve">13.4 Publication and Data Sharing Policy</w:t>
              <w:tab/>
              <w:t xml:space="preserve">36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jc w:val="left"/>
            <w:rPr>
              <w:b w:val="1"/>
              <w:bCs w:val="1"/>
              <w:color w:val="000000"/>
              <w:sz w:val="22"/>
              <w:szCs w:val="22"/>
            </w:rPr>
          </w:pPr>
          <w:hyperlink w:anchor="_3vac5uf">
            <w:r w:rsidDel="00000000" w:rsidR="00000000" w:rsidRPr="00000000">
              <w:rPr>
                <w:b w:val="1"/>
                <w:bCs w:val="1"/>
                <w:color w:val="000000"/>
                <w:sz w:val="22"/>
                <w:szCs w:val="22"/>
                <w:rtl w:val="0"/>
              </w:rPr>
              <w:t xml:space="preserve">14 Study Finances</w:t>
              <w:tab/>
              <w:t xml:space="preserve">36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jc w:val="left"/>
            <w:rPr>
              <w:color w:val="000000"/>
              <w:sz w:val="22"/>
              <w:szCs w:val="22"/>
            </w:rPr>
          </w:pPr>
          <w:hyperlink w:anchor="_2afmg28">
            <w:r w:rsidDel="00000000" w:rsidR="00000000" w:rsidRPr="00000000">
              <w:rPr>
                <w:color w:val="000000"/>
                <w:sz w:val="22"/>
                <w:szCs w:val="22"/>
                <w:rtl w:val="0"/>
              </w:rPr>
              <w:t xml:space="preserve">14.1 Funding Source</w:t>
              <w:tab/>
              <w:t xml:space="preserve">36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360" w:firstLine="0"/>
            <w:jc w:val="left"/>
            <w:rPr>
              <w:color w:val="000000"/>
              <w:sz w:val="22"/>
              <w:szCs w:val="22"/>
            </w:rPr>
          </w:pPr>
          <w:hyperlink w:anchor="_pkwqa1">
            <w:r w:rsidDel="00000000" w:rsidR="00000000" w:rsidRPr="00000000">
              <w:rPr>
                <w:color w:val="000000"/>
                <w:sz w:val="22"/>
                <w:szCs w:val="22"/>
                <w:rtl w:val="0"/>
              </w:rPr>
              <w:t xml:space="preserve">14.2 Costs to the Participant</w:t>
              <w:tab/>
              <w:t xml:space="preserve">36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360" w:firstLine="0"/>
            <w:jc w:val="left"/>
            <w:rPr>
              <w:color w:val="000000"/>
              <w:sz w:val="22"/>
              <w:szCs w:val="22"/>
            </w:rPr>
          </w:pPr>
          <w:hyperlink w:anchor="_39kk8xu">
            <w:r w:rsidDel="00000000" w:rsidR="00000000" w:rsidRPr="00000000">
              <w:rPr>
                <w:color w:val="000000"/>
                <w:sz w:val="22"/>
                <w:szCs w:val="22"/>
                <w:rtl w:val="0"/>
              </w:rPr>
              <w:t xml:space="preserve">14.3 Participant Reimbursements or Payments</w:t>
              <w:tab/>
              <w:t xml:space="preserve">36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jc w:val="left"/>
            <w:rPr>
              <w:b w:val="1"/>
              <w:bCs w:val="1"/>
              <w:color w:val="000000"/>
              <w:sz w:val="22"/>
              <w:szCs w:val="22"/>
            </w:rPr>
          </w:pPr>
          <w:hyperlink w:anchor="_1opuj5n">
            <w:r w:rsidDel="00000000" w:rsidR="00000000" w:rsidRPr="00000000">
              <w:rPr>
                <w:b w:val="1"/>
                <w:bCs w:val="1"/>
                <w:color w:val="000000"/>
                <w:sz w:val="22"/>
                <w:szCs w:val="22"/>
                <w:rtl w:val="0"/>
              </w:rPr>
              <w:t xml:space="preserve">15 Study Administration</w:t>
              <w:tab/>
              <w:t xml:space="preserve">37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jc w:val="left"/>
            <w:rPr>
              <w:color w:val="000000"/>
              <w:sz w:val="22"/>
              <w:szCs w:val="22"/>
            </w:rPr>
          </w:pPr>
          <w:hyperlink w:anchor="_48pi1tg">
            <w:r w:rsidDel="00000000" w:rsidR="00000000" w:rsidRPr="00000000">
              <w:rPr>
                <w:color w:val="000000"/>
                <w:sz w:val="22"/>
                <w:szCs w:val="22"/>
                <w:rtl w:val="0"/>
              </w:rPr>
              <w:t xml:space="preserve">15.1 Study Leadership</w:t>
              <w:tab/>
              <w:t xml:space="preserve">37</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jc w:val="left"/>
            <w:rPr>
              <w:b w:val="1"/>
              <w:bCs w:val="1"/>
              <w:color w:val="000000"/>
              <w:sz w:val="22"/>
              <w:szCs w:val="22"/>
            </w:rPr>
          </w:pPr>
          <w:hyperlink w:anchor="_2nusc19">
            <w:r w:rsidDel="00000000" w:rsidR="00000000" w:rsidRPr="00000000">
              <w:rPr>
                <w:b w:val="1"/>
                <w:bCs w:val="1"/>
                <w:color w:val="000000"/>
                <w:sz w:val="22"/>
                <w:szCs w:val="22"/>
                <w:rtl w:val="0"/>
              </w:rPr>
              <w:t xml:space="preserve">16 Conflict of Interest Policy</w:t>
              <w:tab/>
              <w:t xml:space="preserve">37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jc w:val="left"/>
            <w:rPr>
              <w:b w:val="1"/>
              <w:bCs w:val="1"/>
              <w:color w:val="000000"/>
              <w:sz w:val="22"/>
              <w:szCs w:val="22"/>
            </w:rPr>
          </w:pPr>
          <w:hyperlink w:anchor="_1302m92">
            <w:r w:rsidDel="00000000" w:rsidR="00000000" w:rsidRPr="00000000">
              <w:rPr>
                <w:b w:val="1"/>
                <w:bCs w:val="1"/>
                <w:color w:val="000000"/>
                <w:sz w:val="22"/>
                <w:szCs w:val="22"/>
                <w:rtl w:val="0"/>
              </w:rPr>
              <w:t xml:space="preserve">17 References</w:t>
              <w:tab/>
              <w:t xml:space="preserve">38</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jc w:val="left"/>
            <w:rPr>
              <w:b w:val="1"/>
              <w:bCs w:val="1"/>
              <w:color w:val="000000"/>
              <w:sz w:val="22"/>
              <w:szCs w:val="22"/>
            </w:rPr>
          </w:pPr>
          <w:hyperlink w:anchor="_3mzq4wv">
            <w:r w:rsidDel="00000000" w:rsidR="00000000" w:rsidRPr="00000000">
              <w:rPr>
                <w:b w:val="1"/>
                <w:bCs w:val="1"/>
                <w:color w:val="000000"/>
                <w:sz w:val="22"/>
                <w:szCs w:val="22"/>
                <w:rtl w:val="0"/>
              </w:rPr>
              <w:t xml:space="preserve">18 Attachments</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jc w:val="left"/>
        <w:rPr/>
      </w:pPr>
      <w:r w:rsidDel="00000000" w:rsidR="00000000" w:rsidRPr="00000000">
        <w:rPr>
          <w:rtl w:val="0"/>
        </w:rPr>
        <w:t xml:space="preserve">***UPDATE***</w:t>
      </w:r>
      <w:r w:rsidDel="00000000" w:rsidR="00000000" w:rsidRPr="00000000">
        <w:br w:type="page"/>
      </w:r>
      <w:r w:rsidDel="00000000" w:rsidR="00000000" w:rsidRPr="00000000">
        <w:rPr>
          <w:rtl w:val="0"/>
        </w:rPr>
      </w:r>
    </w:p>
    <w:p w:rsidR="00000000" w:rsidDel="00000000" w:rsidP="00000000" w:rsidRDefault="00000000" w:rsidRPr="00000000" w14:paraId="00000088">
      <w:pPr>
        <w:jc w:val="left"/>
        <w:rPr/>
      </w:pPr>
      <w:r w:rsidDel="00000000" w:rsidR="00000000" w:rsidRPr="00000000">
        <w:rPr>
          <w:rtl w:val="0"/>
        </w:rPr>
      </w:r>
    </w:p>
    <w:p w:rsidR="00000000" w:rsidDel="00000000" w:rsidP="00000000" w:rsidRDefault="00000000" w:rsidRPr="00000000" w14:paraId="00000089">
      <w:pPr>
        <w:jc w:val="left"/>
        <w:rPr>
          <w:i w:val="1"/>
          <w:iCs w:val="1"/>
          <w:color w:val="0000ff"/>
        </w:rPr>
      </w:pPr>
      <w:r w:rsidDel="00000000" w:rsidR="00000000" w:rsidRPr="00000000">
        <w:rPr>
          <w:b w:val="1"/>
          <w:bCs w:val="1"/>
          <w:sz w:val="24"/>
          <w:szCs w:val="24"/>
          <w:rtl w:val="0"/>
        </w:rPr>
        <w:t xml:space="preserve">List of Abbreviations</w:t>
      </w:r>
      <w:r w:rsidDel="00000000" w:rsidR="00000000" w:rsidRPr="00000000">
        <w:rPr>
          <w:rtl w:val="0"/>
        </w:rPr>
      </w:r>
    </w:p>
    <w:p w:rsidR="00000000" w:rsidDel="00000000" w:rsidP="00000000" w:rsidRDefault="00000000" w:rsidRPr="00000000" w14:paraId="0000008A">
      <w:pPr>
        <w:jc w:val="left"/>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8"/>
        <w:gridCol w:w="7572"/>
        <w:tblGridChange w:id="0">
          <w:tblGrid>
            <w:gridCol w:w="1788"/>
            <w:gridCol w:w="7572"/>
          </w:tblGrid>
        </w:tblGridChange>
      </w:tblGrid>
      <w:tr>
        <w:trPr>
          <w:cantSplit w:val="0"/>
          <w:trHeight w:val="360" w:hRule="atLeast"/>
          <w:tblHeader w:val="0"/>
        </w:trPr>
        <w:tc>
          <w:tcPr>
            <w:vAlign w:val="bottom"/>
          </w:tcPr>
          <w:p w:rsidR="00000000" w:rsidDel="00000000" w:rsidP="00000000" w:rsidRDefault="00000000" w:rsidRPr="00000000" w14:paraId="0000008B">
            <w:pPr>
              <w:jc w:val="left"/>
              <w:rPr/>
            </w:pPr>
            <w:r w:rsidDel="00000000" w:rsidR="00000000" w:rsidRPr="00000000">
              <w:rPr>
                <w:rtl w:val="0"/>
              </w:rPr>
              <w:t xml:space="preserve">AE</w:t>
            </w:r>
          </w:p>
        </w:tc>
        <w:tc>
          <w:tcPr>
            <w:vAlign w:val="bottom"/>
          </w:tcPr>
          <w:p w:rsidR="00000000" w:rsidDel="00000000" w:rsidP="00000000" w:rsidRDefault="00000000" w:rsidRPr="00000000" w14:paraId="0000008C">
            <w:pPr>
              <w:jc w:val="left"/>
              <w:rPr/>
            </w:pPr>
            <w:r w:rsidDel="00000000" w:rsidR="00000000" w:rsidRPr="00000000">
              <w:rPr>
                <w:rtl w:val="0"/>
              </w:rPr>
              <w:t xml:space="preserve">Adverse Event/Adverse Experience</w:t>
            </w:r>
          </w:p>
        </w:tc>
      </w:tr>
      <w:tr>
        <w:trPr>
          <w:cantSplit w:val="0"/>
          <w:trHeight w:val="360" w:hRule="atLeast"/>
          <w:tblHeader w:val="0"/>
        </w:trPr>
        <w:tc>
          <w:tcPr>
            <w:vAlign w:val="bottom"/>
          </w:tcPr>
          <w:p w:rsidR="00000000" w:rsidDel="00000000" w:rsidP="00000000" w:rsidRDefault="00000000" w:rsidRPr="00000000" w14:paraId="0000008D">
            <w:pPr>
              <w:jc w:val="left"/>
              <w:rPr/>
            </w:pPr>
            <w:r w:rsidDel="00000000" w:rsidR="00000000" w:rsidRPr="00000000">
              <w:rPr>
                <w:rtl w:val="0"/>
              </w:rPr>
              <w:t xml:space="preserve">ANCOVA</w:t>
            </w:r>
          </w:p>
        </w:tc>
        <w:tc>
          <w:tcPr>
            <w:vAlign w:val="bottom"/>
          </w:tcPr>
          <w:p w:rsidR="00000000" w:rsidDel="00000000" w:rsidP="00000000" w:rsidRDefault="00000000" w:rsidRPr="00000000" w14:paraId="0000008E">
            <w:pPr>
              <w:jc w:val="left"/>
              <w:rPr/>
            </w:pPr>
            <w:r w:rsidDel="00000000" w:rsidR="00000000" w:rsidRPr="00000000">
              <w:rPr>
                <w:rtl w:val="0"/>
              </w:rPr>
              <w:t xml:space="preserve">Analysis of Covariance</w:t>
            </w:r>
          </w:p>
        </w:tc>
      </w:tr>
      <w:tr>
        <w:trPr>
          <w:cantSplit w:val="0"/>
          <w:trHeight w:val="360" w:hRule="atLeast"/>
          <w:tblHeader w:val="0"/>
        </w:trPr>
        <w:tc>
          <w:tcPr>
            <w:vAlign w:val="bottom"/>
          </w:tcPr>
          <w:p w:rsidR="00000000" w:rsidDel="00000000" w:rsidP="00000000" w:rsidRDefault="00000000" w:rsidRPr="00000000" w14:paraId="0000008F">
            <w:pPr>
              <w:jc w:val="left"/>
              <w:rPr/>
            </w:pPr>
            <w:r w:rsidDel="00000000" w:rsidR="00000000" w:rsidRPr="00000000">
              <w:rPr>
                <w:rtl w:val="0"/>
              </w:rPr>
              <w:t xml:space="preserve">ASSIST</w:t>
            </w:r>
          </w:p>
        </w:tc>
        <w:tc>
          <w:tcPr>
            <w:vAlign w:val="bottom"/>
          </w:tcPr>
          <w:p w:rsidR="00000000" w:rsidDel="00000000" w:rsidP="00000000" w:rsidRDefault="00000000" w:rsidRPr="00000000" w14:paraId="00000090">
            <w:pPr>
              <w:jc w:val="left"/>
              <w:rPr/>
            </w:pPr>
            <w:r w:rsidDel="00000000" w:rsidR="00000000" w:rsidRPr="00000000">
              <w:rPr>
                <w:rtl w:val="0"/>
              </w:rPr>
              <w:t xml:space="preserve">Alcohol, Smoking, and Substance Involvement Screening Test</w:t>
            </w:r>
          </w:p>
        </w:tc>
      </w:tr>
      <w:tr>
        <w:trPr>
          <w:cantSplit w:val="0"/>
          <w:trHeight w:val="360" w:hRule="atLeast"/>
          <w:tblHeader w:val="0"/>
        </w:trPr>
        <w:tc>
          <w:tcPr>
            <w:vAlign w:val="bottom"/>
          </w:tcPr>
          <w:p w:rsidR="00000000" w:rsidDel="00000000" w:rsidP="00000000" w:rsidRDefault="00000000" w:rsidRPr="00000000" w14:paraId="00000091">
            <w:pPr>
              <w:jc w:val="left"/>
              <w:rPr/>
            </w:pPr>
            <w:r w:rsidDel="00000000" w:rsidR="00000000" w:rsidRPr="00000000">
              <w:rPr>
                <w:rtl w:val="0"/>
              </w:rPr>
              <w:t xml:space="preserve">ASQ</w:t>
            </w:r>
          </w:p>
        </w:tc>
        <w:tc>
          <w:tcPr>
            <w:vAlign w:val="bottom"/>
          </w:tcPr>
          <w:p w:rsidR="00000000" w:rsidDel="00000000" w:rsidP="00000000" w:rsidRDefault="00000000" w:rsidRPr="00000000" w14:paraId="00000092">
            <w:pPr>
              <w:jc w:val="left"/>
              <w:rPr/>
            </w:pPr>
            <w:r w:rsidDel="00000000" w:rsidR="00000000" w:rsidRPr="00000000">
              <w:rPr>
                <w:rtl w:val="0"/>
              </w:rPr>
              <w:t xml:space="preserve">Autism Spectrum Quotient</w:t>
            </w:r>
          </w:p>
        </w:tc>
      </w:tr>
      <w:tr>
        <w:trPr>
          <w:cantSplit w:val="0"/>
          <w:trHeight w:val="360" w:hRule="atLeast"/>
          <w:tblHeader w:val="0"/>
        </w:trPr>
        <w:tc>
          <w:tcPr>
            <w:vAlign w:val="bottom"/>
          </w:tcPr>
          <w:p w:rsidR="00000000" w:rsidDel="00000000" w:rsidP="00000000" w:rsidRDefault="00000000" w:rsidRPr="00000000" w14:paraId="00000093">
            <w:pPr>
              <w:jc w:val="left"/>
              <w:rPr/>
            </w:pPr>
            <w:r w:rsidDel="00000000" w:rsidR="00000000" w:rsidRPr="00000000">
              <w:rPr>
                <w:rtl w:val="0"/>
              </w:rPr>
              <w:t xml:space="preserve">ASRS</w:t>
            </w:r>
          </w:p>
        </w:tc>
        <w:tc>
          <w:tcPr>
            <w:vAlign w:val="bottom"/>
          </w:tcPr>
          <w:p w:rsidR="00000000" w:rsidDel="00000000" w:rsidP="00000000" w:rsidRDefault="00000000" w:rsidRPr="00000000" w14:paraId="00000094">
            <w:pPr>
              <w:jc w:val="left"/>
              <w:rPr/>
            </w:pPr>
            <w:r w:rsidDel="00000000" w:rsidR="00000000" w:rsidRPr="00000000">
              <w:rPr>
                <w:rtl w:val="0"/>
              </w:rPr>
              <w:t xml:space="preserve">Attention Deficit/Hyperactivity Disorder Self Report Scale</w:t>
            </w:r>
          </w:p>
        </w:tc>
      </w:tr>
      <w:tr>
        <w:trPr>
          <w:cantSplit w:val="0"/>
          <w:trHeight w:val="360" w:hRule="atLeast"/>
          <w:tblHeader w:val="0"/>
        </w:trPr>
        <w:tc>
          <w:tcPr>
            <w:vAlign w:val="bottom"/>
          </w:tcPr>
          <w:p w:rsidR="00000000" w:rsidDel="00000000" w:rsidP="00000000" w:rsidRDefault="00000000" w:rsidRPr="00000000" w14:paraId="00000095">
            <w:pPr>
              <w:jc w:val="left"/>
              <w:rPr/>
            </w:pPr>
            <w:r w:rsidDel="00000000" w:rsidR="00000000" w:rsidRPr="00000000">
              <w:rPr>
                <w:rtl w:val="0"/>
              </w:rPr>
              <w:t xml:space="preserve">ATQ</w:t>
            </w:r>
          </w:p>
        </w:tc>
        <w:tc>
          <w:tcPr>
            <w:vAlign w:val="bottom"/>
          </w:tcPr>
          <w:p w:rsidR="00000000" w:rsidDel="00000000" w:rsidP="00000000" w:rsidRDefault="00000000" w:rsidRPr="00000000" w14:paraId="00000096">
            <w:pPr>
              <w:jc w:val="left"/>
              <w:rPr/>
            </w:pPr>
            <w:r w:rsidDel="00000000" w:rsidR="00000000" w:rsidRPr="00000000">
              <w:rPr>
                <w:rtl w:val="0"/>
              </w:rPr>
              <w:t xml:space="preserve">Adult Tic Questionnaire</w:t>
            </w:r>
          </w:p>
        </w:tc>
      </w:tr>
      <w:tr>
        <w:trPr>
          <w:cantSplit w:val="0"/>
          <w:trHeight w:val="360" w:hRule="atLeast"/>
          <w:tblHeader w:val="0"/>
        </w:trPr>
        <w:tc>
          <w:tcPr>
            <w:vAlign w:val="bottom"/>
          </w:tcPr>
          <w:p w:rsidR="00000000" w:rsidDel="00000000" w:rsidP="00000000" w:rsidRDefault="00000000" w:rsidRPr="00000000" w14:paraId="00000097">
            <w:pPr>
              <w:jc w:val="left"/>
              <w:rPr/>
            </w:pPr>
            <w:r w:rsidDel="00000000" w:rsidR="00000000" w:rsidRPr="00000000">
              <w:rPr>
                <w:rtl w:val="0"/>
              </w:rPr>
              <w:t xml:space="preserve">AUDIT</w:t>
            </w:r>
          </w:p>
        </w:tc>
        <w:tc>
          <w:tcPr>
            <w:vAlign w:val="bottom"/>
          </w:tcPr>
          <w:p w:rsidR="00000000" w:rsidDel="00000000" w:rsidP="00000000" w:rsidRDefault="00000000" w:rsidRPr="00000000" w14:paraId="00000098">
            <w:pPr>
              <w:jc w:val="left"/>
              <w:rPr/>
            </w:pPr>
            <w:r w:rsidDel="00000000" w:rsidR="00000000" w:rsidRPr="00000000">
              <w:rPr>
                <w:rtl w:val="0"/>
              </w:rPr>
              <w:t xml:space="preserve">Alcohol Use Disorders Identification Test</w:t>
            </w:r>
          </w:p>
        </w:tc>
      </w:tr>
      <w:tr>
        <w:trPr>
          <w:cantSplit w:val="0"/>
          <w:trHeight w:val="360" w:hRule="atLeast"/>
          <w:tblHeader w:val="0"/>
        </w:trPr>
        <w:tc>
          <w:tcPr>
            <w:vAlign w:val="bottom"/>
          </w:tcPr>
          <w:p w:rsidR="00000000" w:rsidDel="00000000" w:rsidP="00000000" w:rsidRDefault="00000000" w:rsidRPr="00000000" w14:paraId="00000099">
            <w:pPr>
              <w:jc w:val="left"/>
              <w:rPr/>
            </w:pPr>
            <w:r w:rsidDel="00000000" w:rsidR="00000000" w:rsidRPr="00000000">
              <w:rPr>
                <w:rtl w:val="0"/>
              </w:rPr>
              <w:t xml:space="preserve">AUDIT-C</w:t>
            </w:r>
          </w:p>
        </w:tc>
        <w:tc>
          <w:tcPr>
            <w:vAlign w:val="bottom"/>
          </w:tcPr>
          <w:p w:rsidR="00000000" w:rsidDel="00000000" w:rsidP="00000000" w:rsidRDefault="00000000" w:rsidRPr="00000000" w14:paraId="0000009A">
            <w:pPr>
              <w:jc w:val="left"/>
              <w:rPr/>
            </w:pPr>
            <w:r w:rsidDel="00000000" w:rsidR="00000000" w:rsidRPr="00000000">
              <w:rPr>
                <w:rtl w:val="0"/>
              </w:rPr>
              <w:t xml:space="preserve">Alcohol Use Disorders Identification Test, 3-item screener</w:t>
            </w:r>
          </w:p>
        </w:tc>
      </w:tr>
      <w:tr>
        <w:trPr>
          <w:cantSplit w:val="0"/>
          <w:trHeight w:val="360" w:hRule="atLeast"/>
          <w:tblHeader w:val="0"/>
        </w:trPr>
        <w:tc>
          <w:tcPr>
            <w:vAlign w:val="bottom"/>
          </w:tcPr>
          <w:p w:rsidR="00000000" w:rsidDel="00000000" w:rsidP="00000000" w:rsidRDefault="00000000" w:rsidRPr="00000000" w14:paraId="0000009B">
            <w:pPr>
              <w:jc w:val="left"/>
              <w:rPr/>
            </w:pPr>
            <w:r w:rsidDel="00000000" w:rsidR="00000000" w:rsidRPr="00000000">
              <w:rPr>
                <w:rtl w:val="0"/>
              </w:rPr>
              <w:t xml:space="preserve">BCSS</w:t>
            </w:r>
          </w:p>
        </w:tc>
        <w:tc>
          <w:tcPr>
            <w:vAlign w:val="bottom"/>
          </w:tcPr>
          <w:p w:rsidR="00000000" w:rsidDel="00000000" w:rsidP="00000000" w:rsidRDefault="00000000" w:rsidRPr="00000000" w14:paraId="0000009C">
            <w:pPr>
              <w:jc w:val="left"/>
              <w:rPr/>
            </w:pPr>
            <w:r w:rsidDel="00000000" w:rsidR="00000000" w:rsidRPr="00000000">
              <w:rPr>
                <w:rtl w:val="0"/>
              </w:rPr>
              <w:t xml:space="preserve">Brief Core Schema Scales</w:t>
            </w:r>
          </w:p>
        </w:tc>
      </w:tr>
      <w:tr>
        <w:trPr>
          <w:cantSplit w:val="0"/>
          <w:trHeight w:val="360" w:hRule="atLeast"/>
          <w:tblHeader w:val="0"/>
        </w:trPr>
        <w:tc>
          <w:tcPr>
            <w:vAlign w:val="bottom"/>
          </w:tcPr>
          <w:p w:rsidR="00000000" w:rsidDel="00000000" w:rsidP="00000000" w:rsidRDefault="00000000" w:rsidRPr="00000000" w14:paraId="0000009D">
            <w:pPr>
              <w:jc w:val="left"/>
              <w:rPr/>
            </w:pPr>
            <w:r w:rsidDel="00000000" w:rsidR="00000000" w:rsidRPr="00000000">
              <w:rPr>
                <w:rtl w:val="0"/>
              </w:rPr>
              <w:t xml:space="preserve">BFI-10</w:t>
            </w:r>
          </w:p>
        </w:tc>
        <w:tc>
          <w:tcPr>
            <w:vAlign w:val="bottom"/>
          </w:tcPr>
          <w:p w:rsidR="00000000" w:rsidDel="00000000" w:rsidP="00000000" w:rsidRDefault="00000000" w:rsidRPr="00000000" w14:paraId="0000009E">
            <w:pPr>
              <w:jc w:val="left"/>
              <w:rPr/>
            </w:pPr>
            <w:r w:rsidDel="00000000" w:rsidR="00000000" w:rsidRPr="00000000">
              <w:rPr>
                <w:rtl w:val="0"/>
              </w:rPr>
              <w:t xml:space="preserve">Big Five Inventory, 10-item short version</w:t>
            </w:r>
          </w:p>
        </w:tc>
      </w:tr>
      <w:tr>
        <w:trPr>
          <w:cantSplit w:val="0"/>
          <w:trHeight w:val="360" w:hRule="atLeast"/>
          <w:tblHeader w:val="0"/>
        </w:trPr>
        <w:tc>
          <w:tcPr>
            <w:vAlign w:val="bottom"/>
          </w:tcPr>
          <w:p w:rsidR="00000000" w:rsidDel="00000000" w:rsidP="00000000" w:rsidRDefault="00000000" w:rsidRPr="00000000" w14:paraId="0000009F">
            <w:pPr>
              <w:jc w:val="left"/>
              <w:rPr/>
            </w:pPr>
            <w:r w:rsidDel="00000000" w:rsidR="00000000" w:rsidRPr="00000000">
              <w:rPr>
                <w:rtl w:val="0"/>
              </w:rPr>
              <w:t xml:space="preserve">BIS</w:t>
            </w:r>
          </w:p>
        </w:tc>
        <w:tc>
          <w:tcPr>
            <w:vAlign w:val="bottom"/>
          </w:tcPr>
          <w:p w:rsidR="00000000" w:rsidDel="00000000" w:rsidP="00000000" w:rsidRDefault="00000000" w:rsidRPr="00000000" w14:paraId="000000A0">
            <w:pPr>
              <w:jc w:val="left"/>
              <w:rPr/>
            </w:pPr>
            <w:r w:rsidDel="00000000" w:rsidR="00000000" w:rsidRPr="00000000">
              <w:rPr>
                <w:rtl w:val="0"/>
              </w:rPr>
              <w:t xml:space="preserve">Barratt Impulsiveness Scale</w:t>
            </w:r>
          </w:p>
        </w:tc>
      </w:tr>
      <w:tr>
        <w:trPr>
          <w:cantSplit w:val="0"/>
          <w:trHeight w:val="360" w:hRule="atLeast"/>
          <w:tblHeader w:val="0"/>
        </w:trPr>
        <w:tc>
          <w:tcPr>
            <w:vAlign w:val="bottom"/>
          </w:tcPr>
          <w:p w:rsidR="00000000" w:rsidDel="00000000" w:rsidP="00000000" w:rsidRDefault="00000000" w:rsidRPr="00000000" w14:paraId="000000A1">
            <w:pPr>
              <w:jc w:val="left"/>
              <w:rPr/>
            </w:pPr>
            <w:r w:rsidDel="00000000" w:rsidR="00000000" w:rsidRPr="00000000">
              <w:rPr>
                <w:rtl w:val="0"/>
              </w:rPr>
              <w:t xml:space="preserve">CEQ</w:t>
            </w:r>
          </w:p>
        </w:tc>
        <w:tc>
          <w:tcPr>
            <w:vAlign w:val="bottom"/>
          </w:tcPr>
          <w:p w:rsidR="00000000" w:rsidDel="00000000" w:rsidP="00000000" w:rsidRDefault="00000000" w:rsidRPr="00000000" w14:paraId="000000A2">
            <w:pPr>
              <w:jc w:val="left"/>
              <w:rPr/>
            </w:pPr>
            <w:r w:rsidDel="00000000" w:rsidR="00000000" w:rsidRPr="00000000">
              <w:rPr>
                <w:rtl w:val="0"/>
              </w:rPr>
              <w:t xml:space="preserve">Credibility/Expectancy Questionnaire</w:t>
            </w:r>
          </w:p>
        </w:tc>
      </w:tr>
      <w:tr>
        <w:trPr>
          <w:cantSplit w:val="0"/>
          <w:trHeight w:val="360" w:hRule="atLeast"/>
          <w:tblHeader w:val="0"/>
        </w:trPr>
        <w:tc>
          <w:tcPr>
            <w:vAlign w:val="bottom"/>
          </w:tcPr>
          <w:p w:rsidR="00000000" w:rsidDel="00000000" w:rsidP="00000000" w:rsidRDefault="00000000" w:rsidRPr="00000000" w14:paraId="000000A3">
            <w:pPr>
              <w:jc w:val="left"/>
              <w:rPr/>
            </w:pPr>
            <w:r w:rsidDel="00000000" w:rsidR="00000000" w:rsidRPr="00000000">
              <w:rPr>
                <w:rtl w:val="0"/>
              </w:rPr>
              <w:t xml:space="preserve">BSL</w:t>
            </w:r>
          </w:p>
        </w:tc>
        <w:tc>
          <w:tcPr>
            <w:vAlign w:val="bottom"/>
          </w:tcPr>
          <w:p w:rsidR="00000000" w:rsidDel="00000000" w:rsidP="00000000" w:rsidRDefault="00000000" w:rsidRPr="00000000" w14:paraId="000000A4">
            <w:pPr>
              <w:jc w:val="left"/>
              <w:rPr/>
            </w:pPr>
            <w:r w:rsidDel="00000000" w:rsidR="00000000" w:rsidRPr="00000000">
              <w:rPr>
                <w:rtl w:val="0"/>
              </w:rPr>
              <w:t xml:space="preserve">Borderline Symptom List </w:t>
            </w:r>
          </w:p>
        </w:tc>
      </w:tr>
      <w:tr>
        <w:trPr>
          <w:cantSplit w:val="0"/>
          <w:trHeight w:val="360" w:hRule="atLeast"/>
          <w:tblHeader w:val="0"/>
        </w:trPr>
        <w:tc>
          <w:tcPr>
            <w:vAlign w:val="bottom"/>
          </w:tcPr>
          <w:p w:rsidR="00000000" w:rsidDel="00000000" w:rsidP="00000000" w:rsidRDefault="00000000" w:rsidRPr="00000000" w14:paraId="000000A5">
            <w:pPr>
              <w:jc w:val="left"/>
              <w:rPr/>
            </w:pPr>
            <w:r w:rsidDel="00000000" w:rsidR="00000000" w:rsidRPr="00000000">
              <w:rPr>
                <w:rtl w:val="0"/>
              </w:rPr>
              <w:t xml:space="preserve">CEQ-7</w:t>
            </w:r>
          </w:p>
        </w:tc>
        <w:tc>
          <w:tcPr>
            <w:vAlign w:val="bottom"/>
          </w:tcPr>
          <w:p w:rsidR="00000000" w:rsidDel="00000000" w:rsidP="00000000" w:rsidRDefault="00000000" w:rsidRPr="00000000" w14:paraId="000000A6">
            <w:pPr>
              <w:jc w:val="left"/>
              <w:rPr/>
            </w:pPr>
            <w:r w:rsidDel="00000000" w:rsidR="00000000" w:rsidRPr="00000000">
              <w:rPr>
                <w:rtl w:val="0"/>
              </w:rPr>
              <w:t xml:space="preserve">Challenging Experiences Questionnaire, 7-item short version</w:t>
            </w:r>
          </w:p>
        </w:tc>
      </w:tr>
      <w:tr>
        <w:trPr>
          <w:cantSplit w:val="0"/>
          <w:trHeight w:val="360" w:hRule="atLeast"/>
          <w:tblHeader w:val="0"/>
        </w:trPr>
        <w:tc>
          <w:tcPr>
            <w:vAlign w:val="bottom"/>
          </w:tcPr>
          <w:p w:rsidR="00000000" w:rsidDel="00000000" w:rsidP="00000000" w:rsidRDefault="00000000" w:rsidRPr="00000000" w14:paraId="000000A7">
            <w:pPr>
              <w:jc w:val="left"/>
              <w:rPr/>
            </w:pPr>
            <w:r w:rsidDel="00000000" w:rsidR="00000000" w:rsidRPr="00000000">
              <w:rPr>
                <w:rtl w:val="0"/>
              </w:rPr>
              <w:t xml:space="preserve">CFQ</w:t>
            </w:r>
          </w:p>
        </w:tc>
        <w:tc>
          <w:tcPr>
            <w:vAlign w:val="bottom"/>
          </w:tcPr>
          <w:p w:rsidR="00000000" w:rsidDel="00000000" w:rsidP="00000000" w:rsidRDefault="00000000" w:rsidRPr="00000000" w14:paraId="000000A8">
            <w:pPr>
              <w:jc w:val="left"/>
              <w:rPr/>
            </w:pPr>
            <w:r w:rsidDel="00000000" w:rsidR="00000000" w:rsidRPr="00000000">
              <w:rPr>
                <w:rtl w:val="0"/>
              </w:rPr>
              <w:t xml:space="preserve">Cognitive Failures Questionnaire</w:t>
            </w:r>
          </w:p>
        </w:tc>
      </w:tr>
      <w:tr>
        <w:trPr>
          <w:cantSplit w:val="0"/>
          <w:trHeight w:val="360" w:hRule="atLeast"/>
          <w:tblHeader w:val="0"/>
        </w:trPr>
        <w:tc>
          <w:tcPr>
            <w:vAlign w:val="bottom"/>
          </w:tcPr>
          <w:p w:rsidR="00000000" w:rsidDel="00000000" w:rsidP="00000000" w:rsidRDefault="00000000" w:rsidRPr="00000000" w14:paraId="000000A9">
            <w:pPr>
              <w:jc w:val="left"/>
              <w:rPr/>
            </w:pPr>
            <w:r w:rsidDel="00000000" w:rsidR="00000000" w:rsidRPr="00000000">
              <w:rPr>
                <w:rtl w:val="0"/>
              </w:rPr>
              <w:t xml:space="preserve">CFR</w:t>
            </w:r>
          </w:p>
        </w:tc>
        <w:tc>
          <w:tcPr>
            <w:vAlign w:val="bottom"/>
          </w:tcPr>
          <w:p w:rsidR="00000000" w:rsidDel="00000000" w:rsidP="00000000" w:rsidRDefault="00000000" w:rsidRPr="00000000" w14:paraId="000000AA">
            <w:pPr>
              <w:jc w:val="left"/>
              <w:rPr/>
            </w:pPr>
            <w:r w:rsidDel="00000000" w:rsidR="00000000" w:rsidRPr="00000000">
              <w:rPr>
                <w:rtl w:val="0"/>
              </w:rPr>
              <w:t xml:space="preserve">Code of Federal Regulations</w:t>
            </w:r>
          </w:p>
        </w:tc>
      </w:tr>
      <w:tr>
        <w:trPr>
          <w:cantSplit w:val="0"/>
          <w:trHeight w:val="360" w:hRule="atLeast"/>
          <w:tblHeader w:val="0"/>
        </w:trPr>
        <w:tc>
          <w:tcPr>
            <w:vAlign w:val="bottom"/>
          </w:tcPr>
          <w:p w:rsidR="00000000" w:rsidDel="00000000" w:rsidP="00000000" w:rsidRDefault="00000000" w:rsidRPr="00000000" w14:paraId="000000AB">
            <w:pPr>
              <w:jc w:val="left"/>
              <w:rPr/>
            </w:pPr>
            <w:r w:rsidDel="00000000" w:rsidR="00000000" w:rsidRPr="00000000">
              <w:rPr>
                <w:rtl w:val="0"/>
              </w:rPr>
              <w:t xml:space="preserve">CPIB-SF</w:t>
            </w:r>
          </w:p>
        </w:tc>
        <w:tc>
          <w:tcPr>
            <w:vAlign w:val="bottom"/>
          </w:tcPr>
          <w:p w:rsidR="00000000" w:rsidDel="00000000" w:rsidP="00000000" w:rsidRDefault="00000000" w:rsidRPr="00000000" w14:paraId="000000AC">
            <w:pPr>
              <w:jc w:val="left"/>
              <w:rPr/>
            </w:pPr>
            <w:r w:rsidDel="00000000" w:rsidR="00000000" w:rsidRPr="00000000">
              <w:rPr>
                <w:rtl w:val="0"/>
              </w:rPr>
              <w:t xml:space="preserve">Communicative Participation Item Bank Short Form</w:t>
            </w:r>
          </w:p>
        </w:tc>
      </w:tr>
      <w:tr>
        <w:trPr>
          <w:cantSplit w:val="0"/>
          <w:trHeight w:val="360" w:hRule="atLeast"/>
          <w:tblHeader w:val="0"/>
        </w:trPr>
        <w:tc>
          <w:tcPr>
            <w:vAlign w:val="bottom"/>
          </w:tcPr>
          <w:p w:rsidR="00000000" w:rsidDel="00000000" w:rsidP="00000000" w:rsidRDefault="00000000" w:rsidRPr="00000000" w14:paraId="000000AD">
            <w:pPr>
              <w:jc w:val="left"/>
              <w:rPr/>
            </w:pPr>
            <w:r w:rsidDel="00000000" w:rsidR="00000000" w:rsidRPr="00000000">
              <w:rPr>
                <w:rtl w:val="0"/>
              </w:rPr>
              <w:t xml:space="preserve">CSQ-8</w:t>
            </w:r>
          </w:p>
        </w:tc>
        <w:tc>
          <w:tcPr>
            <w:vAlign w:val="bottom"/>
          </w:tcPr>
          <w:p w:rsidR="00000000" w:rsidDel="00000000" w:rsidP="00000000" w:rsidRDefault="00000000" w:rsidRPr="00000000" w14:paraId="000000AE">
            <w:pPr>
              <w:jc w:val="left"/>
              <w:rPr/>
            </w:pPr>
            <w:r w:rsidDel="00000000" w:rsidR="00000000" w:rsidRPr="00000000">
              <w:rPr>
                <w:rtl w:val="0"/>
              </w:rPr>
              <w:t xml:space="preserve">Client Satisfaction Questionnaire</w:t>
            </w:r>
          </w:p>
        </w:tc>
      </w:tr>
      <w:tr>
        <w:trPr>
          <w:cantSplit w:val="0"/>
          <w:trHeight w:val="360" w:hRule="atLeast"/>
          <w:tblHeader w:val="0"/>
        </w:trPr>
        <w:tc>
          <w:tcPr>
            <w:vAlign w:val="bottom"/>
          </w:tcPr>
          <w:p w:rsidR="00000000" w:rsidDel="00000000" w:rsidP="00000000" w:rsidRDefault="00000000" w:rsidRPr="00000000" w14:paraId="000000AF">
            <w:pPr>
              <w:jc w:val="left"/>
              <w:rPr/>
            </w:pPr>
            <w:r w:rsidDel="00000000" w:rsidR="00000000" w:rsidRPr="00000000">
              <w:rPr>
                <w:rtl w:val="0"/>
              </w:rPr>
              <w:t xml:space="preserve">DERS</w:t>
            </w:r>
          </w:p>
        </w:tc>
        <w:tc>
          <w:tcPr>
            <w:vAlign w:val="bottom"/>
          </w:tcPr>
          <w:p w:rsidR="00000000" w:rsidDel="00000000" w:rsidP="00000000" w:rsidRDefault="00000000" w:rsidRPr="00000000" w14:paraId="000000B0">
            <w:pPr>
              <w:jc w:val="left"/>
              <w:rPr/>
            </w:pPr>
            <w:r w:rsidDel="00000000" w:rsidR="00000000" w:rsidRPr="00000000">
              <w:rPr>
                <w:rtl w:val="0"/>
              </w:rPr>
              <w:t xml:space="preserve">Difficulty in Emotion Regulation Sale</w:t>
            </w:r>
          </w:p>
        </w:tc>
      </w:tr>
      <w:tr>
        <w:trPr>
          <w:cantSplit w:val="0"/>
          <w:trHeight w:val="360" w:hRule="atLeast"/>
          <w:tblHeader w:val="0"/>
        </w:trPr>
        <w:tc>
          <w:tcPr>
            <w:vAlign w:val="bottom"/>
          </w:tcPr>
          <w:p w:rsidR="00000000" w:rsidDel="00000000" w:rsidP="00000000" w:rsidRDefault="00000000" w:rsidRPr="00000000" w14:paraId="000000B1">
            <w:pPr>
              <w:jc w:val="left"/>
              <w:rPr/>
            </w:pPr>
            <w:r w:rsidDel="00000000" w:rsidR="00000000" w:rsidRPr="00000000">
              <w:rPr>
                <w:rtl w:val="0"/>
              </w:rPr>
              <w:t xml:space="preserve">DSS-B</w:t>
            </w:r>
          </w:p>
        </w:tc>
        <w:tc>
          <w:tcPr>
            <w:vAlign w:val="bottom"/>
          </w:tcPr>
          <w:p w:rsidR="00000000" w:rsidDel="00000000" w:rsidP="00000000" w:rsidRDefault="00000000" w:rsidRPr="00000000" w14:paraId="000000B2">
            <w:pPr>
              <w:jc w:val="left"/>
              <w:rPr/>
            </w:pPr>
            <w:r w:rsidDel="00000000" w:rsidR="00000000" w:rsidRPr="00000000">
              <w:rPr>
                <w:rtl w:val="0"/>
              </w:rPr>
              <w:t xml:space="preserve">Dissociative Symptoms Scale Brief version</w:t>
            </w:r>
          </w:p>
        </w:tc>
      </w:tr>
      <w:tr>
        <w:trPr>
          <w:cantSplit w:val="0"/>
          <w:trHeight w:val="360" w:hRule="atLeast"/>
          <w:tblHeader w:val="0"/>
        </w:trPr>
        <w:tc>
          <w:tcPr>
            <w:vAlign w:val="bottom"/>
          </w:tcPr>
          <w:p w:rsidR="00000000" w:rsidDel="00000000" w:rsidP="00000000" w:rsidRDefault="00000000" w:rsidRPr="00000000" w14:paraId="000000B3">
            <w:pPr>
              <w:jc w:val="left"/>
              <w:rPr/>
            </w:pPr>
            <w:r w:rsidDel="00000000" w:rsidR="00000000" w:rsidRPr="00000000">
              <w:rPr>
                <w:rtl w:val="0"/>
              </w:rPr>
              <w:t xml:space="preserve">EDE-QS</w:t>
            </w:r>
          </w:p>
        </w:tc>
        <w:tc>
          <w:tcPr>
            <w:vAlign w:val="bottom"/>
          </w:tcPr>
          <w:p w:rsidR="00000000" w:rsidDel="00000000" w:rsidP="00000000" w:rsidRDefault="00000000" w:rsidRPr="00000000" w14:paraId="000000B4">
            <w:pPr>
              <w:jc w:val="left"/>
              <w:rPr/>
            </w:pPr>
            <w:r w:rsidDel="00000000" w:rsidR="00000000" w:rsidRPr="00000000">
              <w:rPr>
                <w:rtl w:val="0"/>
              </w:rPr>
              <w:t xml:space="preserve">Eating Disorder Examination Questionnaire Short version</w:t>
            </w:r>
          </w:p>
        </w:tc>
      </w:tr>
      <w:tr>
        <w:trPr>
          <w:cantSplit w:val="0"/>
          <w:trHeight w:val="360" w:hRule="atLeast"/>
          <w:tblHeader w:val="0"/>
        </w:trPr>
        <w:tc>
          <w:tcPr>
            <w:vAlign w:val="bottom"/>
          </w:tcPr>
          <w:p w:rsidR="00000000" w:rsidDel="00000000" w:rsidP="00000000" w:rsidRDefault="00000000" w:rsidRPr="00000000" w14:paraId="000000B5">
            <w:pPr>
              <w:jc w:val="left"/>
              <w:rPr/>
            </w:pPr>
            <w:r w:rsidDel="00000000" w:rsidR="00000000" w:rsidRPr="00000000">
              <w:rPr>
                <w:rtl w:val="0"/>
              </w:rPr>
              <w:t xml:space="preserve">EBI</w:t>
            </w:r>
          </w:p>
        </w:tc>
        <w:tc>
          <w:tcPr>
            <w:vAlign w:val="bottom"/>
          </w:tcPr>
          <w:p w:rsidR="00000000" w:rsidDel="00000000" w:rsidP="00000000" w:rsidRDefault="00000000" w:rsidRPr="00000000" w14:paraId="000000B6">
            <w:pPr>
              <w:jc w:val="left"/>
              <w:rPr/>
            </w:pPr>
            <w:r w:rsidDel="00000000" w:rsidR="00000000" w:rsidRPr="00000000">
              <w:rPr>
                <w:rtl w:val="0"/>
              </w:rPr>
              <w:t xml:space="preserve">Emotional Breakthrough Inventory</w:t>
            </w:r>
          </w:p>
        </w:tc>
      </w:tr>
      <w:tr>
        <w:trPr>
          <w:cantSplit w:val="0"/>
          <w:trHeight w:val="360" w:hRule="atLeast"/>
          <w:tblHeader w:val="0"/>
        </w:trPr>
        <w:tc>
          <w:tcPr>
            <w:vAlign w:val="bottom"/>
          </w:tcPr>
          <w:p w:rsidR="00000000" w:rsidDel="00000000" w:rsidP="00000000" w:rsidRDefault="00000000" w:rsidRPr="00000000" w14:paraId="000000B7">
            <w:pPr>
              <w:jc w:val="left"/>
              <w:rPr/>
            </w:pPr>
            <w:r w:rsidDel="00000000" w:rsidR="00000000" w:rsidRPr="00000000">
              <w:rPr>
                <w:rtl w:val="0"/>
              </w:rPr>
              <w:t xml:space="preserve">EPDS</w:t>
            </w:r>
          </w:p>
        </w:tc>
        <w:tc>
          <w:tcPr>
            <w:vAlign w:val="bottom"/>
          </w:tcPr>
          <w:p w:rsidR="00000000" w:rsidDel="00000000" w:rsidP="00000000" w:rsidRDefault="00000000" w:rsidRPr="00000000" w14:paraId="000000B8">
            <w:pPr>
              <w:jc w:val="left"/>
              <w:rPr/>
            </w:pPr>
            <w:r w:rsidDel="00000000" w:rsidR="00000000" w:rsidRPr="00000000">
              <w:rPr>
                <w:rtl w:val="0"/>
              </w:rPr>
              <w:t xml:space="preserve">Edinburgh Postnatal Depression Scale</w:t>
            </w:r>
          </w:p>
        </w:tc>
      </w:tr>
      <w:tr>
        <w:trPr>
          <w:cantSplit w:val="0"/>
          <w:trHeight w:val="360" w:hRule="atLeast"/>
          <w:tblHeader w:val="0"/>
        </w:trPr>
        <w:tc>
          <w:tcPr>
            <w:vAlign w:val="bottom"/>
          </w:tcPr>
          <w:p w:rsidR="00000000" w:rsidDel="00000000" w:rsidP="00000000" w:rsidRDefault="00000000" w:rsidRPr="00000000" w14:paraId="000000B9">
            <w:pPr>
              <w:jc w:val="left"/>
              <w:rPr/>
            </w:pPr>
            <w:r w:rsidDel="00000000" w:rsidR="00000000" w:rsidRPr="00000000">
              <w:rPr>
                <w:rtl w:val="0"/>
              </w:rPr>
              <w:t xml:space="preserve">GAD-7</w:t>
            </w:r>
          </w:p>
        </w:tc>
        <w:tc>
          <w:tcPr>
            <w:vAlign w:val="bottom"/>
          </w:tcPr>
          <w:p w:rsidR="00000000" w:rsidDel="00000000" w:rsidP="00000000" w:rsidRDefault="00000000" w:rsidRPr="00000000" w14:paraId="000000BA">
            <w:pPr>
              <w:jc w:val="left"/>
              <w:rPr/>
            </w:pPr>
            <w:r w:rsidDel="00000000" w:rsidR="00000000" w:rsidRPr="00000000">
              <w:rPr>
                <w:rtl w:val="0"/>
              </w:rPr>
              <w:t xml:space="preserve">Generalized Anxiety Disorder screener</w:t>
            </w:r>
          </w:p>
        </w:tc>
      </w:tr>
      <w:tr>
        <w:trPr>
          <w:cantSplit w:val="0"/>
          <w:trHeight w:val="360" w:hRule="atLeast"/>
          <w:tblHeader w:val="0"/>
        </w:trPr>
        <w:tc>
          <w:tcPr>
            <w:vAlign w:val="bottom"/>
          </w:tcPr>
          <w:p w:rsidR="00000000" w:rsidDel="00000000" w:rsidP="00000000" w:rsidRDefault="00000000" w:rsidRPr="00000000" w14:paraId="000000BB">
            <w:pPr>
              <w:jc w:val="left"/>
              <w:rPr/>
            </w:pPr>
            <w:r w:rsidDel="00000000" w:rsidR="00000000" w:rsidRPr="00000000">
              <w:rPr>
                <w:rtl w:val="0"/>
              </w:rPr>
              <w:t xml:space="preserve">GSE</w:t>
            </w:r>
          </w:p>
        </w:tc>
        <w:tc>
          <w:tcPr>
            <w:vAlign w:val="bottom"/>
          </w:tcPr>
          <w:p w:rsidR="00000000" w:rsidDel="00000000" w:rsidP="00000000" w:rsidRDefault="00000000" w:rsidRPr="00000000" w14:paraId="000000BC">
            <w:pPr>
              <w:jc w:val="left"/>
              <w:rPr/>
            </w:pPr>
            <w:r w:rsidDel="00000000" w:rsidR="00000000" w:rsidRPr="00000000">
              <w:rPr>
                <w:rtl w:val="0"/>
              </w:rPr>
              <w:t xml:space="preserve">General Self Efficacy Scale</w:t>
            </w:r>
          </w:p>
        </w:tc>
      </w:tr>
      <w:tr>
        <w:trPr>
          <w:cantSplit w:val="0"/>
          <w:trHeight w:val="360" w:hRule="atLeast"/>
          <w:tblHeader w:val="0"/>
        </w:trPr>
        <w:tc>
          <w:tcPr>
            <w:vAlign w:val="bottom"/>
          </w:tcPr>
          <w:p w:rsidR="00000000" w:rsidDel="00000000" w:rsidP="00000000" w:rsidRDefault="00000000" w:rsidRPr="00000000" w14:paraId="000000BD">
            <w:pPr>
              <w:jc w:val="left"/>
              <w:rPr/>
            </w:pPr>
            <w:r w:rsidDel="00000000" w:rsidR="00000000" w:rsidRPr="00000000">
              <w:rPr>
                <w:rtl w:val="0"/>
              </w:rPr>
              <w:t xml:space="preserve">GCP</w:t>
            </w:r>
          </w:p>
        </w:tc>
        <w:tc>
          <w:tcPr>
            <w:vAlign w:val="bottom"/>
          </w:tcPr>
          <w:p w:rsidR="00000000" w:rsidDel="00000000" w:rsidP="00000000" w:rsidRDefault="00000000" w:rsidRPr="00000000" w14:paraId="000000BE">
            <w:pPr>
              <w:jc w:val="left"/>
              <w:rPr/>
            </w:pPr>
            <w:r w:rsidDel="00000000" w:rsidR="00000000" w:rsidRPr="00000000">
              <w:rPr>
                <w:rtl w:val="0"/>
              </w:rPr>
              <w:t xml:space="preserve">Good Clinical Practice</w:t>
            </w:r>
          </w:p>
        </w:tc>
      </w:tr>
      <w:tr>
        <w:trPr>
          <w:cantSplit w:val="0"/>
          <w:trHeight w:val="360" w:hRule="atLeast"/>
          <w:tblHeader w:val="0"/>
        </w:trPr>
        <w:tc>
          <w:tcPr>
            <w:vAlign w:val="bottom"/>
          </w:tcPr>
          <w:p w:rsidR="00000000" w:rsidDel="00000000" w:rsidP="00000000" w:rsidRDefault="00000000" w:rsidRPr="00000000" w14:paraId="000000BF">
            <w:pPr>
              <w:jc w:val="left"/>
              <w:rPr/>
            </w:pPr>
            <w:r w:rsidDel="00000000" w:rsidR="00000000" w:rsidRPr="00000000">
              <w:rPr>
                <w:rtl w:val="0"/>
              </w:rPr>
              <w:t xml:space="preserve">HIPAA</w:t>
            </w:r>
          </w:p>
        </w:tc>
        <w:tc>
          <w:tcPr>
            <w:vAlign w:val="bottom"/>
          </w:tcPr>
          <w:p w:rsidR="00000000" w:rsidDel="00000000" w:rsidP="00000000" w:rsidRDefault="00000000" w:rsidRPr="00000000" w14:paraId="000000C0">
            <w:pPr>
              <w:jc w:val="left"/>
              <w:rPr/>
            </w:pPr>
            <w:r w:rsidDel="00000000" w:rsidR="00000000" w:rsidRPr="00000000">
              <w:rPr>
                <w:rtl w:val="0"/>
              </w:rPr>
              <w:t xml:space="preserve">Health Insurance Portability and Accountability Act</w:t>
            </w:r>
          </w:p>
        </w:tc>
      </w:tr>
      <w:tr>
        <w:trPr>
          <w:cantSplit w:val="0"/>
          <w:trHeight w:val="360" w:hRule="atLeast"/>
          <w:tblHeader w:val="0"/>
        </w:trPr>
        <w:tc>
          <w:tcPr>
            <w:vAlign w:val="bottom"/>
          </w:tcPr>
          <w:p w:rsidR="00000000" w:rsidDel="00000000" w:rsidP="00000000" w:rsidRDefault="00000000" w:rsidRPr="00000000" w14:paraId="000000C1">
            <w:pPr>
              <w:jc w:val="left"/>
              <w:rPr/>
            </w:pPr>
            <w:r w:rsidDel="00000000" w:rsidR="00000000" w:rsidRPr="00000000">
              <w:rPr>
                <w:rtl w:val="0"/>
              </w:rPr>
              <w:t xml:space="preserve">HRS</w:t>
            </w:r>
          </w:p>
        </w:tc>
        <w:tc>
          <w:tcPr>
            <w:vAlign w:val="bottom"/>
          </w:tcPr>
          <w:p w:rsidR="00000000" w:rsidDel="00000000" w:rsidP="00000000" w:rsidRDefault="00000000" w:rsidRPr="00000000" w14:paraId="000000C2">
            <w:pPr>
              <w:jc w:val="left"/>
              <w:rPr/>
            </w:pPr>
            <w:r w:rsidDel="00000000" w:rsidR="00000000" w:rsidRPr="00000000">
              <w:rPr>
                <w:rtl w:val="0"/>
              </w:rPr>
              <w:t xml:space="preserve">Hoarding Rating Scale</w:t>
            </w:r>
          </w:p>
        </w:tc>
      </w:tr>
      <w:tr>
        <w:trPr>
          <w:cantSplit w:val="0"/>
          <w:trHeight w:val="360" w:hRule="atLeast"/>
          <w:tblHeader w:val="0"/>
        </w:trPr>
        <w:tc>
          <w:tcPr>
            <w:vAlign w:val="bottom"/>
          </w:tcPr>
          <w:p w:rsidR="00000000" w:rsidDel="00000000" w:rsidP="00000000" w:rsidRDefault="00000000" w:rsidRPr="00000000" w14:paraId="000000C3">
            <w:pPr>
              <w:jc w:val="left"/>
              <w:rPr/>
            </w:pPr>
            <w:r w:rsidDel="00000000" w:rsidR="00000000" w:rsidRPr="00000000">
              <w:rPr>
                <w:rtl w:val="0"/>
              </w:rPr>
              <w:t xml:space="preserve">IAT</w:t>
            </w:r>
          </w:p>
        </w:tc>
        <w:tc>
          <w:tcPr>
            <w:vAlign w:val="bottom"/>
          </w:tcPr>
          <w:p w:rsidR="00000000" w:rsidDel="00000000" w:rsidP="00000000" w:rsidRDefault="00000000" w:rsidRPr="00000000" w14:paraId="000000C4">
            <w:pPr>
              <w:jc w:val="left"/>
              <w:rPr/>
            </w:pPr>
            <w:r w:rsidDel="00000000" w:rsidR="00000000" w:rsidRPr="00000000">
              <w:rPr>
                <w:rtl w:val="0"/>
              </w:rPr>
              <w:t xml:space="preserve">Internet Addiction Test</w:t>
            </w:r>
          </w:p>
        </w:tc>
      </w:tr>
      <w:tr>
        <w:trPr>
          <w:cantSplit w:val="0"/>
          <w:trHeight w:val="360" w:hRule="atLeast"/>
          <w:tblHeader w:val="0"/>
        </w:trPr>
        <w:tc>
          <w:tcPr>
            <w:vAlign w:val="bottom"/>
          </w:tcPr>
          <w:p w:rsidR="00000000" w:rsidDel="00000000" w:rsidP="00000000" w:rsidRDefault="00000000" w:rsidRPr="00000000" w14:paraId="000000C5">
            <w:pPr>
              <w:jc w:val="left"/>
              <w:rPr/>
            </w:pPr>
            <w:r w:rsidDel="00000000" w:rsidR="00000000" w:rsidRPr="00000000">
              <w:rPr>
                <w:rtl w:val="0"/>
              </w:rPr>
              <w:t xml:space="preserve">IRB</w:t>
            </w:r>
          </w:p>
        </w:tc>
        <w:tc>
          <w:tcPr>
            <w:vAlign w:val="bottom"/>
          </w:tcPr>
          <w:p w:rsidR="00000000" w:rsidDel="00000000" w:rsidP="00000000" w:rsidRDefault="00000000" w:rsidRPr="00000000" w14:paraId="000000C6">
            <w:pPr>
              <w:jc w:val="left"/>
              <w:rPr/>
            </w:pPr>
            <w:r w:rsidDel="00000000" w:rsidR="00000000" w:rsidRPr="00000000">
              <w:rPr>
                <w:rtl w:val="0"/>
              </w:rPr>
              <w:t xml:space="preserve">Institutional Review Board</w:t>
            </w:r>
          </w:p>
        </w:tc>
      </w:tr>
      <w:tr>
        <w:trPr>
          <w:cantSplit w:val="0"/>
          <w:trHeight w:val="360" w:hRule="atLeast"/>
          <w:tblHeader w:val="0"/>
        </w:trPr>
        <w:tc>
          <w:tcPr>
            <w:vAlign w:val="bottom"/>
          </w:tcPr>
          <w:p w:rsidR="00000000" w:rsidDel="00000000" w:rsidP="00000000" w:rsidRDefault="00000000" w:rsidRPr="00000000" w14:paraId="000000C7">
            <w:pPr>
              <w:jc w:val="left"/>
              <w:rPr/>
            </w:pPr>
            <w:r w:rsidDel="00000000" w:rsidR="00000000" w:rsidRPr="00000000">
              <w:rPr>
                <w:rtl w:val="0"/>
              </w:rPr>
              <w:t xml:space="preserve">LCA</w:t>
            </w:r>
          </w:p>
        </w:tc>
        <w:tc>
          <w:tcPr>
            <w:vAlign w:val="bottom"/>
          </w:tcPr>
          <w:p w:rsidR="00000000" w:rsidDel="00000000" w:rsidP="00000000" w:rsidRDefault="00000000" w:rsidRPr="00000000" w14:paraId="000000C8">
            <w:pPr>
              <w:jc w:val="left"/>
              <w:rPr/>
            </w:pPr>
            <w:r w:rsidDel="00000000" w:rsidR="00000000" w:rsidRPr="00000000">
              <w:rPr>
                <w:rtl w:val="0"/>
              </w:rPr>
              <w:t xml:space="preserve">Latent Class Analysis</w:t>
            </w:r>
          </w:p>
        </w:tc>
      </w:tr>
      <w:tr>
        <w:trPr>
          <w:cantSplit w:val="0"/>
          <w:trHeight w:val="360" w:hRule="atLeast"/>
          <w:tblHeader w:val="0"/>
        </w:trPr>
        <w:tc>
          <w:tcPr>
            <w:vAlign w:val="bottom"/>
          </w:tcPr>
          <w:p w:rsidR="00000000" w:rsidDel="00000000" w:rsidP="00000000" w:rsidRDefault="00000000" w:rsidRPr="00000000" w14:paraId="000000C9">
            <w:pPr>
              <w:widowControl w:val="0"/>
              <w:jc w:val="left"/>
              <w:rPr/>
            </w:pPr>
            <w:r w:rsidDel="00000000" w:rsidR="00000000" w:rsidRPr="00000000">
              <w:rPr>
                <w:rtl w:val="0"/>
              </w:rPr>
              <w:t xml:space="preserve">LPFS-BF 2.0</w:t>
            </w:r>
          </w:p>
        </w:tc>
        <w:tc>
          <w:tcPr>
            <w:vAlign w:val="bottom"/>
          </w:tcPr>
          <w:p w:rsidR="00000000" w:rsidDel="00000000" w:rsidP="00000000" w:rsidRDefault="00000000" w:rsidRPr="00000000" w14:paraId="000000CA">
            <w:pPr>
              <w:widowControl w:val="0"/>
              <w:jc w:val="left"/>
              <w:rPr/>
            </w:pPr>
            <w:r w:rsidDel="00000000" w:rsidR="00000000" w:rsidRPr="00000000">
              <w:rPr>
                <w:rtl w:val="0"/>
              </w:rPr>
              <w:t xml:space="preserve">Level of Personality Functioning Scale-Brief Form 2.0</w:t>
            </w:r>
          </w:p>
        </w:tc>
      </w:tr>
      <w:tr>
        <w:trPr>
          <w:cantSplit w:val="0"/>
          <w:trHeight w:val="360" w:hRule="atLeast"/>
          <w:tblHeader w:val="0"/>
        </w:trPr>
        <w:tc>
          <w:tcPr>
            <w:vAlign w:val="bottom"/>
          </w:tcPr>
          <w:p w:rsidR="00000000" w:rsidDel="00000000" w:rsidP="00000000" w:rsidRDefault="00000000" w:rsidRPr="00000000" w14:paraId="000000CB">
            <w:pPr>
              <w:jc w:val="left"/>
              <w:rPr/>
            </w:pPr>
            <w:r w:rsidDel="00000000" w:rsidR="00000000" w:rsidRPr="00000000">
              <w:rPr>
                <w:rtl w:val="0"/>
              </w:rPr>
              <w:t xml:space="preserve">MEQ-4</w:t>
            </w:r>
          </w:p>
        </w:tc>
        <w:tc>
          <w:tcPr>
            <w:vAlign w:val="bottom"/>
          </w:tcPr>
          <w:p w:rsidR="00000000" w:rsidDel="00000000" w:rsidP="00000000" w:rsidRDefault="00000000" w:rsidRPr="00000000" w14:paraId="000000CC">
            <w:pPr>
              <w:jc w:val="left"/>
              <w:rPr/>
            </w:pPr>
            <w:r w:rsidDel="00000000" w:rsidR="00000000" w:rsidRPr="00000000">
              <w:rPr>
                <w:rtl w:val="0"/>
              </w:rPr>
              <w:t xml:space="preserve">Mystical Experiences Questionnaire, 4-item short version</w:t>
            </w:r>
          </w:p>
        </w:tc>
      </w:tr>
      <w:tr>
        <w:trPr>
          <w:cantSplit w:val="0"/>
          <w:trHeight w:val="360" w:hRule="atLeast"/>
          <w:tblHeader w:val="0"/>
        </w:trPr>
        <w:tc>
          <w:tcPr>
            <w:vAlign w:val="bottom"/>
          </w:tcPr>
          <w:p w:rsidR="00000000" w:rsidDel="00000000" w:rsidP="00000000" w:rsidRDefault="00000000" w:rsidRPr="00000000" w14:paraId="000000CD">
            <w:pPr>
              <w:jc w:val="left"/>
              <w:rPr/>
            </w:pPr>
            <w:r w:rsidDel="00000000" w:rsidR="00000000" w:rsidRPr="00000000">
              <w:rPr>
                <w:rtl w:val="0"/>
              </w:rPr>
              <w:t xml:space="preserve">MpOD-S</w:t>
            </w:r>
          </w:p>
        </w:tc>
        <w:tc>
          <w:tcPr>
            <w:vAlign w:val="bottom"/>
          </w:tcPr>
          <w:p w:rsidR="00000000" w:rsidDel="00000000" w:rsidP="00000000" w:rsidRDefault="00000000" w:rsidRPr="00000000" w14:paraId="000000CE">
            <w:pPr>
              <w:jc w:val="left"/>
              <w:rPr/>
            </w:pPr>
            <w:r w:rsidDel="00000000" w:rsidR="00000000" w:rsidRPr="00000000">
              <w:rPr>
                <w:rtl w:val="0"/>
              </w:rPr>
              <w:t xml:space="preserve">Metacognitive Processes of Decentering Scale, State version</w:t>
            </w:r>
          </w:p>
        </w:tc>
      </w:tr>
      <w:tr>
        <w:trPr>
          <w:cantSplit w:val="0"/>
          <w:trHeight w:val="360" w:hRule="atLeast"/>
          <w:tblHeader w:val="0"/>
        </w:trPr>
        <w:tc>
          <w:tcPr>
            <w:vAlign w:val="bottom"/>
          </w:tcPr>
          <w:p w:rsidR="00000000" w:rsidDel="00000000" w:rsidP="00000000" w:rsidRDefault="00000000" w:rsidRPr="00000000" w14:paraId="000000CF">
            <w:pPr>
              <w:jc w:val="left"/>
              <w:rPr/>
            </w:pPr>
            <w:r w:rsidDel="00000000" w:rsidR="00000000" w:rsidRPr="00000000">
              <w:rPr>
                <w:rtl w:val="0"/>
              </w:rPr>
              <w:t xml:space="preserve">MpOD-T</w:t>
            </w:r>
          </w:p>
        </w:tc>
        <w:tc>
          <w:tcPr>
            <w:vAlign w:val="bottom"/>
          </w:tcPr>
          <w:p w:rsidR="00000000" w:rsidDel="00000000" w:rsidP="00000000" w:rsidRDefault="00000000" w:rsidRPr="00000000" w14:paraId="000000D0">
            <w:pPr>
              <w:jc w:val="left"/>
              <w:rPr/>
            </w:pPr>
            <w:r w:rsidDel="00000000" w:rsidR="00000000" w:rsidRPr="00000000">
              <w:rPr>
                <w:rtl w:val="0"/>
              </w:rPr>
              <w:t xml:space="preserve">Metacognitive Processes of Decentering Scale, Trait version</w:t>
            </w:r>
          </w:p>
        </w:tc>
      </w:tr>
      <w:tr>
        <w:trPr>
          <w:cantSplit w:val="0"/>
          <w:trHeight w:val="360" w:hRule="atLeast"/>
          <w:tblHeader w:val="0"/>
        </w:trPr>
        <w:tc>
          <w:tcPr>
            <w:vAlign w:val="bottom"/>
          </w:tcPr>
          <w:p w:rsidR="00000000" w:rsidDel="00000000" w:rsidP="00000000" w:rsidRDefault="00000000" w:rsidRPr="00000000" w14:paraId="000000D1">
            <w:pPr>
              <w:jc w:val="left"/>
              <w:rPr/>
            </w:pPr>
            <w:r w:rsidDel="00000000" w:rsidR="00000000" w:rsidRPr="00000000">
              <w:rPr>
                <w:rtl w:val="0"/>
              </w:rPr>
              <w:t xml:space="preserve">N</w:t>
            </w:r>
          </w:p>
        </w:tc>
        <w:tc>
          <w:tcPr>
            <w:vAlign w:val="bottom"/>
          </w:tcPr>
          <w:p w:rsidR="00000000" w:rsidDel="00000000" w:rsidP="00000000" w:rsidRDefault="00000000" w:rsidRPr="00000000" w14:paraId="000000D2">
            <w:pPr>
              <w:jc w:val="left"/>
              <w:rPr/>
            </w:pPr>
            <w:r w:rsidDel="00000000" w:rsidR="00000000" w:rsidRPr="00000000">
              <w:rPr>
                <w:rtl w:val="0"/>
              </w:rPr>
              <w:t xml:space="preserve">Number (typically refers to participants)</w:t>
            </w:r>
          </w:p>
        </w:tc>
      </w:tr>
      <w:tr>
        <w:trPr>
          <w:cantSplit w:val="0"/>
          <w:trHeight w:val="360" w:hRule="atLeast"/>
          <w:tblHeader w:val="0"/>
        </w:trPr>
        <w:tc>
          <w:tcPr>
            <w:vAlign w:val="bottom"/>
          </w:tcPr>
          <w:p w:rsidR="00000000" w:rsidDel="00000000" w:rsidP="00000000" w:rsidRDefault="00000000" w:rsidRPr="00000000" w14:paraId="000000D3">
            <w:pPr>
              <w:jc w:val="left"/>
              <w:rPr/>
            </w:pPr>
            <w:r w:rsidDel="00000000" w:rsidR="00000000" w:rsidRPr="00000000">
              <w:rPr>
                <w:rtl w:val="0"/>
              </w:rPr>
              <w:t xml:space="preserve">NIDA</w:t>
            </w:r>
          </w:p>
        </w:tc>
        <w:tc>
          <w:tcPr>
            <w:vAlign w:val="bottom"/>
          </w:tcPr>
          <w:p w:rsidR="00000000" w:rsidDel="00000000" w:rsidP="00000000" w:rsidRDefault="00000000" w:rsidRPr="00000000" w14:paraId="000000D4">
            <w:pPr>
              <w:jc w:val="left"/>
              <w:rPr/>
            </w:pPr>
            <w:r w:rsidDel="00000000" w:rsidR="00000000" w:rsidRPr="00000000">
              <w:rPr>
                <w:rtl w:val="0"/>
              </w:rPr>
              <w:t xml:space="preserve">National Institute of Drug Abuse</w:t>
            </w:r>
          </w:p>
        </w:tc>
      </w:tr>
      <w:tr>
        <w:trPr>
          <w:cantSplit w:val="0"/>
          <w:trHeight w:val="360" w:hRule="atLeast"/>
          <w:tblHeader w:val="0"/>
        </w:trPr>
        <w:tc>
          <w:tcPr>
            <w:vAlign w:val="bottom"/>
          </w:tcPr>
          <w:p w:rsidR="00000000" w:rsidDel="00000000" w:rsidP="00000000" w:rsidRDefault="00000000" w:rsidRPr="00000000" w14:paraId="000000D5">
            <w:pPr>
              <w:jc w:val="left"/>
              <w:rPr/>
            </w:pPr>
            <w:r w:rsidDel="00000000" w:rsidR="00000000" w:rsidRPr="00000000">
              <w:rPr>
                <w:rtl w:val="0"/>
              </w:rPr>
              <w:t xml:space="preserve">NYU</w:t>
            </w:r>
          </w:p>
        </w:tc>
        <w:tc>
          <w:tcPr>
            <w:vAlign w:val="bottom"/>
          </w:tcPr>
          <w:p w:rsidR="00000000" w:rsidDel="00000000" w:rsidP="00000000" w:rsidRDefault="00000000" w:rsidRPr="00000000" w14:paraId="000000D6">
            <w:pPr>
              <w:jc w:val="left"/>
              <w:rPr/>
            </w:pPr>
            <w:r w:rsidDel="00000000" w:rsidR="00000000" w:rsidRPr="00000000">
              <w:rPr>
                <w:rtl w:val="0"/>
              </w:rPr>
              <w:t xml:space="preserve">New York University</w:t>
            </w:r>
          </w:p>
        </w:tc>
      </w:tr>
      <w:tr>
        <w:trPr>
          <w:cantSplit w:val="0"/>
          <w:trHeight w:val="360" w:hRule="atLeast"/>
          <w:tblHeader w:val="0"/>
        </w:trPr>
        <w:tc>
          <w:tcPr>
            <w:vAlign w:val="bottom"/>
          </w:tcPr>
          <w:p w:rsidR="00000000" w:rsidDel="00000000" w:rsidP="00000000" w:rsidRDefault="00000000" w:rsidRPr="00000000" w14:paraId="000000D7">
            <w:pPr>
              <w:jc w:val="left"/>
              <w:rPr/>
            </w:pPr>
            <w:r w:rsidDel="00000000" w:rsidR="00000000" w:rsidRPr="00000000">
              <w:rPr>
                <w:rtl w:val="0"/>
              </w:rPr>
              <w:t xml:space="preserve">NYULMC</w:t>
            </w:r>
          </w:p>
        </w:tc>
        <w:tc>
          <w:tcPr>
            <w:vAlign w:val="bottom"/>
          </w:tcPr>
          <w:p w:rsidR="00000000" w:rsidDel="00000000" w:rsidP="00000000" w:rsidRDefault="00000000" w:rsidRPr="00000000" w14:paraId="000000D8">
            <w:pPr>
              <w:jc w:val="left"/>
              <w:rPr/>
            </w:pPr>
            <w:r w:rsidDel="00000000" w:rsidR="00000000" w:rsidRPr="00000000">
              <w:rPr>
                <w:rtl w:val="0"/>
              </w:rPr>
              <w:t xml:space="preserve">New York University Langone Medical Center</w:t>
            </w:r>
          </w:p>
        </w:tc>
      </w:tr>
      <w:tr>
        <w:trPr>
          <w:cantSplit w:val="0"/>
          <w:trHeight w:val="360" w:hRule="atLeast"/>
          <w:tblHeader w:val="0"/>
        </w:trPr>
        <w:tc>
          <w:tcPr>
            <w:vAlign w:val="bottom"/>
          </w:tcPr>
          <w:p w:rsidR="00000000" w:rsidDel="00000000" w:rsidP="00000000" w:rsidRDefault="00000000" w:rsidRPr="00000000" w14:paraId="000000D9">
            <w:pPr>
              <w:jc w:val="left"/>
              <w:rPr/>
            </w:pPr>
            <w:r w:rsidDel="00000000" w:rsidR="00000000" w:rsidRPr="00000000">
              <w:rPr>
                <w:rtl w:val="0"/>
              </w:rPr>
              <w:t xml:space="preserve">NIH</w:t>
            </w:r>
          </w:p>
        </w:tc>
        <w:tc>
          <w:tcPr>
            <w:vAlign w:val="bottom"/>
          </w:tcPr>
          <w:p w:rsidR="00000000" w:rsidDel="00000000" w:rsidP="00000000" w:rsidRDefault="00000000" w:rsidRPr="00000000" w14:paraId="000000DA">
            <w:pPr>
              <w:jc w:val="left"/>
              <w:rPr/>
            </w:pPr>
            <w:r w:rsidDel="00000000" w:rsidR="00000000" w:rsidRPr="00000000">
              <w:rPr>
                <w:rtl w:val="0"/>
              </w:rPr>
              <w:t xml:space="preserve">National Institutes of Health</w:t>
            </w:r>
          </w:p>
        </w:tc>
      </w:tr>
      <w:tr>
        <w:trPr>
          <w:cantSplit w:val="0"/>
          <w:trHeight w:val="360" w:hRule="atLeast"/>
          <w:tblHeader w:val="0"/>
        </w:trPr>
        <w:tc>
          <w:tcPr>
            <w:vAlign w:val="bottom"/>
          </w:tcPr>
          <w:p w:rsidR="00000000" w:rsidDel="00000000" w:rsidP="00000000" w:rsidRDefault="00000000" w:rsidRPr="00000000" w14:paraId="000000DB">
            <w:pPr>
              <w:jc w:val="left"/>
              <w:rPr/>
            </w:pPr>
            <w:r w:rsidDel="00000000" w:rsidR="00000000" w:rsidRPr="00000000">
              <w:rPr>
                <w:rtl w:val="0"/>
              </w:rPr>
              <w:t xml:space="preserve">MCIT</w:t>
            </w:r>
          </w:p>
        </w:tc>
        <w:tc>
          <w:tcPr>
            <w:vAlign w:val="bottom"/>
          </w:tcPr>
          <w:p w:rsidR="00000000" w:rsidDel="00000000" w:rsidP="00000000" w:rsidRDefault="00000000" w:rsidRPr="00000000" w14:paraId="000000DC">
            <w:pPr>
              <w:jc w:val="left"/>
              <w:rPr/>
            </w:pPr>
            <w:r w:rsidDel="00000000" w:rsidR="00000000" w:rsidRPr="00000000">
              <w:rPr>
                <w:rtl w:val="0"/>
              </w:rPr>
              <w:t xml:space="preserve">Medical Center Information Technology</w:t>
            </w:r>
          </w:p>
        </w:tc>
      </w:tr>
      <w:tr>
        <w:trPr>
          <w:cantSplit w:val="0"/>
          <w:trHeight w:val="360" w:hRule="atLeast"/>
          <w:tblHeader w:val="0"/>
        </w:trPr>
        <w:tc>
          <w:tcPr>
            <w:vAlign w:val="bottom"/>
          </w:tcPr>
          <w:p w:rsidR="00000000" w:rsidDel="00000000" w:rsidP="00000000" w:rsidRDefault="00000000" w:rsidRPr="00000000" w14:paraId="000000DD">
            <w:pPr>
              <w:jc w:val="left"/>
              <w:rPr/>
            </w:pPr>
            <w:r w:rsidDel="00000000" w:rsidR="00000000" w:rsidRPr="00000000">
              <w:rPr>
                <w:rtl w:val="0"/>
              </w:rPr>
            </w:r>
          </w:p>
          <w:p w:rsidR="00000000" w:rsidDel="00000000" w:rsidP="00000000" w:rsidRDefault="00000000" w:rsidRPr="00000000" w14:paraId="000000DE">
            <w:pPr>
              <w:jc w:val="left"/>
              <w:rPr/>
            </w:pPr>
            <w:r w:rsidDel="00000000" w:rsidR="00000000" w:rsidRPr="00000000">
              <w:rPr>
                <w:rtl w:val="0"/>
              </w:rPr>
              <w:t xml:space="preserve">MOP</w:t>
            </w:r>
          </w:p>
        </w:tc>
        <w:tc>
          <w:tcPr>
            <w:vAlign w:val="bottom"/>
          </w:tcPr>
          <w:p w:rsidR="00000000" w:rsidDel="00000000" w:rsidP="00000000" w:rsidRDefault="00000000" w:rsidRPr="00000000" w14:paraId="000000DF">
            <w:pPr>
              <w:jc w:val="left"/>
              <w:rPr/>
            </w:pPr>
            <w:r w:rsidDel="00000000" w:rsidR="00000000" w:rsidRPr="00000000">
              <w:rPr>
                <w:rtl w:val="0"/>
              </w:rPr>
              <w:t xml:space="preserve">Manual of Procedures</w:t>
            </w:r>
          </w:p>
        </w:tc>
      </w:tr>
      <w:tr>
        <w:trPr>
          <w:cantSplit w:val="0"/>
          <w:trHeight w:val="360" w:hRule="atLeast"/>
          <w:tblHeader w:val="0"/>
        </w:trPr>
        <w:tc>
          <w:tcPr>
            <w:vAlign w:val="bottom"/>
          </w:tcPr>
          <w:p w:rsidR="00000000" w:rsidDel="00000000" w:rsidP="00000000" w:rsidRDefault="00000000" w:rsidRPr="00000000" w14:paraId="000000E0">
            <w:pPr>
              <w:jc w:val="left"/>
              <w:rPr/>
            </w:pPr>
            <w:r w:rsidDel="00000000" w:rsidR="00000000" w:rsidRPr="00000000">
              <w:rPr>
                <w:rtl w:val="0"/>
              </w:rPr>
              <w:t xml:space="preserve">PANSS</w:t>
            </w:r>
          </w:p>
        </w:tc>
        <w:tc>
          <w:tcPr>
            <w:vAlign w:val="bottom"/>
          </w:tcPr>
          <w:p w:rsidR="00000000" w:rsidDel="00000000" w:rsidP="00000000" w:rsidRDefault="00000000" w:rsidRPr="00000000" w14:paraId="000000E1">
            <w:pPr>
              <w:jc w:val="left"/>
              <w:rPr/>
            </w:pPr>
            <w:r w:rsidDel="00000000" w:rsidR="00000000" w:rsidRPr="00000000">
              <w:rPr>
                <w:rtl w:val="0"/>
              </w:rPr>
              <w:t xml:space="preserve">Positive and Negative Syndrome Scale</w:t>
            </w:r>
          </w:p>
        </w:tc>
      </w:tr>
      <w:tr>
        <w:trPr>
          <w:cantSplit w:val="0"/>
          <w:trHeight w:val="360" w:hRule="atLeast"/>
          <w:tblHeader w:val="0"/>
        </w:trPr>
        <w:tc>
          <w:tcPr>
            <w:vAlign w:val="bottom"/>
          </w:tcPr>
          <w:p w:rsidR="00000000" w:rsidDel="00000000" w:rsidP="00000000" w:rsidRDefault="00000000" w:rsidRPr="00000000" w14:paraId="000000E2">
            <w:pPr>
              <w:jc w:val="left"/>
              <w:rPr/>
            </w:pPr>
            <w:r w:rsidDel="00000000" w:rsidR="00000000" w:rsidRPr="00000000">
              <w:rPr>
                <w:rtl w:val="0"/>
              </w:rPr>
              <w:t xml:space="preserve">PCL-S</w:t>
            </w:r>
          </w:p>
        </w:tc>
        <w:tc>
          <w:tcPr>
            <w:vAlign w:val="bottom"/>
          </w:tcPr>
          <w:p w:rsidR="00000000" w:rsidDel="00000000" w:rsidP="00000000" w:rsidRDefault="00000000" w:rsidRPr="00000000" w14:paraId="000000E3">
            <w:pPr>
              <w:jc w:val="left"/>
              <w:rPr/>
            </w:pPr>
            <w:r w:rsidDel="00000000" w:rsidR="00000000" w:rsidRPr="00000000">
              <w:rPr>
                <w:rtl w:val="0"/>
              </w:rPr>
              <w:t xml:space="preserve">Posttraumatic Stress Disorder Checklist specific verison</w:t>
            </w:r>
          </w:p>
        </w:tc>
      </w:tr>
      <w:tr>
        <w:trPr>
          <w:cantSplit w:val="0"/>
          <w:trHeight w:val="360" w:hRule="atLeast"/>
          <w:tblHeader w:val="0"/>
        </w:trPr>
        <w:tc>
          <w:tcPr>
            <w:vAlign w:val="bottom"/>
          </w:tcPr>
          <w:p w:rsidR="00000000" w:rsidDel="00000000" w:rsidP="00000000" w:rsidRDefault="00000000" w:rsidRPr="00000000" w14:paraId="000000E4">
            <w:pPr>
              <w:jc w:val="left"/>
              <w:rPr/>
            </w:pPr>
            <w:r w:rsidDel="00000000" w:rsidR="00000000" w:rsidRPr="00000000">
              <w:rPr>
                <w:rtl w:val="0"/>
              </w:rPr>
              <w:t xml:space="preserve">PDSS</w:t>
            </w:r>
          </w:p>
        </w:tc>
        <w:tc>
          <w:tcPr>
            <w:vAlign w:val="bottom"/>
          </w:tcPr>
          <w:p w:rsidR="00000000" w:rsidDel="00000000" w:rsidP="00000000" w:rsidRDefault="00000000" w:rsidRPr="00000000" w14:paraId="000000E5">
            <w:pPr>
              <w:jc w:val="left"/>
              <w:rPr/>
            </w:pPr>
            <w:r w:rsidDel="00000000" w:rsidR="00000000" w:rsidRPr="00000000">
              <w:rPr>
                <w:rtl w:val="0"/>
              </w:rPr>
              <w:t xml:space="preserve">Panic Disorder Severity Scale</w:t>
            </w:r>
          </w:p>
        </w:tc>
      </w:tr>
      <w:tr>
        <w:trPr>
          <w:cantSplit w:val="0"/>
          <w:trHeight w:val="360" w:hRule="atLeast"/>
          <w:tblHeader w:val="0"/>
        </w:trPr>
        <w:tc>
          <w:tcPr>
            <w:vAlign w:val="bottom"/>
          </w:tcPr>
          <w:p w:rsidR="00000000" w:rsidDel="00000000" w:rsidP="00000000" w:rsidRDefault="00000000" w:rsidRPr="00000000" w14:paraId="000000E6">
            <w:pPr>
              <w:jc w:val="left"/>
              <w:rPr/>
            </w:pPr>
            <w:r w:rsidDel="00000000" w:rsidR="00000000" w:rsidRPr="00000000">
              <w:rPr>
                <w:rtl w:val="0"/>
              </w:rPr>
              <w:t xml:space="preserve">PEG</w:t>
            </w:r>
          </w:p>
        </w:tc>
        <w:tc>
          <w:tcPr>
            <w:vAlign w:val="bottom"/>
          </w:tcPr>
          <w:p w:rsidR="00000000" w:rsidDel="00000000" w:rsidP="00000000" w:rsidRDefault="00000000" w:rsidRPr="00000000" w14:paraId="000000E7">
            <w:pPr>
              <w:jc w:val="left"/>
              <w:rPr/>
            </w:pPr>
            <w:r w:rsidDel="00000000" w:rsidR="00000000" w:rsidRPr="00000000">
              <w:rPr>
                <w:rtl w:val="0"/>
              </w:rPr>
              <w:t xml:space="preserve">Pain intensity, Enjoyment, and General Activity scale</w:t>
            </w:r>
          </w:p>
        </w:tc>
      </w:tr>
      <w:tr>
        <w:trPr>
          <w:cantSplit w:val="0"/>
          <w:trHeight w:val="360" w:hRule="atLeast"/>
          <w:tblHeader w:val="0"/>
        </w:trPr>
        <w:tc>
          <w:tcPr>
            <w:vAlign w:val="bottom"/>
          </w:tcPr>
          <w:p w:rsidR="00000000" w:rsidDel="00000000" w:rsidP="00000000" w:rsidRDefault="00000000" w:rsidRPr="00000000" w14:paraId="000000E8">
            <w:pPr>
              <w:jc w:val="left"/>
              <w:rPr/>
            </w:pPr>
            <w:r w:rsidDel="00000000" w:rsidR="00000000" w:rsidRPr="00000000">
              <w:rPr>
                <w:rtl w:val="0"/>
              </w:rPr>
              <w:t xml:space="preserve">PG-13-R</w:t>
            </w:r>
          </w:p>
        </w:tc>
        <w:tc>
          <w:tcPr>
            <w:vAlign w:val="bottom"/>
          </w:tcPr>
          <w:p w:rsidR="00000000" w:rsidDel="00000000" w:rsidP="00000000" w:rsidRDefault="00000000" w:rsidRPr="00000000" w14:paraId="000000E9">
            <w:pPr>
              <w:jc w:val="left"/>
              <w:rPr/>
            </w:pPr>
            <w:r w:rsidDel="00000000" w:rsidR="00000000" w:rsidRPr="00000000">
              <w:rPr>
                <w:rtl w:val="0"/>
              </w:rPr>
              <w:t xml:space="preserve">Revised Prolonged Grief Scale</w:t>
            </w:r>
          </w:p>
        </w:tc>
      </w:tr>
      <w:tr>
        <w:trPr>
          <w:cantSplit w:val="0"/>
          <w:trHeight w:val="360" w:hRule="atLeast"/>
          <w:tblHeader w:val="0"/>
        </w:trPr>
        <w:tc>
          <w:tcPr>
            <w:vAlign w:val="bottom"/>
          </w:tcPr>
          <w:p w:rsidR="00000000" w:rsidDel="00000000" w:rsidP="00000000" w:rsidRDefault="00000000" w:rsidRPr="00000000" w14:paraId="000000EA">
            <w:pPr>
              <w:jc w:val="left"/>
              <w:rPr/>
            </w:pPr>
            <w:r w:rsidDel="00000000" w:rsidR="00000000" w:rsidRPr="00000000">
              <w:rPr>
                <w:rtl w:val="0"/>
              </w:rPr>
              <w:t xml:space="preserve">PHQ-9</w:t>
            </w:r>
          </w:p>
        </w:tc>
        <w:tc>
          <w:tcPr>
            <w:vAlign w:val="bottom"/>
          </w:tcPr>
          <w:p w:rsidR="00000000" w:rsidDel="00000000" w:rsidP="00000000" w:rsidRDefault="00000000" w:rsidRPr="00000000" w14:paraId="000000EB">
            <w:pPr>
              <w:jc w:val="left"/>
              <w:rPr/>
            </w:pPr>
            <w:r w:rsidDel="00000000" w:rsidR="00000000" w:rsidRPr="00000000">
              <w:rPr>
                <w:rtl w:val="0"/>
              </w:rPr>
              <w:t xml:space="preserve">Patient Health Questionnaire</w:t>
            </w:r>
          </w:p>
        </w:tc>
      </w:tr>
      <w:tr>
        <w:trPr>
          <w:cantSplit w:val="0"/>
          <w:trHeight w:val="360" w:hRule="atLeast"/>
          <w:tblHeader w:val="0"/>
        </w:trPr>
        <w:tc>
          <w:tcPr>
            <w:vAlign w:val="bottom"/>
          </w:tcPr>
          <w:p w:rsidR="00000000" w:rsidDel="00000000" w:rsidP="00000000" w:rsidRDefault="00000000" w:rsidRPr="00000000" w14:paraId="000000EC">
            <w:pPr>
              <w:jc w:val="left"/>
              <w:rPr/>
            </w:pPr>
            <w:r w:rsidDel="00000000" w:rsidR="00000000" w:rsidRPr="00000000">
              <w:rPr>
                <w:rtl w:val="0"/>
              </w:rPr>
              <w:t xml:space="preserve">PID-5-BF</w:t>
            </w:r>
          </w:p>
        </w:tc>
        <w:tc>
          <w:tcPr>
            <w:vAlign w:val="bottom"/>
          </w:tcPr>
          <w:p w:rsidR="00000000" w:rsidDel="00000000" w:rsidP="00000000" w:rsidRDefault="00000000" w:rsidRPr="00000000" w14:paraId="000000ED">
            <w:pPr>
              <w:jc w:val="left"/>
              <w:rPr/>
            </w:pPr>
            <w:r w:rsidDel="00000000" w:rsidR="00000000" w:rsidRPr="00000000">
              <w:rPr>
                <w:rtl w:val="0"/>
              </w:rPr>
              <w:t xml:space="preserve">Personality Inventory for DSM-5 Brief Form</w:t>
            </w:r>
          </w:p>
        </w:tc>
      </w:tr>
      <w:tr>
        <w:trPr>
          <w:cantSplit w:val="0"/>
          <w:trHeight w:val="360" w:hRule="atLeast"/>
          <w:tblHeader w:val="0"/>
        </w:trPr>
        <w:tc>
          <w:tcPr>
            <w:vAlign w:val="bottom"/>
          </w:tcPr>
          <w:p w:rsidR="00000000" w:rsidDel="00000000" w:rsidP="00000000" w:rsidRDefault="00000000" w:rsidRPr="00000000" w14:paraId="000000EE">
            <w:pPr>
              <w:jc w:val="left"/>
              <w:rPr/>
            </w:pPr>
            <w:r w:rsidDel="00000000" w:rsidR="00000000" w:rsidRPr="00000000">
              <w:rPr>
                <w:rtl w:val="0"/>
              </w:rPr>
              <w:t xml:space="preserve">PI</w:t>
            </w:r>
          </w:p>
        </w:tc>
        <w:tc>
          <w:tcPr>
            <w:vAlign w:val="bottom"/>
          </w:tcPr>
          <w:p w:rsidR="00000000" w:rsidDel="00000000" w:rsidP="00000000" w:rsidRDefault="00000000" w:rsidRPr="00000000" w14:paraId="000000EF">
            <w:pPr>
              <w:jc w:val="left"/>
              <w:rPr/>
            </w:pPr>
            <w:r w:rsidDel="00000000" w:rsidR="00000000" w:rsidRPr="00000000">
              <w:rPr>
                <w:rtl w:val="0"/>
              </w:rPr>
              <w:t xml:space="preserve">Principal Investigator</w:t>
            </w:r>
          </w:p>
        </w:tc>
      </w:tr>
      <w:tr>
        <w:trPr>
          <w:cantSplit w:val="0"/>
          <w:trHeight w:val="360" w:hRule="atLeast"/>
          <w:tblHeader w:val="0"/>
        </w:trPr>
        <w:tc>
          <w:tcPr>
            <w:vAlign w:val="bottom"/>
          </w:tcPr>
          <w:p w:rsidR="00000000" w:rsidDel="00000000" w:rsidP="00000000" w:rsidRDefault="00000000" w:rsidRPr="00000000" w14:paraId="000000F0">
            <w:pPr>
              <w:jc w:val="left"/>
              <w:rPr/>
            </w:pPr>
            <w:r w:rsidDel="00000000" w:rsidR="00000000" w:rsidRPr="00000000">
              <w:rPr>
                <w:rtl w:val="0"/>
              </w:rPr>
              <w:t xml:space="preserve">PIQ</w:t>
            </w:r>
          </w:p>
        </w:tc>
        <w:tc>
          <w:tcPr>
            <w:vAlign w:val="bottom"/>
          </w:tcPr>
          <w:p w:rsidR="00000000" w:rsidDel="00000000" w:rsidP="00000000" w:rsidRDefault="00000000" w:rsidRPr="00000000" w14:paraId="000000F1">
            <w:pPr>
              <w:jc w:val="left"/>
              <w:rPr/>
            </w:pPr>
            <w:r w:rsidDel="00000000" w:rsidR="00000000" w:rsidRPr="00000000">
              <w:rPr>
                <w:rtl w:val="0"/>
              </w:rPr>
              <w:t xml:space="preserve">Psychological Insight Questionnaire</w:t>
            </w:r>
          </w:p>
        </w:tc>
      </w:tr>
      <w:tr>
        <w:trPr>
          <w:cantSplit w:val="0"/>
          <w:trHeight w:val="360" w:hRule="atLeast"/>
          <w:tblHeader w:val="0"/>
        </w:trPr>
        <w:tc>
          <w:tcPr>
            <w:vAlign w:val="bottom"/>
          </w:tcPr>
          <w:p w:rsidR="00000000" w:rsidDel="00000000" w:rsidP="00000000" w:rsidRDefault="00000000" w:rsidRPr="00000000" w14:paraId="000000F2">
            <w:pPr>
              <w:jc w:val="left"/>
              <w:rPr/>
            </w:pPr>
            <w:r w:rsidDel="00000000" w:rsidR="00000000" w:rsidRPr="00000000">
              <w:rPr>
                <w:rtl w:val="0"/>
              </w:rPr>
              <w:t xml:space="preserve">PSQI</w:t>
            </w:r>
          </w:p>
        </w:tc>
        <w:tc>
          <w:tcPr>
            <w:vAlign w:val="bottom"/>
          </w:tcPr>
          <w:p w:rsidR="00000000" w:rsidDel="00000000" w:rsidP="00000000" w:rsidRDefault="00000000" w:rsidRPr="00000000" w14:paraId="000000F3">
            <w:pPr>
              <w:jc w:val="left"/>
              <w:rPr/>
            </w:pPr>
            <w:r w:rsidDel="00000000" w:rsidR="00000000" w:rsidRPr="00000000">
              <w:rPr>
                <w:rtl w:val="0"/>
              </w:rPr>
              <w:t xml:space="preserve">Pittsburgh Sleep Quality Index</w:t>
            </w:r>
          </w:p>
        </w:tc>
      </w:tr>
      <w:tr>
        <w:trPr>
          <w:cantSplit w:val="0"/>
          <w:trHeight w:val="360" w:hRule="atLeast"/>
          <w:tblHeader w:val="0"/>
        </w:trPr>
        <w:tc>
          <w:tcPr>
            <w:vAlign w:val="bottom"/>
          </w:tcPr>
          <w:p w:rsidR="00000000" w:rsidDel="00000000" w:rsidP="00000000" w:rsidRDefault="00000000" w:rsidRPr="00000000" w14:paraId="000000F4">
            <w:pPr>
              <w:jc w:val="left"/>
              <w:rPr/>
            </w:pPr>
            <w:r w:rsidDel="00000000" w:rsidR="00000000" w:rsidRPr="00000000">
              <w:rPr>
                <w:rtl w:val="0"/>
              </w:rPr>
              <w:t xml:space="preserve">REDCap</w:t>
            </w:r>
          </w:p>
        </w:tc>
        <w:tc>
          <w:tcPr>
            <w:vAlign w:val="bottom"/>
          </w:tcPr>
          <w:p w:rsidR="00000000" w:rsidDel="00000000" w:rsidP="00000000" w:rsidRDefault="00000000" w:rsidRPr="00000000" w14:paraId="000000F5">
            <w:pPr>
              <w:jc w:val="left"/>
              <w:rPr/>
            </w:pPr>
            <w:r w:rsidDel="00000000" w:rsidR="00000000" w:rsidRPr="00000000">
              <w:rPr>
                <w:rtl w:val="0"/>
              </w:rPr>
              <w:t xml:space="preserve">Research Electronic Data Capture</w:t>
            </w:r>
          </w:p>
        </w:tc>
      </w:tr>
      <w:tr>
        <w:trPr>
          <w:cantSplit w:val="0"/>
          <w:trHeight w:val="360" w:hRule="atLeast"/>
          <w:tblHeader w:val="0"/>
        </w:trPr>
        <w:tc>
          <w:tcPr>
            <w:vAlign w:val="bottom"/>
          </w:tcPr>
          <w:p w:rsidR="00000000" w:rsidDel="00000000" w:rsidP="00000000" w:rsidRDefault="00000000" w:rsidRPr="00000000" w14:paraId="000000F6">
            <w:pPr>
              <w:jc w:val="left"/>
              <w:rPr/>
            </w:pPr>
            <w:r w:rsidDel="00000000" w:rsidR="00000000" w:rsidRPr="00000000">
              <w:rPr>
                <w:rtl w:val="0"/>
              </w:rPr>
              <w:t xml:space="preserve">RRS</w:t>
            </w:r>
          </w:p>
        </w:tc>
        <w:tc>
          <w:tcPr>
            <w:vAlign w:val="bottom"/>
          </w:tcPr>
          <w:p w:rsidR="00000000" w:rsidDel="00000000" w:rsidP="00000000" w:rsidRDefault="00000000" w:rsidRPr="00000000" w14:paraId="000000F7">
            <w:pPr>
              <w:jc w:val="left"/>
              <w:rPr/>
            </w:pPr>
            <w:r w:rsidDel="00000000" w:rsidR="00000000" w:rsidRPr="00000000">
              <w:rPr>
                <w:rtl w:val="0"/>
              </w:rPr>
              <w:t xml:space="preserve">Ruminative Response Scale</w:t>
            </w:r>
          </w:p>
        </w:tc>
      </w:tr>
      <w:tr>
        <w:trPr>
          <w:cantSplit w:val="0"/>
          <w:trHeight w:val="360" w:hRule="atLeast"/>
          <w:tblHeader w:val="0"/>
        </w:trPr>
        <w:tc>
          <w:tcPr>
            <w:vAlign w:val="bottom"/>
          </w:tcPr>
          <w:p w:rsidR="00000000" w:rsidDel="00000000" w:rsidP="00000000" w:rsidRDefault="00000000" w:rsidRPr="00000000" w14:paraId="000000F8">
            <w:pPr>
              <w:jc w:val="left"/>
              <w:rPr/>
            </w:pPr>
            <w:r w:rsidDel="00000000" w:rsidR="00000000" w:rsidRPr="00000000">
              <w:rPr>
                <w:rtl w:val="0"/>
              </w:rPr>
              <w:t xml:space="preserve">SAE</w:t>
            </w:r>
          </w:p>
        </w:tc>
        <w:tc>
          <w:tcPr>
            <w:vAlign w:val="bottom"/>
          </w:tcPr>
          <w:p w:rsidR="00000000" w:rsidDel="00000000" w:rsidP="00000000" w:rsidRDefault="00000000" w:rsidRPr="00000000" w14:paraId="000000F9">
            <w:pPr>
              <w:jc w:val="left"/>
              <w:rPr/>
            </w:pPr>
            <w:r w:rsidDel="00000000" w:rsidR="00000000" w:rsidRPr="00000000">
              <w:rPr>
                <w:rtl w:val="0"/>
              </w:rPr>
              <w:t xml:space="preserve">Serious Adverse Event/Serious Adverse Experience</w:t>
            </w:r>
          </w:p>
        </w:tc>
      </w:tr>
      <w:tr>
        <w:trPr>
          <w:cantSplit w:val="0"/>
          <w:trHeight w:val="360" w:hRule="atLeast"/>
          <w:tblHeader w:val="0"/>
        </w:trPr>
        <w:tc>
          <w:tcPr>
            <w:vAlign w:val="bottom"/>
          </w:tcPr>
          <w:p w:rsidR="00000000" w:rsidDel="00000000" w:rsidP="00000000" w:rsidRDefault="00000000" w:rsidRPr="00000000" w14:paraId="000000FA">
            <w:pPr>
              <w:jc w:val="left"/>
              <w:rPr/>
            </w:pPr>
            <w:r w:rsidDel="00000000" w:rsidR="00000000" w:rsidRPr="00000000">
              <w:rPr>
                <w:rtl w:val="0"/>
              </w:rPr>
              <w:t xml:space="preserve">SCS-12</w:t>
            </w:r>
          </w:p>
        </w:tc>
        <w:tc>
          <w:tcPr>
            <w:vAlign w:val="bottom"/>
          </w:tcPr>
          <w:p w:rsidR="00000000" w:rsidDel="00000000" w:rsidP="00000000" w:rsidRDefault="00000000" w:rsidRPr="00000000" w14:paraId="000000FB">
            <w:pPr>
              <w:jc w:val="left"/>
              <w:rPr/>
            </w:pPr>
            <w:r w:rsidDel="00000000" w:rsidR="00000000" w:rsidRPr="00000000">
              <w:rPr>
                <w:rtl w:val="0"/>
              </w:rPr>
              <w:t xml:space="preserve">Self Compassion Survey, 12-item short version</w:t>
            </w:r>
          </w:p>
        </w:tc>
      </w:tr>
      <w:tr>
        <w:trPr>
          <w:cantSplit w:val="0"/>
          <w:trHeight w:val="360" w:hRule="atLeast"/>
          <w:tblHeader w:val="0"/>
        </w:trPr>
        <w:tc>
          <w:tcPr>
            <w:vAlign w:val="bottom"/>
          </w:tcPr>
          <w:p w:rsidR="00000000" w:rsidDel="00000000" w:rsidP="00000000" w:rsidRDefault="00000000" w:rsidRPr="00000000" w14:paraId="000000FC">
            <w:pPr>
              <w:jc w:val="left"/>
              <w:rPr/>
            </w:pPr>
            <w:r w:rsidDel="00000000" w:rsidR="00000000" w:rsidRPr="00000000">
              <w:rPr>
                <w:rtl w:val="0"/>
              </w:rPr>
              <w:t xml:space="preserve">SHAPS</w:t>
            </w:r>
          </w:p>
        </w:tc>
        <w:tc>
          <w:tcPr>
            <w:vAlign w:val="bottom"/>
          </w:tcPr>
          <w:p w:rsidR="00000000" w:rsidDel="00000000" w:rsidP="00000000" w:rsidRDefault="00000000" w:rsidRPr="00000000" w14:paraId="000000FD">
            <w:pPr>
              <w:jc w:val="left"/>
              <w:rPr/>
            </w:pPr>
            <w:r w:rsidDel="00000000" w:rsidR="00000000" w:rsidRPr="00000000">
              <w:rPr>
                <w:rtl w:val="0"/>
              </w:rPr>
              <w:t xml:space="preserve">Snaith-Hamilton Pleasure Scale</w:t>
            </w:r>
          </w:p>
        </w:tc>
      </w:tr>
      <w:tr>
        <w:trPr>
          <w:cantSplit w:val="0"/>
          <w:trHeight w:val="360" w:hRule="atLeast"/>
          <w:tblHeader w:val="0"/>
        </w:trPr>
        <w:tc>
          <w:tcPr>
            <w:vAlign w:val="bottom"/>
          </w:tcPr>
          <w:p w:rsidR="00000000" w:rsidDel="00000000" w:rsidP="00000000" w:rsidRDefault="00000000" w:rsidRPr="00000000" w14:paraId="000000FE">
            <w:pPr>
              <w:jc w:val="left"/>
              <w:rPr/>
            </w:pPr>
            <w:r w:rsidDel="00000000" w:rsidR="00000000" w:rsidRPr="00000000">
              <w:rPr>
                <w:rtl w:val="0"/>
              </w:rPr>
              <w:t xml:space="preserve">SOGS</w:t>
            </w:r>
          </w:p>
        </w:tc>
        <w:tc>
          <w:tcPr>
            <w:vAlign w:val="bottom"/>
          </w:tcPr>
          <w:p w:rsidR="00000000" w:rsidDel="00000000" w:rsidP="00000000" w:rsidRDefault="00000000" w:rsidRPr="00000000" w14:paraId="000000FF">
            <w:pPr>
              <w:jc w:val="left"/>
              <w:rPr/>
            </w:pPr>
            <w:r w:rsidDel="00000000" w:rsidR="00000000" w:rsidRPr="00000000">
              <w:rPr>
                <w:rtl w:val="0"/>
              </w:rPr>
              <w:t xml:space="preserve">South Oaks Gambling Screen</w:t>
            </w:r>
          </w:p>
        </w:tc>
      </w:tr>
      <w:tr>
        <w:trPr>
          <w:cantSplit w:val="0"/>
          <w:trHeight w:val="360" w:hRule="atLeast"/>
          <w:tblHeader w:val="0"/>
        </w:trPr>
        <w:tc>
          <w:tcPr>
            <w:vAlign w:val="bottom"/>
          </w:tcPr>
          <w:p w:rsidR="00000000" w:rsidDel="00000000" w:rsidP="00000000" w:rsidRDefault="00000000" w:rsidRPr="00000000" w14:paraId="00000100">
            <w:pPr>
              <w:jc w:val="left"/>
              <w:rPr/>
            </w:pPr>
            <w:r w:rsidDel="00000000" w:rsidR="00000000" w:rsidRPr="00000000">
              <w:rPr>
                <w:rtl w:val="0"/>
              </w:rPr>
              <w:t xml:space="preserve">SOP</w:t>
            </w:r>
          </w:p>
        </w:tc>
        <w:tc>
          <w:tcPr>
            <w:vAlign w:val="bottom"/>
          </w:tcPr>
          <w:p w:rsidR="00000000" w:rsidDel="00000000" w:rsidP="00000000" w:rsidRDefault="00000000" w:rsidRPr="00000000" w14:paraId="00000101">
            <w:pPr>
              <w:jc w:val="left"/>
              <w:rPr/>
            </w:pPr>
            <w:r w:rsidDel="00000000" w:rsidR="00000000" w:rsidRPr="00000000">
              <w:rPr>
                <w:rtl w:val="0"/>
              </w:rPr>
              <w:t xml:space="preserve">Standard Operating Procedure</w:t>
            </w:r>
          </w:p>
        </w:tc>
      </w:tr>
      <w:tr>
        <w:trPr>
          <w:cantSplit w:val="0"/>
          <w:trHeight w:val="360" w:hRule="atLeast"/>
          <w:tblHeader w:val="0"/>
        </w:trPr>
        <w:tc>
          <w:tcPr>
            <w:vAlign w:val="bottom"/>
          </w:tcPr>
          <w:p w:rsidR="00000000" w:rsidDel="00000000" w:rsidP="00000000" w:rsidRDefault="00000000" w:rsidRPr="00000000" w14:paraId="00000102">
            <w:pPr>
              <w:jc w:val="left"/>
              <w:rPr/>
            </w:pPr>
            <w:r w:rsidDel="00000000" w:rsidR="00000000" w:rsidRPr="00000000">
              <w:rPr>
                <w:rtl w:val="0"/>
              </w:rPr>
              <w:t xml:space="preserve">SPIN</w:t>
            </w:r>
          </w:p>
        </w:tc>
        <w:tc>
          <w:tcPr>
            <w:vAlign w:val="bottom"/>
          </w:tcPr>
          <w:p w:rsidR="00000000" w:rsidDel="00000000" w:rsidP="00000000" w:rsidRDefault="00000000" w:rsidRPr="00000000" w14:paraId="00000103">
            <w:pPr>
              <w:jc w:val="left"/>
              <w:rPr/>
            </w:pPr>
            <w:r w:rsidDel="00000000" w:rsidR="00000000" w:rsidRPr="00000000">
              <w:rPr>
                <w:rtl w:val="0"/>
              </w:rPr>
              <w:t xml:space="preserve">Social Phobia Inventory</w:t>
            </w:r>
          </w:p>
        </w:tc>
      </w:tr>
      <w:tr>
        <w:trPr>
          <w:cantSplit w:val="0"/>
          <w:trHeight w:val="360" w:hRule="atLeast"/>
          <w:tblHeader w:val="0"/>
        </w:trPr>
        <w:tc>
          <w:tcPr>
            <w:vAlign w:val="bottom"/>
          </w:tcPr>
          <w:p w:rsidR="00000000" w:rsidDel="00000000" w:rsidP="00000000" w:rsidRDefault="00000000" w:rsidRPr="00000000" w14:paraId="00000104">
            <w:pPr>
              <w:jc w:val="left"/>
              <w:rPr/>
            </w:pPr>
            <w:r w:rsidDel="00000000" w:rsidR="00000000" w:rsidRPr="00000000">
              <w:rPr>
                <w:rtl w:val="0"/>
              </w:rPr>
              <w:t xml:space="preserve">SPSEI</w:t>
            </w:r>
          </w:p>
        </w:tc>
        <w:tc>
          <w:tcPr>
            <w:vAlign w:val="bottom"/>
          </w:tcPr>
          <w:p w:rsidR="00000000" w:rsidDel="00000000" w:rsidP="00000000" w:rsidRDefault="00000000" w:rsidRPr="00000000" w14:paraId="00000105">
            <w:pPr>
              <w:jc w:val="left"/>
              <w:rPr/>
            </w:pPr>
            <w:r w:rsidDel="00000000" w:rsidR="00000000" w:rsidRPr="00000000">
              <w:rPr>
                <w:rtl w:val="0"/>
              </w:rPr>
              <w:t xml:space="preserve">Swiss Psychedelic Side Effect Inventory</w:t>
            </w:r>
          </w:p>
        </w:tc>
      </w:tr>
      <w:tr>
        <w:trPr>
          <w:cantSplit w:val="0"/>
          <w:trHeight w:val="360" w:hRule="atLeast"/>
          <w:tblHeader w:val="0"/>
        </w:trPr>
        <w:tc>
          <w:tcPr>
            <w:vAlign w:val="bottom"/>
          </w:tcPr>
          <w:p w:rsidR="00000000" w:rsidDel="00000000" w:rsidP="00000000" w:rsidRDefault="00000000" w:rsidRPr="00000000" w14:paraId="00000106">
            <w:pPr>
              <w:jc w:val="left"/>
              <w:rPr/>
            </w:pPr>
            <w:r w:rsidDel="00000000" w:rsidR="00000000" w:rsidRPr="00000000">
              <w:rPr>
                <w:rtl w:val="0"/>
              </w:rPr>
              <w:t xml:space="preserve">SSCS-S</w:t>
            </w:r>
          </w:p>
        </w:tc>
        <w:tc>
          <w:tcPr>
            <w:vAlign w:val="bottom"/>
          </w:tcPr>
          <w:p w:rsidR="00000000" w:rsidDel="00000000" w:rsidP="00000000" w:rsidRDefault="00000000" w:rsidRPr="00000000" w14:paraId="00000107">
            <w:pPr>
              <w:jc w:val="left"/>
              <w:rPr/>
            </w:pPr>
            <w:r w:rsidDel="00000000" w:rsidR="00000000" w:rsidRPr="00000000">
              <w:rPr>
                <w:rtl w:val="0"/>
              </w:rPr>
              <w:t xml:space="preserve">Self Compassion Scale Short form</w:t>
            </w:r>
          </w:p>
        </w:tc>
      </w:tr>
      <w:tr>
        <w:trPr>
          <w:cantSplit w:val="0"/>
          <w:trHeight w:val="360" w:hRule="atLeast"/>
          <w:tblHeader w:val="0"/>
        </w:trPr>
        <w:tc>
          <w:tcPr>
            <w:vAlign w:val="bottom"/>
          </w:tcPr>
          <w:p w:rsidR="00000000" w:rsidDel="00000000" w:rsidP="00000000" w:rsidRDefault="00000000" w:rsidRPr="00000000" w14:paraId="00000108">
            <w:pPr>
              <w:jc w:val="left"/>
              <w:rPr/>
            </w:pPr>
            <w:r w:rsidDel="00000000" w:rsidR="00000000" w:rsidRPr="00000000">
              <w:rPr>
                <w:rtl w:val="0"/>
              </w:rPr>
              <w:t xml:space="preserve">UCLA</w:t>
            </w:r>
          </w:p>
        </w:tc>
        <w:tc>
          <w:tcPr>
            <w:vAlign w:val="bottom"/>
          </w:tcPr>
          <w:p w:rsidR="00000000" w:rsidDel="00000000" w:rsidP="00000000" w:rsidRDefault="00000000" w:rsidRPr="00000000" w14:paraId="00000109">
            <w:pPr>
              <w:jc w:val="left"/>
              <w:rPr/>
            </w:pPr>
            <w:r w:rsidDel="00000000" w:rsidR="00000000" w:rsidRPr="00000000">
              <w:rPr>
                <w:rtl w:val="0"/>
              </w:rPr>
              <w:t xml:space="preserve">University of California Los Angeles</w:t>
            </w:r>
          </w:p>
        </w:tc>
      </w:tr>
      <w:tr>
        <w:trPr>
          <w:cantSplit w:val="0"/>
          <w:trHeight w:val="360" w:hRule="atLeast"/>
          <w:tblHeader w:val="0"/>
        </w:trPr>
        <w:tc>
          <w:tcPr>
            <w:vAlign w:val="bottom"/>
          </w:tcPr>
          <w:p w:rsidR="00000000" w:rsidDel="00000000" w:rsidP="00000000" w:rsidRDefault="00000000" w:rsidRPr="00000000" w14:paraId="0000010A">
            <w:pPr>
              <w:jc w:val="left"/>
              <w:rPr/>
            </w:pPr>
            <w:r w:rsidDel="00000000" w:rsidR="00000000" w:rsidRPr="00000000">
              <w:rPr>
                <w:rtl w:val="0"/>
              </w:rPr>
              <w:t xml:space="preserve">USA</w:t>
            </w:r>
          </w:p>
        </w:tc>
        <w:tc>
          <w:tcPr>
            <w:vAlign w:val="bottom"/>
          </w:tcPr>
          <w:p w:rsidR="00000000" w:rsidDel="00000000" w:rsidP="00000000" w:rsidRDefault="00000000" w:rsidRPr="00000000" w14:paraId="0000010B">
            <w:pPr>
              <w:jc w:val="left"/>
              <w:rPr/>
            </w:pPr>
            <w:r w:rsidDel="00000000" w:rsidR="00000000" w:rsidRPr="00000000">
              <w:rPr>
                <w:rtl w:val="0"/>
              </w:rPr>
              <w:t xml:space="preserve">United States of America</w:t>
            </w:r>
          </w:p>
        </w:tc>
      </w:tr>
      <w:tr>
        <w:trPr>
          <w:cantSplit w:val="0"/>
          <w:trHeight w:val="360" w:hRule="atLeast"/>
          <w:tblHeader w:val="0"/>
        </w:trPr>
        <w:tc>
          <w:tcPr>
            <w:vAlign w:val="bottom"/>
          </w:tcPr>
          <w:p w:rsidR="00000000" w:rsidDel="00000000" w:rsidP="00000000" w:rsidRDefault="00000000" w:rsidRPr="00000000" w14:paraId="0000010C">
            <w:pPr>
              <w:jc w:val="left"/>
              <w:rPr/>
            </w:pPr>
            <w:r w:rsidDel="00000000" w:rsidR="00000000" w:rsidRPr="00000000">
              <w:rPr>
                <w:rtl w:val="0"/>
              </w:rPr>
              <w:t xml:space="preserve">WHO-5</w:t>
            </w:r>
          </w:p>
        </w:tc>
        <w:tc>
          <w:tcPr>
            <w:vAlign w:val="bottom"/>
          </w:tcPr>
          <w:p w:rsidR="00000000" w:rsidDel="00000000" w:rsidP="00000000" w:rsidRDefault="00000000" w:rsidRPr="00000000" w14:paraId="0000010D">
            <w:pPr>
              <w:jc w:val="left"/>
              <w:rPr/>
            </w:pPr>
            <w:r w:rsidDel="00000000" w:rsidR="00000000" w:rsidRPr="00000000">
              <w:rPr>
                <w:rtl w:val="0"/>
              </w:rPr>
              <w:t xml:space="preserve">World Health Organization well-being index</w:t>
            </w:r>
          </w:p>
        </w:tc>
      </w:tr>
      <w:tr>
        <w:trPr>
          <w:cantSplit w:val="0"/>
          <w:trHeight w:val="360" w:hRule="atLeast"/>
          <w:tblHeader w:val="0"/>
        </w:trPr>
        <w:tc>
          <w:tcPr>
            <w:vAlign w:val="bottom"/>
          </w:tcPr>
          <w:p w:rsidR="00000000" w:rsidDel="00000000" w:rsidP="00000000" w:rsidRDefault="00000000" w:rsidRPr="00000000" w14:paraId="0000010E">
            <w:pPr>
              <w:jc w:val="left"/>
              <w:rPr/>
            </w:pPr>
            <w:r w:rsidDel="00000000" w:rsidR="00000000" w:rsidRPr="00000000">
              <w:rPr>
                <w:rtl w:val="0"/>
              </w:rPr>
              <w:t xml:space="preserve">YBOCS</w:t>
            </w:r>
          </w:p>
        </w:tc>
        <w:tc>
          <w:tcPr>
            <w:vAlign w:val="bottom"/>
          </w:tcPr>
          <w:p w:rsidR="00000000" w:rsidDel="00000000" w:rsidP="00000000" w:rsidRDefault="00000000" w:rsidRPr="00000000" w14:paraId="0000010F">
            <w:pPr>
              <w:jc w:val="left"/>
              <w:rPr/>
            </w:pPr>
            <w:r w:rsidDel="00000000" w:rsidR="00000000" w:rsidRPr="00000000">
              <w:rPr>
                <w:rtl w:val="0"/>
              </w:rPr>
              <w:t xml:space="preserve">Yale Brown Obsessive Compulsive Scale</w:t>
            </w:r>
          </w:p>
        </w:tc>
      </w:tr>
      <w:tr>
        <w:trPr>
          <w:cantSplit w:val="0"/>
          <w:trHeight w:val="360" w:hRule="atLeast"/>
          <w:tblHeader w:val="0"/>
        </w:trPr>
        <w:tc>
          <w:tcPr>
            <w:vAlign w:val="bottom"/>
          </w:tcPr>
          <w:p w:rsidR="00000000" w:rsidDel="00000000" w:rsidP="00000000" w:rsidRDefault="00000000" w:rsidRPr="00000000" w14:paraId="00000110">
            <w:pPr>
              <w:jc w:val="left"/>
              <w:rPr/>
            </w:pPr>
            <w:r w:rsidDel="00000000" w:rsidR="00000000" w:rsidRPr="00000000">
              <w:rPr>
                <w:rtl w:val="0"/>
              </w:rPr>
              <w:t xml:space="preserve">YMRS</w:t>
            </w:r>
          </w:p>
        </w:tc>
        <w:tc>
          <w:tcPr>
            <w:vAlign w:val="bottom"/>
          </w:tcPr>
          <w:p w:rsidR="00000000" w:rsidDel="00000000" w:rsidP="00000000" w:rsidRDefault="00000000" w:rsidRPr="00000000" w14:paraId="00000111">
            <w:pPr>
              <w:jc w:val="left"/>
              <w:rPr/>
            </w:pPr>
            <w:r w:rsidDel="00000000" w:rsidR="00000000" w:rsidRPr="00000000">
              <w:rPr>
                <w:rtl w:val="0"/>
              </w:rPr>
              <w:t xml:space="preserve">Young Mania Rating Scale</w:t>
            </w:r>
          </w:p>
        </w:tc>
      </w:tr>
    </w:tbl>
    <w:p w:rsidR="00000000" w:rsidDel="00000000" w:rsidP="00000000" w:rsidRDefault="00000000" w:rsidRPr="00000000" w14:paraId="00000112">
      <w:pPr>
        <w:jc w:val="left"/>
        <w:rPr/>
      </w:pPr>
      <w:r w:rsidDel="00000000" w:rsidR="00000000" w:rsidRPr="00000000">
        <w:rPr>
          <w:rtl w:val="0"/>
        </w:rPr>
      </w:r>
    </w:p>
    <w:p w:rsidR="00000000" w:rsidDel="00000000" w:rsidP="00000000" w:rsidRDefault="00000000" w:rsidRPr="00000000" w14:paraId="00000113">
      <w:pPr>
        <w:jc w:val="left"/>
        <w:rPr/>
      </w:pPr>
      <w:r w:rsidDel="00000000" w:rsidR="00000000" w:rsidRPr="00000000">
        <w:rPr>
          <w:rtl w:val="0"/>
        </w:rPr>
      </w:r>
    </w:p>
    <w:p w:rsidR="00000000" w:rsidDel="00000000" w:rsidP="00000000" w:rsidRDefault="00000000" w:rsidRPr="00000000" w14:paraId="00000114">
      <w:pPr>
        <w:jc w:val="left"/>
        <w:rPr/>
        <w:sectPr>
          <w:headerReference r:id="rId10" w:type="default"/>
          <w:headerReference r:id="rId11" w:type="first"/>
          <w:type w:val="continuous"/>
          <w:pgSz w:h="15840" w:w="12240" w:orient="portrait"/>
          <w:pgMar w:bottom="1440" w:top="810" w:left="1440" w:right="1440" w:header="720" w:footer="720"/>
        </w:sectPr>
      </w:pPr>
      <w:r w:rsidDel="00000000" w:rsidR="00000000" w:rsidRPr="00000000">
        <w:rPr>
          <w:rtl w:val="0"/>
        </w:rPr>
      </w:r>
    </w:p>
    <w:p w:rsidR="00000000" w:rsidDel="00000000" w:rsidP="00000000" w:rsidRDefault="00000000" w:rsidRPr="00000000" w14:paraId="00000115">
      <w:pPr>
        <w:pStyle w:val="Heading1"/>
        <w:numPr>
          <w:ilvl w:val="0"/>
          <w:numId w:val="1"/>
        </w:numPr>
        <w:ind w:left="720" w:hanging="360"/>
        <w:jc w:val="left"/>
        <w:rPr/>
      </w:pPr>
      <w:bookmarkStart w:colFirst="0" w:colLast="0" w:name="_gjdgxs" w:id="0"/>
      <w:bookmarkEnd w:id="0"/>
      <w:r w:rsidDel="00000000" w:rsidR="00000000" w:rsidRPr="00000000">
        <w:rPr>
          <w:rtl w:val="0"/>
        </w:rPr>
        <w:t xml:space="preserve">Protocol Summary</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2"/>
        <w:gridCol w:w="7098"/>
        <w:tblGridChange w:id="0">
          <w:tblGrid>
            <w:gridCol w:w="2252"/>
            <w:gridCol w:w="7098"/>
          </w:tblGrid>
        </w:tblGridChange>
      </w:tblGrid>
      <w:tr>
        <w:trPr>
          <w:cantSplit w:val="1"/>
          <w:tblHeader w:val="0"/>
        </w:trPr>
        <w:tc>
          <w:tcP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left"/>
              <w:rPr>
                <w:color w:val="000000"/>
              </w:rPr>
            </w:pPr>
            <w:r w:rsidDel="00000000" w:rsidR="00000000" w:rsidRPr="00000000">
              <w:rPr>
                <w:color w:val="000000"/>
                <w:rtl w:val="0"/>
              </w:rPr>
              <w:t xml:space="preserve">Title</w:t>
            </w:r>
          </w:p>
        </w:tc>
        <w:tc>
          <w:tcPr>
            <w:vAlign w:val="center"/>
          </w:tcPr>
          <w:p w:rsidR="00000000" w:rsidDel="00000000" w:rsidP="00000000" w:rsidRDefault="00000000" w:rsidRPr="00000000" w14:paraId="00000117">
            <w:pPr>
              <w:jc w:val="left"/>
              <w:rPr/>
            </w:pPr>
            <w:r w:rsidDel="00000000" w:rsidR="00000000" w:rsidRPr="00000000">
              <w:rPr>
                <w:rtl w:val="0"/>
              </w:rPr>
              <w:t xml:space="preserve">Real World Safety and Effectiveness Study of Psilocybin Therapy in Oregon</w:t>
            </w:r>
          </w:p>
        </w:tc>
      </w:tr>
      <w:tr>
        <w:trPr>
          <w:cantSplit w:val="1"/>
          <w:tblHeader w:val="0"/>
        </w:trPr>
        <w:tc>
          <w:tcPr>
            <w:vAlign w:val="center"/>
          </w:tcPr>
          <w:p w:rsidR="00000000" w:rsidDel="00000000" w:rsidP="00000000" w:rsidRDefault="00000000" w:rsidRPr="00000000" w14:paraId="00000118">
            <w:pPr>
              <w:spacing w:after="60" w:before="60" w:lineRule="auto"/>
              <w:jc w:val="left"/>
              <w:rPr/>
            </w:pPr>
            <w:r w:rsidDel="00000000" w:rsidR="00000000" w:rsidRPr="00000000">
              <w:rPr>
                <w:rtl w:val="0"/>
              </w:rPr>
              <w:t xml:space="preserve">Short Title</w:t>
            </w:r>
          </w:p>
        </w:tc>
        <w:tc>
          <w:tcPr>
            <w:vAlign w:val="center"/>
          </w:tcPr>
          <w:p w:rsidR="00000000" w:rsidDel="00000000" w:rsidP="00000000" w:rsidRDefault="00000000" w:rsidRPr="00000000" w14:paraId="00000119">
            <w:pPr>
              <w:jc w:val="left"/>
              <w:rPr/>
            </w:pPr>
            <w:r w:rsidDel="00000000" w:rsidR="00000000" w:rsidRPr="00000000">
              <w:rPr>
                <w:rtl w:val="0"/>
              </w:rPr>
              <w:t xml:space="preserve">Psilocybin Therapy Effectiveness Study </w:t>
            </w:r>
          </w:p>
        </w:tc>
      </w:tr>
      <w:tr>
        <w:trPr>
          <w:cantSplit w:val="1"/>
          <w:trHeight w:val="2084" w:hRule="atLeast"/>
          <w:tblHeader w:val="0"/>
        </w:trPr>
        <w:tc>
          <w:tcPr>
            <w:vAlign w:val="center"/>
          </w:tcPr>
          <w:p w:rsidR="00000000" w:rsidDel="00000000" w:rsidP="00000000" w:rsidRDefault="00000000" w:rsidRPr="00000000" w14:paraId="0000011A">
            <w:pPr>
              <w:spacing w:after="60" w:before="60" w:lineRule="auto"/>
              <w:jc w:val="left"/>
              <w:rPr/>
            </w:pPr>
            <w:r w:rsidDel="00000000" w:rsidR="00000000" w:rsidRPr="00000000">
              <w:rPr>
                <w:rtl w:val="0"/>
              </w:rPr>
              <w:t xml:space="preserve">Brief Summary</w:t>
            </w:r>
          </w:p>
        </w:tc>
        <w:tc>
          <w:tcPr>
            <w:vAlign w:val="center"/>
          </w:tcPr>
          <w:p w:rsidR="00000000" w:rsidDel="00000000" w:rsidP="00000000" w:rsidRDefault="00000000" w:rsidRPr="00000000" w14:paraId="0000011B">
            <w:pPr>
              <w:jc w:val="left"/>
              <w:rPr/>
            </w:pPr>
            <w:r w:rsidDel="00000000" w:rsidR="00000000" w:rsidRPr="00000000">
              <w:rPr>
                <w:rtl w:val="0"/>
              </w:rPr>
              <w:t xml:space="preserve">This longitudinal observational study will examine the real-world effectiveness and safety of psilocybin therapy, by evaluating mental health outcomes and adverse effects from Oregon psilocybin service centers. We aim to recruit 3,000 participants who are enrolled to receive psilocybin therapy by an Oregon state provider. No active intervention will be implemented, with data collected via online surveys emailed to each participant between 2 weeks before and 12 months after treatment. Analysis will be performed after an initial 500 participants complete preliminary surveys regarding demographic data, safety information, and mental health symptoms.</w:t>
            </w:r>
          </w:p>
        </w:tc>
      </w:tr>
      <w:tr>
        <w:trPr>
          <w:cantSplit w:val="1"/>
          <w:trHeight w:val="2144" w:hRule="atLeast"/>
          <w:tblHeader w:val="0"/>
        </w:trPr>
        <w:tc>
          <w:tcPr>
            <w:vAlign w:val="center"/>
          </w:tcPr>
          <w:p w:rsidR="00000000" w:rsidDel="00000000" w:rsidP="00000000" w:rsidRDefault="00000000" w:rsidRPr="00000000" w14:paraId="0000011C">
            <w:pPr>
              <w:spacing w:after="60" w:before="60" w:lineRule="auto"/>
              <w:jc w:val="left"/>
              <w:rPr/>
            </w:pPr>
            <w:r w:rsidDel="00000000" w:rsidR="00000000" w:rsidRPr="00000000">
              <w:rPr>
                <w:rtl w:val="0"/>
              </w:rPr>
              <w:t xml:space="preserve">Objectives</w:t>
            </w:r>
          </w:p>
        </w:tc>
        <w:tc>
          <w:tcPr>
            <w:vAlign w:val="center"/>
          </w:tcPr>
          <w:p w:rsidR="00000000" w:rsidDel="00000000" w:rsidP="00000000" w:rsidRDefault="00000000" w:rsidRPr="00000000" w14:paraId="0000011D">
            <w:pPr>
              <w:jc w:val="left"/>
              <w:rPr>
                <w:i w:val="1"/>
                <w:iCs w:val="1"/>
                <w:color w:val="0000ff"/>
              </w:rPr>
            </w:pPr>
            <w:r w:rsidDel="00000000" w:rsidR="00000000" w:rsidRPr="00000000">
              <w:rPr>
                <w:rtl w:val="0"/>
              </w:rPr>
              <w:t xml:space="preserve">Our primary objectives are to determine the effectiveness of psilocybin therapy in improving well-being and psychological flexibility and reducing symptoms of depression and anxiety as well as the frequency and severity of harms (adverse events, symptom exacerbation). Our secondary objective is to identify predictors of therapeutic outcome using demographic and baseline information. Our exploratory objective will examine psychological mediators of therapeutic outcomes. Data from this study will inform our understanding of the safety and effectiveness of real-world psilocybin therapy and will aid the development of personalized medicine for psychedelic-based treatments.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E">
            <w:pPr>
              <w:spacing w:after="60" w:before="60" w:lineRule="auto"/>
              <w:jc w:val="left"/>
              <w:rPr/>
            </w:pPr>
            <w:r w:rsidDel="00000000" w:rsidR="00000000" w:rsidRPr="00000000">
              <w:rPr>
                <w:rtl w:val="0"/>
              </w:rPr>
              <w:t xml:space="preserve">Methodology</w:t>
            </w:r>
          </w:p>
        </w:tc>
        <w:tc>
          <w:tcPr>
            <w:vAlign w:val="center"/>
          </w:tcPr>
          <w:p w:rsidR="00000000" w:rsidDel="00000000" w:rsidP="00000000" w:rsidRDefault="00000000" w:rsidRPr="00000000" w14:paraId="0000011F">
            <w:pPr>
              <w:jc w:val="left"/>
              <w:rPr/>
            </w:pPr>
            <w:r w:rsidDel="00000000" w:rsidR="00000000" w:rsidRPr="00000000">
              <w:rPr>
                <w:rtl w:val="0"/>
              </w:rPr>
              <w:t xml:space="preserve">Longitudinal Observational Cohort Study </w:t>
            </w:r>
          </w:p>
        </w:tc>
      </w:tr>
      <w:tr>
        <w:trPr>
          <w:cantSplit w:val="1"/>
          <w:tblHeader w:val="0"/>
        </w:trPr>
        <w:tc>
          <w:tcPr>
            <w:vAlign w:val="center"/>
          </w:tcPr>
          <w:p w:rsidR="00000000" w:rsidDel="00000000" w:rsidP="00000000" w:rsidRDefault="00000000" w:rsidRPr="00000000" w14:paraId="00000120">
            <w:pPr>
              <w:spacing w:after="60" w:before="60" w:lineRule="auto"/>
              <w:jc w:val="left"/>
              <w:rPr/>
            </w:pPr>
            <w:r w:rsidDel="00000000" w:rsidR="00000000" w:rsidRPr="00000000">
              <w:rPr>
                <w:rtl w:val="0"/>
              </w:rPr>
              <w:t xml:space="preserve">Endpoint</w:t>
            </w:r>
          </w:p>
        </w:tc>
        <w:tc>
          <w:tcPr>
            <w:vAlign w:val="center"/>
          </w:tcPr>
          <w:p w:rsidR="00000000" w:rsidDel="00000000" w:rsidP="00000000" w:rsidRDefault="00000000" w:rsidRPr="00000000" w14:paraId="00000121">
            <w:pPr>
              <w:jc w:val="left"/>
              <w:rPr>
                <w:i w:val="1"/>
                <w:iCs w:val="1"/>
                <w:color w:val="0000ff"/>
              </w:rPr>
            </w:pPr>
            <w:r w:rsidDel="00000000" w:rsidR="00000000" w:rsidRPr="00000000">
              <w:rPr>
                <w:rtl w:val="0"/>
              </w:rPr>
              <w:t xml:space="preserve">The primary endpoint is at month 1 after treatment. The secondary endpoints are day 3, 3 months, 6 months, and 12 months after treatment.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2">
            <w:pPr>
              <w:spacing w:after="60" w:before="60" w:lineRule="auto"/>
              <w:jc w:val="left"/>
              <w:rPr/>
            </w:pPr>
            <w:r w:rsidDel="00000000" w:rsidR="00000000" w:rsidRPr="00000000">
              <w:rPr>
                <w:rtl w:val="0"/>
              </w:rPr>
              <w:t xml:space="preserve">Study Duration</w:t>
            </w:r>
          </w:p>
        </w:tc>
        <w:tc>
          <w:tcPr>
            <w:vAlign w:val="center"/>
          </w:tcPr>
          <w:p w:rsidR="00000000" w:rsidDel="00000000" w:rsidP="00000000" w:rsidRDefault="00000000" w:rsidRPr="00000000" w14:paraId="00000123">
            <w:pPr>
              <w:jc w:val="left"/>
              <w:rPr/>
            </w:pPr>
            <w:r w:rsidDel="00000000" w:rsidR="00000000" w:rsidRPr="00000000">
              <w:rPr>
                <w:rtl w:val="0"/>
              </w:rPr>
              <w:t xml:space="preserve">4 years</w:t>
            </w:r>
          </w:p>
        </w:tc>
      </w:tr>
      <w:tr>
        <w:trPr>
          <w:cantSplit w:val="1"/>
          <w:trHeight w:val="512" w:hRule="atLeast"/>
          <w:tblHeader w:val="0"/>
        </w:trPr>
        <w:tc>
          <w:tcPr>
            <w:vAlign w:val="center"/>
          </w:tcPr>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left"/>
              <w:rPr>
                <w:color w:val="000000"/>
              </w:rPr>
            </w:pPr>
            <w:r w:rsidDel="00000000" w:rsidR="00000000" w:rsidRPr="00000000">
              <w:rPr>
                <w:color w:val="000000"/>
                <w:rtl w:val="0"/>
              </w:rPr>
              <w:t xml:space="preserve">Participant Duration</w:t>
            </w:r>
          </w:p>
        </w:tc>
        <w:tc>
          <w:tcPr>
            <w:vAlign w:val="center"/>
          </w:tcPr>
          <w:p w:rsidR="00000000" w:rsidDel="00000000" w:rsidP="00000000" w:rsidRDefault="00000000" w:rsidRPr="00000000" w14:paraId="00000125">
            <w:pPr>
              <w:rPr>
                <w:i w:val="1"/>
                <w:iCs w:val="1"/>
                <w:color w:val="0000ff"/>
                <w:highlight w:val="white"/>
              </w:rPr>
            </w:pPr>
            <w:r w:rsidDel="00000000" w:rsidR="00000000" w:rsidRPr="00000000">
              <w:rPr>
                <w:rtl w:val="0"/>
              </w:rPr>
              <w:t xml:space="preserve">The total duration of participant involvement, including screening (approximately </w:t>
            </w:r>
            <w:r w:rsidDel="00000000" w:rsidR="00000000" w:rsidRPr="00000000">
              <w:rPr>
                <w:highlight w:val="white"/>
                <w:rtl w:val="0"/>
              </w:rPr>
              <w:t xml:space="preserve">1-2 month window) and follow-up timepoints (12 months), will be approximately 14 months.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6">
            <w:pPr>
              <w:spacing w:after="60" w:before="60" w:lineRule="auto"/>
              <w:jc w:val="left"/>
              <w:rPr/>
            </w:pPr>
            <w:r w:rsidDel="00000000" w:rsidR="00000000" w:rsidRPr="00000000">
              <w:rPr>
                <w:rtl w:val="0"/>
              </w:rPr>
              <w:t xml:space="preserve">Population</w:t>
            </w:r>
          </w:p>
        </w:tc>
        <w:tc>
          <w:tcPr>
            <w:vAlign w:val="center"/>
          </w:tcPr>
          <w:p w:rsidR="00000000" w:rsidDel="00000000" w:rsidP="00000000" w:rsidRDefault="00000000" w:rsidRPr="00000000" w14:paraId="00000127">
            <w:pPr>
              <w:jc w:val="left"/>
              <w:rPr/>
            </w:pPr>
            <w:r w:rsidDel="00000000" w:rsidR="00000000" w:rsidRPr="00000000">
              <w:rPr>
                <w:rtl w:val="0"/>
              </w:rPr>
              <w:t xml:space="preserve">Anticipated sample size is 3,000 participants: both men and women greater than 21 years of age (verified with each psilocybin service center). There is no geographic specification for these individuals, other than undergoing psilocybin treatment in Oregon. There are no specifications for health status.</w:t>
            </w:r>
          </w:p>
        </w:tc>
      </w:tr>
      <w:tr>
        <w:trPr>
          <w:cantSplit w:val="1"/>
          <w:tblHeader w:val="0"/>
        </w:trPr>
        <w:tc>
          <w:tcPr>
            <w:vAlign w:val="center"/>
          </w:tcPr>
          <w:p w:rsidR="00000000" w:rsidDel="00000000" w:rsidP="00000000" w:rsidRDefault="00000000" w:rsidRPr="00000000" w14:paraId="00000128">
            <w:pPr>
              <w:spacing w:after="60" w:before="60" w:lineRule="auto"/>
              <w:jc w:val="left"/>
              <w:rPr/>
            </w:pPr>
            <w:r w:rsidDel="00000000" w:rsidR="00000000" w:rsidRPr="00000000">
              <w:rPr>
                <w:rtl w:val="0"/>
              </w:rPr>
              <w:t xml:space="preserve">Study Sites</w:t>
            </w:r>
          </w:p>
        </w:tc>
        <w:tc>
          <w:tcPr>
            <w:vAlign w:val="center"/>
          </w:tcPr>
          <w:p w:rsidR="00000000" w:rsidDel="00000000" w:rsidP="00000000" w:rsidRDefault="00000000" w:rsidRPr="00000000" w14:paraId="00000129">
            <w:pPr>
              <w:jc w:val="left"/>
              <w:rPr/>
            </w:pPr>
            <w:r w:rsidDel="00000000" w:rsidR="00000000" w:rsidRPr="00000000">
              <w:rPr>
                <w:rtl w:val="0"/>
              </w:rPr>
              <w:t xml:space="preserve">Data will be collected from participants from Oregon Psilocybin Centers. </w:t>
            </w:r>
          </w:p>
        </w:tc>
      </w:tr>
      <w:tr>
        <w:trPr>
          <w:cantSplit w:val="1"/>
          <w:tblHeader w:val="0"/>
        </w:trPr>
        <w:tc>
          <w:tcPr>
            <w:vAlign w:val="center"/>
          </w:tcPr>
          <w:p w:rsidR="00000000" w:rsidDel="00000000" w:rsidP="00000000" w:rsidRDefault="00000000" w:rsidRPr="00000000" w14:paraId="0000012A">
            <w:pPr>
              <w:spacing w:after="60" w:before="60" w:lineRule="auto"/>
              <w:jc w:val="left"/>
              <w:rPr/>
            </w:pPr>
            <w:r w:rsidDel="00000000" w:rsidR="00000000" w:rsidRPr="00000000">
              <w:rPr>
                <w:rtl w:val="0"/>
              </w:rPr>
              <w:t xml:space="preserve">Number of participants</w:t>
            </w:r>
          </w:p>
        </w:tc>
        <w:tc>
          <w:tcPr>
            <w:vAlign w:val="center"/>
          </w:tcPr>
          <w:p w:rsidR="00000000" w:rsidDel="00000000" w:rsidP="00000000" w:rsidRDefault="00000000" w:rsidRPr="00000000" w14:paraId="0000012B">
            <w:pPr>
              <w:jc w:val="left"/>
              <w:rPr/>
            </w:pPr>
            <w:r w:rsidDel="00000000" w:rsidR="00000000" w:rsidRPr="00000000">
              <w:rPr>
                <w:rtl w:val="0"/>
              </w:rPr>
              <w:t xml:space="preserve">3,000 participants will be recruited across sites </w:t>
            </w:r>
          </w:p>
        </w:tc>
      </w:tr>
      <w:tr>
        <w:trPr>
          <w:cantSplit w:val="1"/>
          <w:trHeight w:val="512" w:hRule="atLeast"/>
          <w:tblHeader w:val="0"/>
        </w:trPr>
        <w:tc>
          <w:tcPr>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left"/>
              <w:rPr>
                <w:color w:val="000000"/>
              </w:rPr>
            </w:pPr>
            <w:r w:rsidDel="00000000" w:rsidR="00000000" w:rsidRPr="00000000">
              <w:rPr>
                <w:color w:val="000000"/>
                <w:rtl w:val="0"/>
              </w:rPr>
              <w:t xml:space="preserve">Statistical Analysis</w:t>
            </w:r>
          </w:p>
        </w:tc>
        <w:tc>
          <w:tcPr>
            <w:vAlign w:val="center"/>
          </w:tcPr>
          <w:p w:rsidR="00000000" w:rsidDel="00000000" w:rsidP="00000000" w:rsidRDefault="00000000" w:rsidRPr="00000000" w14:paraId="0000012D">
            <w:pPr>
              <w:spacing w:after="240" w:before="240" w:lineRule="auto"/>
              <w:jc w:val="left"/>
              <w:rPr>
                <w:i w:val="1"/>
                <w:iCs w:val="1"/>
                <w:color w:val="0000ff"/>
              </w:rPr>
            </w:pPr>
            <w:r w:rsidDel="00000000" w:rsidR="00000000" w:rsidRPr="00000000">
              <w:rPr>
                <w:rtl w:val="0"/>
              </w:rPr>
              <w:t xml:space="preserve">Proportions, means, and standard deviations will be presented for questions about effectiveness, safety, and key demographics. Simple associations of continuous measures will also be initially examined with correlations. Safety data will be presented descriptively and using a validated, numerically reported, standardized scale (1). Pre-to-post changes on effectiveness measures will be evaluated using one-way ANCOVAs and linear mixed models, which will control for baseline symptoms and demographic factors. In order to accurately identify these individual differences, our research questions will be investigated quantitatively using Latent Class Analysis (LCA) via MPLUS (2). LCA is a population-based statistical method that empirically determines heterogeneity in a sample using robust maximum likelihood estimations. LCA allows for identification of sub-groups of individuals who share similar characteristics among them. LCA has been successfully applied in trauma and posttraumatic stress disorder (3). LCA will allow a multidimensional examination of patterns to determine naturally occurring clusters of psychological and behavioral traits. This will allow the identification of subgroups of subjects characterized by different traits and needs, thus offering more fine-grained data to inform optimal approaches for targeted interventions (as per our secondary objective). Mediation analyses will also be included, as appropriate, to identify psychological mediators of clinical outcomes.</w:t>
            </w:r>
            <w:r w:rsidDel="00000000" w:rsidR="00000000" w:rsidRPr="00000000">
              <w:rPr>
                <w:rtl w:val="0"/>
              </w:rPr>
            </w:r>
          </w:p>
        </w:tc>
      </w:tr>
    </w:tbl>
    <w:p w:rsidR="00000000" w:rsidDel="00000000" w:rsidP="00000000" w:rsidRDefault="00000000" w:rsidRPr="00000000" w14:paraId="0000012E">
      <w:pPr>
        <w:jc w:val="left"/>
        <w:rPr/>
      </w:pPr>
      <w:r w:rsidDel="00000000" w:rsidR="00000000" w:rsidRPr="00000000">
        <w:rPr>
          <w:rtl w:val="0"/>
        </w:rPr>
      </w:r>
    </w:p>
    <w:p w:rsidR="00000000" w:rsidDel="00000000" w:rsidP="00000000" w:rsidRDefault="00000000" w:rsidRPr="00000000" w14:paraId="0000012F">
      <w:pPr>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numPr>
          <w:ilvl w:val="0"/>
          <w:numId w:val="1"/>
        </w:numPr>
        <w:ind w:left="720" w:hanging="360"/>
        <w:jc w:val="left"/>
        <w:rPr/>
      </w:pPr>
      <w:bookmarkStart w:colFirst="0" w:colLast="0" w:name="_30j0zll" w:id="1"/>
      <w:bookmarkEnd w:id="1"/>
      <w:r w:rsidDel="00000000" w:rsidR="00000000" w:rsidRPr="00000000">
        <w:rPr>
          <w:rtl w:val="0"/>
        </w:rPr>
        <w:t xml:space="preserve">Schematic of Study Design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ind w:left="720" w:firstLine="0"/>
        <w:jc w:val="left"/>
        <w:rPr>
          <w:i w:val="1"/>
          <w:iCs w:val="1"/>
          <w:color w:val="0000ff"/>
        </w:rPr>
      </w:pPr>
      <w:r w:rsidDel="00000000" w:rsidR="00000000" w:rsidRPr="00000000">
        <w:rPr>
          <w:rtl w:val="0"/>
        </w:rPr>
      </w:r>
    </w:p>
    <w:p w:rsidR="00000000" w:rsidDel="00000000" w:rsidP="00000000" w:rsidRDefault="00000000" w:rsidRPr="00000000" w14:paraId="00000133">
      <w:pPr>
        <w:ind w:left="-360" w:firstLine="0"/>
        <w:jc w:val="left"/>
        <w:rPr/>
      </w:pPr>
      <w:r w:rsidDel="00000000" w:rsidR="00000000" w:rsidRPr="00000000">
        <w:rPr/>
        <w:drawing>
          <wp:inline distB="114300" distT="114300" distL="114300" distR="114300">
            <wp:extent cx="5178824" cy="7062788"/>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178824" cy="706278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1"/>
        <w:numPr>
          <w:ilvl w:val="0"/>
          <w:numId w:val="23"/>
        </w:numPr>
        <w:ind w:left="432" w:hanging="432"/>
        <w:jc w:val="left"/>
        <w:rPr/>
      </w:pPr>
      <w:bookmarkStart w:colFirst="0" w:colLast="0" w:name="_1fob9te" w:id="2"/>
      <w:bookmarkEnd w:id="2"/>
      <w:r w:rsidDel="00000000" w:rsidR="00000000" w:rsidRPr="00000000">
        <w:br w:type="page"/>
      </w:r>
      <w:r w:rsidDel="00000000" w:rsidR="00000000" w:rsidRPr="00000000">
        <w:rPr>
          <w:rtl w:val="0"/>
        </w:rPr>
        <w:t xml:space="preserve">Key Roles</w:t>
      </w:r>
    </w:p>
    <w:p w:rsidR="00000000" w:rsidDel="00000000" w:rsidP="00000000" w:rsidRDefault="00000000" w:rsidRPr="00000000" w14:paraId="00000135">
      <w:pPr>
        <w:jc w:val="left"/>
        <w:rPr>
          <w:b w:val="1"/>
          <w:bCs w:val="1"/>
          <w:sz w:val="22"/>
          <w:szCs w:val="22"/>
        </w:rPr>
      </w:pPr>
      <w:r w:rsidDel="00000000" w:rsidR="00000000" w:rsidRPr="00000000">
        <w:rPr>
          <w:rtl w:val="0"/>
        </w:rPr>
      </w:r>
    </w:p>
    <w:p w:rsidR="00000000" w:rsidDel="00000000" w:rsidP="00000000" w:rsidRDefault="00000000" w:rsidRPr="00000000" w14:paraId="00000136">
      <w:pPr>
        <w:jc w:val="left"/>
        <w:rPr>
          <w:b w:val="1"/>
          <w:bCs w:val="1"/>
        </w:rPr>
      </w:pPr>
      <w:r w:rsidDel="00000000" w:rsidR="00000000" w:rsidRPr="00000000">
        <w:rPr>
          <w:b w:val="1"/>
          <w:bCs w:val="1"/>
          <w:rtl w:val="0"/>
        </w:rPr>
        <w:t xml:space="preserve">Stephen Ross, MD – Principal Investigator</w:t>
      </w:r>
    </w:p>
    <w:p w:rsidR="00000000" w:rsidDel="00000000" w:rsidP="00000000" w:rsidRDefault="00000000" w:rsidRPr="00000000" w14:paraId="00000137">
      <w:pPr>
        <w:jc w:val="left"/>
        <w:rPr/>
      </w:pPr>
      <w:r w:rsidDel="00000000" w:rsidR="00000000" w:rsidRPr="00000000">
        <w:rPr>
          <w:rtl w:val="0"/>
        </w:rPr>
        <w:t xml:space="preserve">Research Associate Professor of Psychiatry and Child &amp; Adolescent Psychiatry</w:t>
      </w:r>
    </w:p>
    <w:p w:rsidR="00000000" w:rsidDel="00000000" w:rsidP="00000000" w:rsidRDefault="00000000" w:rsidRPr="00000000" w14:paraId="00000138">
      <w:pPr>
        <w:jc w:val="left"/>
        <w:rPr/>
      </w:pPr>
      <w:r w:rsidDel="00000000" w:rsidR="00000000" w:rsidRPr="00000000">
        <w:rPr>
          <w:rtl w:val="0"/>
        </w:rPr>
        <w:t xml:space="preserve">Associate Director, NYU Langone Health Center for Psychedelic Medicine</w:t>
      </w:r>
    </w:p>
    <w:p w:rsidR="00000000" w:rsidDel="00000000" w:rsidP="00000000" w:rsidRDefault="00000000" w:rsidRPr="00000000" w14:paraId="00000139">
      <w:pPr>
        <w:jc w:val="left"/>
        <w:rPr/>
      </w:pPr>
      <w:r w:rsidDel="00000000" w:rsidR="00000000" w:rsidRPr="00000000">
        <w:rPr>
          <w:rtl w:val="0"/>
        </w:rPr>
        <w:t xml:space="preserve">Departments of Psychiatry and Child &amp; Adolescent Psychiatry</w:t>
      </w:r>
    </w:p>
    <w:p w:rsidR="00000000" w:rsidDel="00000000" w:rsidP="00000000" w:rsidRDefault="00000000" w:rsidRPr="00000000" w14:paraId="0000013A">
      <w:pPr>
        <w:jc w:val="left"/>
        <w:rPr/>
      </w:pPr>
      <w:r w:rsidDel="00000000" w:rsidR="00000000" w:rsidRPr="00000000">
        <w:rPr>
          <w:rtl w:val="0"/>
        </w:rPr>
        <w:t xml:space="preserve">New York University (NYU) Grossman School of Medicine</w:t>
      </w:r>
    </w:p>
    <w:p w:rsidR="00000000" w:rsidDel="00000000" w:rsidP="00000000" w:rsidRDefault="00000000" w:rsidRPr="00000000" w14:paraId="0000013B">
      <w:pPr>
        <w:jc w:val="left"/>
        <w:rPr/>
      </w:pPr>
      <w:r w:rsidDel="00000000" w:rsidR="00000000" w:rsidRPr="00000000">
        <w:rPr>
          <w:rtl w:val="0"/>
        </w:rPr>
        <w:t xml:space="preserve">1 Park Ave, 8-120, New York, NY, 10016</w:t>
      </w:r>
    </w:p>
    <w:p w:rsidR="00000000" w:rsidDel="00000000" w:rsidP="00000000" w:rsidRDefault="00000000" w:rsidRPr="00000000" w14:paraId="0000013C">
      <w:pPr>
        <w:jc w:val="left"/>
        <w:rPr/>
      </w:pPr>
      <w:r w:rsidDel="00000000" w:rsidR="00000000" w:rsidRPr="00000000">
        <w:rPr>
          <w:rtl w:val="0"/>
        </w:rPr>
        <w:t xml:space="preserve">Stephen.Ross@nyulangone.org</w:t>
      </w:r>
    </w:p>
    <w:p w:rsidR="00000000" w:rsidDel="00000000" w:rsidP="00000000" w:rsidRDefault="00000000" w:rsidRPr="00000000" w14:paraId="0000013D">
      <w:pPr>
        <w:jc w:val="left"/>
        <w:rPr/>
      </w:pPr>
      <w:r w:rsidDel="00000000" w:rsidR="00000000" w:rsidRPr="00000000">
        <w:rPr>
          <w:rtl w:val="0"/>
        </w:rPr>
        <w:t xml:space="preserve">212-263-6289</w:t>
      </w:r>
    </w:p>
    <w:p w:rsidR="00000000" w:rsidDel="00000000" w:rsidP="00000000" w:rsidRDefault="00000000" w:rsidRPr="00000000" w14:paraId="0000013E">
      <w:pPr>
        <w:jc w:val="left"/>
        <w:rPr/>
      </w:pPr>
      <w:r w:rsidDel="00000000" w:rsidR="00000000" w:rsidRPr="00000000">
        <w:rPr>
          <w:rtl w:val="0"/>
        </w:rPr>
        <w:t xml:space="preserve"> </w:t>
      </w:r>
    </w:p>
    <w:p w:rsidR="00000000" w:rsidDel="00000000" w:rsidP="00000000" w:rsidRDefault="00000000" w:rsidRPr="00000000" w14:paraId="0000013F">
      <w:pPr>
        <w:jc w:val="left"/>
        <w:rPr>
          <w:b w:val="1"/>
          <w:bCs w:val="1"/>
        </w:rPr>
      </w:pPr>
      <w:r w:rsidDel="00000000" w:rsidR="00000000" w:rsidRPr="00000000">
        <w:rPr>
          <w:b w:val="1"/>
          <w:bCs w:val="1"/>
          <w:rtl w:val="0"/>
        </w:rPr>
        <w:t xml:space="preserve">Richard Zeifman, PhD – Sub-Investigator</w:t>
      </w:r>
    </w:p>
    <w:p w:rsidR="00000000" w:rsidDel="00000000" w:rsidP="00000000" w:rsidRDefault="00000000" w:rsidRPr="00000000" w14:paraId="00000140">
      <w:pPr>
        <w:jc w:val="left"/>
        <w:rPr/>
      </w:pPr>
      <w:r w:rsidDel="00000000" w:rsidR="00000000" w:rsidRPr="00000000">
        <w:rPr>
          <w:rtl w:val="0"/>
        </w:rPr>
        <w:t xml:space="preserve">Postdoctoral Fellow, NYU Langone Health Center for Psychedelic Medicine</w:t>
      </w:r>
    </w:p>
    <w:p w:rsidR="00000000" w:rsidDel="00000000" w:rsidP="00000000" w:rsidRDefault="00000000" w:rsidRPr="00000000" w14:paraId="00000141">
      <w:pPr>
        <w:jc w:val="left"/>
        <w:rPr/>
      </w:pPr>
      <w:r w:rsidDel="00000000" w:rsidR="00000000" w:rsidRPr="00000000">
        <w:rPr>
          <w:rtl w:val="0"/>
        </w:rPr>
        <w:t xml:space="preserve">Department of Psychiatry</w:t>
      </w:r>
    </w:p>
    <w:p w:rsidR="00000000" w:rsidDel="00000000" w:rsidP="00000000" w:rsidRDefault="00000000" w:rsidRPr="00000000" w14:paraId="00000142">
      <w:pPr>
        <w:jc w:val="left"/>
        <w:rPr/>
      </w:pPr>
      <w:r w:rsidDel="00000000" w:rsidR="00000000" w:rsidRPr="00000000">
        <w:rPr>
          <w:rtl w:val="0"/>
        </w:rPr>
        <w:t xml:space="preserve">New York University (NYU) Grossman School of Medicine</w:t>
      </w:r>
    </w:p>
    <w:p w:rsidR="00000000" w:rsidDel="00000000" w:rsidP="00000000" w:rsidRDefault="00000000" w:rsidRPr="00000000" w14:paraId="00000143">
      <w:pPr>
        <w:jc w:val="left"/>
        <w:rPr/>
      </w:pPr>
      <w:r w:rsidDel="00000000" w:rsidR="00000000" w:rsidRPr="00000000">
        <w:rPr>
          <w:rtl w:val="0"/>
        </w:rPr>
        <w:t xml:space="preserve">1 Park Ave, 8-120, New York, NY, 10016</w:t>
      </w:r>
    </w:p>
    <w:p w:rsidR="00000000" w:rsidDel="00000000" w:rsidP="00000000" w:rsidRDefault="00000000" w:rsidRPr="00000000" w14:paraId="00000144">
      <w:pPr>
        <w:jc w:val="left"/>
        <w:rPr/>
      </w:pPr>
      <w:hyperlink r:id="rId13">
        <w:r w:rsidDel="00000000" w:rsidR="00000000" w:rsidRPr="00000000">
          <w:rPr>
            <w:color w:val="1155cc"/>
            <w:u w:val="single"/>
            <w:rtl w:val="0"/>
          </w:rPr>
          <w:t xml:space="preserve">richard.zeifman@nyulangone.org</w:t>
        </w:r>
      </w:hyperlink>
      <w:r w:rsidDel="00000000" w:rsidR="00000000" w:rsidRPr="00000000">
        <w:rPr>
          <w:rtl w:val="0"/>
        </w:rPr>
      </w:r>
    </w:p>
    <w:p w:rsidR="00000000" w:rsidDel="00000000" w:rsidP="00000000" w:rsidRDefault="00000000" w:rsidRPr="00000000" w14:paraId="00000145">
      <w:pPr>
        <w:jc w:val="left"/>
        <w:rPr/>
      </w:pPr>
      <w:r w:rsidDel="00000000" w:rsidR="00000000" w:rsidRPr="00000000">
        <w:rPr>
          <w:rtl w:val="0"/>
        </w:rPr>
        <w:t xml:space="preserve"> </w:t>
      </w:r>
    </w:p>
    <w:p w:rsidR="00000000" w:rsidDel="00000000" w:rsidP="00000000" w:rsidRDefault="00000000" w:rsidRPr="00000000" w14:paraId="00000146">
      <w:pPr>
        <w:jc w:val="left"/>
        <w:rPr>
          <w:b w:val="1"/>
          <w:bCs w:val="1"/>
        </w:rPr>
      </w:pPr>
      <w:r w:rsidDel="00000000" w:rsidR="00000000" w:rsidRPr="00000000">
        <w:rPr>
          <w:b w:val="1"/>
          <w:bCs w:val="1"/>
          <w:rtl w:val="0"/>
        </w:rPr>
        <w:t xml:space="preserve">Broc Pagni, PhD – Sub-Investigator</w:t>
      </w:r>
    </w:p>
    <w:p w:rsidR="00000000" w:rsidDel="00000000" w:rsidP="00000000" w:rsidRDefault="00000000" w:rsidRPr="00000000" w14:paraId="00000147">
      <w:pPr>
        <w:jc w:val="left"/>
        <w:rPr/>
      </w:pPr>
      <w:r w:rsidDel="00000000" w:rsidR="00000000" w:rsidRPr="00000000">
        <w:rPr>
          <w:rtl w:val="0"/>
        </w:rPr>
        <w:t xml:space="preserve">Postdoctoral Fellow, NYU Langone Health Center for Psychedelic Medicine</w:t>
      </w:r>
    </w:p>
    <w:p w:rsidR="00000000" w:rsidDel="00000000" w:rsidP="00000000" w:rsidRDefault="00000000" w:rsidRPr="00000000" w14:paraId="00000148">
      <w:pPr>
        <w:jc w:val="left"/>
        <w:rPr/>
      </w:pPr>
      <w:r w:rsidDel="00000000" w:rsidR="00000000" w:rsidRPr="00000000">
        <w:rPr>
          <w:rtl w:val="0"/>
        </w:rPr>
        <w:t xml:space="preserve">Department of Psychiatry</w:t>
      </w:r>
    </w:p>
    <w:p w:rsidR="00000000" w:rsidDel="00000000" w:rsidP="00000000" w:rsidRDefault="00000000" w:rsidRPr="00000000" w14:paraId="00000149">
      <w:pPr>
        <w:jc w:val="left"/>
        <w:rPr/>
      </w:pPr>
      <w:r w:rsidDel="00000000" w:rsidR="00000000" w:rsidRPr="00000000">
        <w:rPr>
          <w:rtl w:val="0"/>
        </w:rPr>
        <w:t xml:space="preserve">New York University (NYU) Grossman School of Medicine</w:t>
      </w:r>
    </w:p>
    <w:p w:rsidR="00000000" w:rsidDel="00000000" w:rsidP="00000000" w:rsidRDefault="00000000" w:rsidRPr="00000000" w14:paraId="0000014A">
      <w:pPr>
        <w:jc w:val="left"/>
        <w:rPr/>
      </w:pPr>
      <w:r w:rsidDel="00000000" w:rsidR="00000000" w:rsidRPr="00000000">
        <w:rPr>
          <w:rtl w:val="0"/>
        </w:rPr>
        <w:t xml:space="preserve">1 Park Ave, 8-120, New York, NY, 10016</w:t>
      </w:r>
    </w:p>
    <w:p w:rsidR="00000000" w:rsidDel="00000000" w:rsidP="00000000" w:rsidRDefault="00000000" w:rsidRPr="00000000" w14:paraId="0000014B">
      <w:pPr>
        <w:jc w:val="left"/>
        <w:rPr>
          <w:color w:val="1155cc"/>
          <w:u w:val="single"/>
        </w:rPr>
      </w:pPr>
      <w:r w:rsidDel="00000000" w:rsidR="00000000" w:rsidRPr="00000000">
        <w:rPr>
          <w:color w:val="1155cc"/>
          <w:u w:val="single"/>
          <w:rtl w:val="0"/>
        </w:rPr>
        <w:t xml:space="preserve">broc.pagni</w:t>
      </w:r>
      <w:hyperlink r:id="rId14">
        <w:r w:rsidDel="00000000" w:rsidR="00000000" w:rsidRPr="00000000">
          <w:rPr>
            <w:color w:val="1155cc"/>
            <w:u w:val="single"/>
            <w:rtl w:val="0"/>
          </w:rPr>
          <w:t xml:space="preserve">@nyulangone.org</w:t>
        </w:r>
      </w:hyperlink>
      <w:r w:rsidDel="00000000" w:rsidR="00000000" w:rsidRPr="00000000">
        <w:rPr>
          <w:rtl w:val="0"/>
        </w:rPr>
      </w:r>
    </w:p>
    <w:p w:rsidR="00000000" w:rsidDel="00000000" w:rsidP="00000000" w:rsidRDefault="00000000" w:rsidRPr="00000000" w14:paraId="0000014C">
      <w:pPr>
        <w:jc w:val="left"/>
        <w:rPr/>
      </w:pPr>
      <w:r w:rsidDel="00000000" w:rsidR="00000000" w:rsidRPr="00000000">
        <w:rPr>
          <w:rtl w:val="0"/>
        </w:rPr>
      </w:r>
    </w:p>
    <w:p w:rsidR="00000000" w:rsidDel="00000000" w:rsidP="00000000" w:rsidRDefault="00000000" w:rsidRPr="00000000" w14:paraId="0000014D">
      <w:pPr>
        <w:jc w:val="left"/>
        <w:rPr>
          <w:b w:val="1"/>
          <w:bCs w:val="1"/>
        </w:rPr>
      </w:pPr>
      <w:r w:rsidDel="00000000" w:rsidR="00000000" w:rsidRPr="00000000">
        <w:rPr>
          <w:b w:val="1"/>
          <w:bCs w:val="1"/>
          <w:rtl w:val="0"/>
        </w:rPr>
        <w:t xml:space="preserve">Hope Kronman, MD, PhD – Sub-Investigator</w:t>
      </w:r>
    </w:p>
    <w:p w:rsidR="00000000" w:rsidDel="00000000" w:rsidP="00000000" w:rsidRDefault="00000000" w:rsidRPr="00000000" w14:paraId="0000014E">
      <w:pPr>
        <w:jc w:val="left"/>
        <w:rPr/>
      </w:pPr>
      <w:r w:rsidDel="00000000" w:rsidR="00000000" w:rsidRPr="00000000">
        <w:rPr>
          <w:rtl w:val="0"/>
        </w:rPr>
        <w:t xml:space="preserve">Resident Physician, NYU Langone Hospital</w:t>
      </w:r>
    </w:p>
    <w:p w:rsidR="00000000" w:rsidDel="00000000" w:rsidP="00000000" w:rsidRDefault="00000000" w:rsidRPr="00000000" w14:paraId="0000014F">
      <w:pPr>
        <w:jc w:val="left"/>
        <w:rPr/>
      </w:pPr>
      <w:r w:rsidDel="00000000" w:rsidR="00000000" w:rsidRPr="00000000">
        <w:rPr>
          <w:rtl w:val="0"/>
        </w:rPr>
        <w:t xml:space="preserve">Department of Psychiatry</w:t>
      </w:r>
    </w:p>
    <w:p w:rsidR="00000000" w:rsidDel="00000000" w:rsidP="00000000" w:rsidRDefault="00000000" w:rsidRPr="00000000" w14:paraId="00000150">
      <w:pPr>
        <w:jc w:val="left"/>
        <w:rPr/>
      </w:pPr>
      <w:r w:rsidDel="00000000" w:rsidR="00000000" w:rsidRPr="00000000">
        <w:rPr>
          <w:rtl w:val="0"/>
        </w:rPr>
        <w:t xml:space="preserve">New York University (NYU) Grossman School of Medicine</w:t>
      </w:r>
    </w:p>
    <w:p w:rsidR="00000000" w:rsidDel="00000000" w:rsidP="00000000" w:rsidRDefault="00000000" w:rsidRPr="00000000" w14:paraId="00000151">
      <w:pPr>
        <w:jc w:val="left"/>
        <w:rPr/>
      </w:pPr>
      <w:r w:rsidDel="00000000" w:rsidR="00000000" w:rsidRPr="00000000">
        <w:rPr>
          <w:rtl w:val="0"/>
        </w:rPr>
        <w:t xml:space="preserve">1 Park Ave, 8th floor, New York, NY, 10016</w:t>
      </w:r>
    </w:p>
    <w:p w:rsidR="00000000" w:rsidDel="00000000" w:rsidP="00000000" w:rsidRDefault="00000000" w:rsidRPr="00000000" w14:paraId="00000152">
      <w:pPr>
        <w:jc w:val="left"/>
        <w:rPr/>
      </w:pPr>
      <w:hyperlink r:id="rId15">
        <w:r w:rsidDel="00000000" w:rsidR="00000000" w:rsidRPr="00000000">
          <w:rPr>
            <w:color w:val="1155cc"/>
            <w:u w:val="single"/>
            <w:rtl w:val="0"/>
          </w:rPr>
          <w:t xml:space="preserve">hope.kronman@nyulangone.org</w:t>
        </w:r>
      </w:hyperlink>
      <w:r w:rsidDel="00000000" w:rsidR="00000000" w:rsidRPr="00000000">
        <w:rPr>
          <w:rtl w:val="0"/>
        </w:rPr>
      </w:r>
    </w:p>
    <w:p w:rsidR="00000000" w:rsidDel="00000000" w:rsidP="00000000" w:rsidRDefault="00000000" w:rsidRPr="00000000" w14:paraId="00000153">
      <w:pPr>
        <w:jc w:val="left"/>
        <w:rPr/>
      </w:pPr>
      <w:r w:rsidDel="00000000" w:rsidR="00000000" w:rsidRPr="00000000">
        <w:rPr>
          <w:rtl w:val="0"/>
        </w:rPr>
      </w:r>
    </w:p>
    <w:p w:rsidR="00000000" w:rsidDel="00000000" w:rsidP="00000000" w:rsidRDefault="00000000" w:rsidRPr="00000000" w14:paraId="00000154">
      <w:pPr>
        <w:jc w:val="left"/>
        <w:rPr>
          <w:b w:val="1"/>
          <w:bCs w:val="1"/>
        </w:rPr>
      </w:pPr>
      <w:r w:rsidDel="00000000" w:rsidR="00000000" w:rsidRPr="00000000">
        <w:rPr>
          <w:b w:val="1"/>
          <w:bCs w:val="1"/>
          <w:rtl w:val="0"/>
        </w:rPr>
        <w:t xml:space="preserve">Brennan Carrithers, MD, MS – Sub-Investigator</w:t>
      </w:r>
    </w:p>
    <w:p w:rsidR="00000000" w:rsidDel="00000000" w:rsidP="00000000" w:rsidRDefault="00000000" w:rsidRPr="00000000" w14:paraId="00000155">
      <w:pPr>
        <w:jc w:val="left"/>
        <w:rPr/>
      </w:pPr>
      <w:r w:rsidDel="00000000" w:rsidR="00000000" w:rsidRPr="00000000">
        <w:rPr>
          <w:rtl w:val="0"/>
        </w:rPr>
        <w:t xml:space="preserve">Resident Physician, NYU Langone Hospital</w:t>
      </w:r>
    </w:p>
    <w:p w:rsidR="00000000" w:rsidDel="00000000" w:rsidP="00000000" w:rsidRDefault="00000000" w:rsidRPr="00000000" w14:paraId="00000156">
      <w:pPr>
        <w:jc w:val="left"/>
        <w:rPr/>
      </w:pPr>
      <w:r w:rsidDel="00000000" w:rsidR="00000000" w:rsidRPr="00000000">
        <w:rPr>
          <w:rtl w:val="0"/>
        </w:rPr>
        <w:t xml:space="preserve">Department of Psychiatry</w:t>
      </w:r>
    </w:p>
    <w:p w:rsidR="00000000" w:rsidDel="00000000" w:rsidP="00000000" w:rsidRDefault="00000000" w:rsidRPr="00000000" w14:paraId="00000157">
      <w:pPr>
        <w:jc w:val="left"/>
        <w:rPr/>
      </w:pPr>
      <w:r w:rsidDel="00000000" w:rsidR="00000000" w:rsidRPr="00000000">
        <w:rPr>
          <w:rtl w:val="0"/>
        </w:rPr>
        <w:t xml:space="preserve">New York University (NYU) Grossman School of Medicine</w:t>
      </w:r>
    </w:p>
    <w:p w:rsidR="00000000" w:rsidDel="00000000" w:rsidP="00000000" w:rsidRDefault="00000000" w:rsidRPr="00000000" w14:paraId="00000158">
      <w:pPr>
        <w:jc w:val="left"/>
        <w:rPr/>
      </w:pPr>
      <w:r w:rsidDel="00000000" w:rsidR="00000000" w:rsidRPr="00000000">
        <w:rPr>
          <w:rtl w:val="0"/>
        </w:rPr>
        <w:t xml:space="preserve">1 Park Ave, 8th floor, New York, NY, 10016</w:t>
      </w:r>
    </w:p>
    <w:p w:rsidR="00000000" w:rsidDel="00000000" w:rsidP="00000000" w:rsidRDefault="00000000" w:rsidRPr="00000000" w14:paraId="00000159">
      <w:pPr>
        <w:jc w:val="left"/>
        <w:rPr>
          <w:b w:val="1"/>
          <w:bCs w:val="1"/>
        </w:rPr>
      </w:pPr>
      <w:hyperlink r:id="rId16">
        <w:r w:rsidDel="00000000" w:rsidR="00000000" w:rsidRPr="00000000">
          <w:rPr>
            <w:color w:val="1155cc"/>
            <w:u w:val="single"/>
            <w:rtl w:val="0"/>
          </w:rPr>
          <w:t xml:space="preserve">brennan.carrithers@nyulangone.org</w:t>
        </w:r>
      </w:hyperlink>
      <w:r w:rsidDel="00000000" w:rsidR="00000000" w:rsidRPr="00000000">
        <w:rPr>
          <w:rtl w:val="0"/>
        </w:rPr>
      </w:r>
    </w:p>
    <w:p w:rsidR="00000000" w:rsidDel="00000000" w:rsidP="00000000" w:rsidRDefault="00000000" w:rsidRPr="00000000" w14:paraId="0000015A">
      <w:pPr>
        <w:jc w:val="left"/>
        <w:rPr>
          <w:b w:val="1"/>
          <w:bCs w:val="1"/>
        </w:rPr>
      </w:pPr>
      <w:r w:rsidDel="00000000" w:rsidR="00000000" w:rsidRPr="00000000">
        <w:rPr>
          <w:rtl w:val="0"/>
        </w:rPr>
      </w:r>
    </w:p>
    <w:p w:rsidR="00000000" w:rsidDel="00000000" w:rsidP="00000000" w:rsidRDefault="00000000" w:rsidRPr="00000000" w14:paraId="0000015B">
      <w:pPr>
        <w:jc w:val="left"/>
        <w:rPr>
          <w:b w:val="1"/>
          <w:bCs w:val="1"/>
        </w:rPr>
      </w:pPr>
      <w:r w:rsidDel="00000000" w:rsidR="00000000" w:rsidRPr="00000000">
        <w:rPr>
          <w:b w:val="1"/>
          <w:bCs w:val="1"/>
          <w:rtl w:val="0"/>
        </w:rPr>
        <w:t xml:space="preserve">Alexandra Gordon, MD, MS – Sub-Investigator</w:t>
      </w:r>
    </w:p>
    <w:p w:rsidR="00000000" w:rsidDel="00000000" w:rsidP="00000000" w:rsidRDefault="00000000" w:rsidRPr="00000000" w14:paraId="0000015C">
      <w:pPr>
        <w:jc w:val="left"/>
        <w:rPr/>
      </w:pPr>
      <w:r w:rsidDel="00000000" w:rsidR="00000000" w:rsidRPr="00000000">
        <w:rPr>
          <w:rtl w:val="0"/>
        </w:rPr>
        <w:t xml:space="preserve">Resident Physician, NYU Langone Hospital</w:t>
      </w:r>
    </w:p>
    <w:p w:rsidR="00000000" w:rsidDel="00000000" w:rsidP="00000000" w:rsidRDefault="00000000" w:rsidRPr="00000000" w14:paraId="0000015D">
      <w:pPr>
        <w:jc w:val="left"/>
        <w:rPr/>
      </w:pPr>
      <w:r w:rsidDel="00000000" w:rsidR="00000000" w:rsidRPr="00000000">
        <w:rPr>
          <w:rtl w:val="0"/>
        </w:rPr>
        <w:t xml:space="preserve">Department of Psychiatry</w:t>
      </w:r>
    </w:p>
    <w:p w:rsidR="00000000" w:rsidDel="00000000" w:rsidP="00000000" w:rsidRDefault="00000000" w:rsidRPr="00000000" w14:paraId="0000015E">
      <w:pPr>
        <w:jc w:val="left"/>
        <w:rPr/>
      </w:pPr>
      <w:r w:rsidDel="00000000" w:rsidR="00000000" w:rsidRPr="00000000">
        <w:rPr>
          <w:rtl w:val="0"/>
        </w:rPr>
        <w:t xml:space="preserve">New York University (NYU) Grossman School of Medicine</w:t>
      </w:r>
    </w:p>
    <w:p w:rsidR="00000000" w:rsidDel="00000000" w:rsidP="00000000" w:rsidRDefault="00000000" w:rsidRPr="00000000" w14:paraId="0000015F">
      <w:pPr>
        <w:jc w:val="left"/>
        <w:rPr/>
      </w:pPr>
      <w:r w:rsidDel="00000000" w:rsidR="00000000" w:rsidRPr="00000000">
        <w:rPr>
          <w:rtl w:val="0"/>
        </w:rPr>
        <w:t xml:space="preserve">1 Park Ave, 8th floor, New York, NY, 10016</w:t>
      </w:r>
    </w:p>
    <w:p w:rsidR="00000000" w:rsidDel="00000000" w:rsidP="00000000" w:rsidRDefault="00000000" w:rsidRPr="00000000" w14:paraId="00000160">
      <w:pPr>
        <w:jc w:val="left"/>
        <w:rPr/>
      </w:pPr>
      <w:hyperlink r:id="rId17">
        <w:r w:rsidDel="00000000" w:rsidR="00000000" w:rsidRPr="00000000">
          <w:rPr>
            <w:color w:val="1155cc"/>
            <w:u w:val="single"/>
            <w:rtl w:val="0"/>
          </w:rPr>
          <w:t xml:space="preserve">alexandra.gordon@nyulangone.org</w:t>
        </w:r>
      </w:hyperlink>
      <w:r w:rsidDel="00000000" w:rsidR="00000000" w:rsidRPr="00000000">
        <w:rPr>
          <w:rtl w:val="0"/>
        </w:rPr>
      </w:r>
    </w:p>
    <w:p w:rsidR="00000000" w:rsidDel="00000000" w:rsidP="00000000" w:rsidRDefault="00000000" w:rsidRPr="00000000" w14:paraId="00000161">
      <w:pPr>
        <w:jc w:val="left"/>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17" w:lineRule="auto"/>
        <w:jc w:val="left"/>
        <w:rPr>
          <w:b w:val="1"/>
          <w:bCs w:val="1"/>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7" w:lineRule="auto"/>
        <w:jc w:val="left"/>
        <w:rPr>
          <w:b w:val="1"/>
          <w:bCs w:val="1"/>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7" w:lineRule="auto"/>
        <w:jc w:val="left"/>
        <w:rPr>
          <w:i w:val="1"/>
          <w:iCs w:val="1"/>
          <w:color w:val="0000ff"/>
        </w:rPr>
      </w:pPr>
      <w:r w:rsidDel="00000000" w:rsidR="00000000" w:rsidRPr="00000000">
        <w:rPr>
          <w:rtl w:val="0"/>
        </w:rPr>
      </w:r>
    </w:p>
    <w:p w:rsidR="00000000" w:rsidDel="00000000" w:rsidP="00000000" w:rsidRDefault="00000000" w:rsidRPr="00000000" w14:paraId="00000165">
      <w:pPr>
        <w:pStyle w:val="Heading1"/>
        <w:numPr>
          <w:ilvl w:val="0"/>
          <w:numId w:val="23"/>
        </w:numPr>
        <w:ind w:left="432" w:hanging="432"/>
        <w:jc w:val="left"/>
        <w:rPr/>
      </w:pPr>
      <w:bookmarkStart w:colFirst="0" w:colLast="0" w:name="_3znysh7" w:id="3"/>
      <w:bookmarkEnd w:id="3"/>
      <w:r w:rsidDel="00000000" w:rsidR="00000000" w:rsidRPr="00000000">
        <w:rPr>
          <w:rtl w:val="0"/>
        </w:rPr>
        <w:t xml:space="preserve">Introduction, Background Information and Scientific Rationale</w:t>
      </w:r>
    </w:p>
    <w:p w:rsidR="00000000" w:rsidDel="00000000" w:rsidP="00000000" w:rsidRDefault="00000000" w:rsidRPr="00000000" w14:paraId="00000166">
      <w:pPr>
        <w:pStyle w:val="Heading2"/>
        <w:numPr>
          <w:ilvl w:val="1"/>
          <w:numId w:val="23"/>
        </w:numPr>
        <w:ind w:left="576" w:hanging="576"/>
        <w:jc w:val="left"/>
        <w:rPr/>
      </w:pPr>
      <w:bookmarkStart w:colFirst="0" w:colLast="0" w:name="_2et92p0" w:id="4"/>
      <w:bookmarkEnd w:id="4"/>
      <w:r w:rsidDel="00000000" w:rsidR="00000000" w:rsidRPr="00000000">
        <w:rPr>
          <w:rtl w:val="0"/>
        </w:rPr>
        <w:t xml:space="preserve">Background Information and Relevant Literature</w:t>
      </w:r>
    </w:p>
    <w:p w:rsidR="00000000" w:rsidDel="00000000" w:rsidP="00000000" w:rsidRDefault="00000000" w:rsidRPr="00000000" w14:paraId="00000167">
      <w:pPr>
        <w:ind w:firstLine="720"/>
        <w:jc w:val="left"/>
        <w:rPr/>
      </w:pPr>
      <w:r w:rsidDel="00000000" w:rsidR="00000000" w:rsidRPr="00000000">
        <w:rPr>
          <w:rtl w:val="0"/>
        </w:rPr>
        <w:t xml:space="preserve">Psilocybin therapy (i.e., the administration of psilocybin alongside psychological support) is receiving attention for potential as a novel mental health intervention (for a review, see (4)). Psilocybin (3-[2-(dimethylamino)ethyl]-1H-indol-4-yl] dihydrogen phosphate) is a psychedelic tryptamine, a substituted indolealkylamine and 5-HT</w:t>
      </w:r>
      <w:r w:rsidDel="00000000" w:rsidR="00000000" w:rsidRPr="00000000">
        <w:rPr>
          <w:vertAlign w:val="subscript"/>
          <w:rtl w:val="0"/>
        </w:rPr>
        <w:t xml:space="preserve">2A</w:t>
      </w:r>
      <w:r w:rsidDel="00000000" w:rsidR="00000000" w:rsidRPr="00000000">
        <w:rPr>
          <w:rtl w:val="0"/>
        </w:rPr>
        <w:t xml:space="preserve"> agonist (5). After ingestion, psilocybin is converted to psilocin, the pharmacologically active molecular species. At high doses, psilocybin produces changes in perception, affect, cognition, and sense of self (6). Psilocybin can also produce highly meaningful and spiritual experiences associated with enduring positive changes in cognition, affect, behavior, and spirituality that last months to years (7,8).</w:t>
      </w:r>
    </w:p>
    <w:p w:rsidR="00000000" w:rsidDel="00000000" w:rsidP="00000000" w:rsidRDefault="00000000" w:rsidRPr="00000000" w14:paraId="00000168">
      <w:pPr>
        <w:ind w:firstLine="720"/>
        <w:jc w:val="left"/>
        <w:rPr/>
      </w:pPr>
      <w:r w:rsidDel="00000000" w:rsidR="00000000" w:rsidRPr="00000000">
        <w:rPr>
          <w:rtl w:val="0"/>
        </w:rPr>
        <w:t xml:space="preserve">A growing number of clinical trials suggest that psilocybin therapy is efficacious for the treatment of a wide range of mental health concerns, including major depressive disorder (e.g.,(9–16); bipolar disorder (17), cancer-related distress (18–21), alcohol use disorder (22–24), and tobacco use disorder (25), and body dysmorphic disorder (26). Several studies have also suggested that psilocybin therapy may improve well-being among healthy individuals (7,8,27). The wide ranging mental health benefits of psilocybin therapy across diagnostic categories have led to suggestions that psilocybin therapy may show transdiagnostic potential (28,29).</w:t>
      </w:r>
    </w:p>
    <w:p w:rsidR="00000000" w:rsidDel="00000000" w:rsidP="00000000" w:rsidRDefault="00000000" w:rsidRPr="00000000" w14:paraId="00000169">
      <w:pPr>
        <w:ind w:firstLine="720"/>
        <w:jc w:val="left"/>
        <w:rPr/>
      </w:pPr>
      <w:r w:rsidDel="00000000" w:rsidR="00000000" w:rsidRPr="00000000">
        <w:rPr>
          <w:rtl w:val="0"/>
        </w:rPr>
        <w:t xml:space="preserve">Results from clinical and non-clinical studies have generally suggested that psilocybin therapy shows a strong safety profile with no significant adverse events attributed to psilocybin (for a review, see (30)).Animal studies have demonstrated low levels of medical toxicity associated with psilocybin, with the LD50 in rodents approximately 2,000 to 3,000 times the typical human dose on a mg/kg basis (31,32). In humans, psilocybin causes a state of sympathetic arousal, including mydriasis, increased deep tendon reflexes, and mild-to-moderate increases in respiratory rate, heart rate, blood pressure, and body temperature (33–36). In general, the physiological effects are not clinically significant, but may cause headache, dizziness, tremors, weakness, yawning, nausea, anorexia, muscle aching, shivering, restlessness, arousal, sweating, abdominal pain, dry mouth or sleep disturbances, in addition to impaired motor coordination and working memory. Psilocybin is an extremely safe drug from the perspective of physiological toxicity when administered to humans and is not associated with major organ system damage (i.e., cardiac, neurologic, hepatic, renal), carcinogenicity, teratogenicity, enduring neuropsychological deficits, or overdose deaths (37). In healthy humans without pre-existing medical conditions, cardiovascular effects of psilocybin are not expected to cause serious complications. However, transient mild to moderate increases in blood pressure and pulse may be a risk for those with serious cardiovascular conditions (i.e., malignant hypertension, tachyarrhythmias). Individuals with serious cardiac comorbidities have been excluded from modern psilocybin clinical trials. Overall, the most commonly reported physiological adverse events associated with psilocybin in clinical trials are cardiovascular changes (including mild to moderate increased blood pressure and heart rate), nausea, and headache (37).</w:t>
      </w:r>
    </w:p>
    <w:p w:rsidR="00000000" w:rsidDel="00000000" w:rsidP="00000000" w:rsidRDefault="00000000" w:rsidRPr="00000000" w14:paraId="0000016A">
      <w:pPr>
        <w:ind w:firstLine="720"/>
        <w:jc w:val="left"/>
        <w:rPr/>
      </w:pPr>
      <w:r w:rsidDel="00000000" w:rsidR="00000000" w:rsidRPr="00000000">
        <w:rPr>
          <w:rtl w:val="0"/>
        </w:rPr>
        <w:t xml:space="preserve">Experiences of acute psychological distress (e.g., anxiety, sadness, and paranoia) can also occur within psilocybin therapy. For instance, in a clinical trial in which individuals with major depressive disorder received two doses of psilocybin alongside psychotherapy, 65% of individuals described one of their psilocybin experiences as one of the five most psychologically challenging experiences of their life and 25% of individuals described it as the single most psychologically challenging experience of their life (11). Furthermore, across their two psilocybin experiences in this clinical trial, 79% of individuals reported experiencing sadness, 56% reported experiencing anxiousness, and 77% reported experiencing emotional or physical suffering. Among healthy individuals that were administered psilocybin, 31% of individuals reported experiencing strong or extreme fear and 22% reported that a significant portion or their entire psilocybin experience was characterized by anxiety or unpleasant psychological struggle (34). Although relatively rare, there have also been  several instances of adverse events reported within psilocybin therapy trials, including symptom worsening (38), persisting genital arousal (15), and post-acute visual hallucinations (26).</w:t>
      </w:r>
    </w:p>
    <w:p w:rsidR="00000000" w:rsidDel="00000000" w:rsidP="00000000" w:rsidRDefault="00000000" w:rsidRPr="00000000" w14:paraId="0000016B">
      <w:pPr>
        <w:ind w:firstLine="720"/>
        <w:jc w:val="left"/>
        <w:rPr/>
      </w:pPr>
      <w:r w:rsidDel="00000000" w:rsidR="00000000" w:rsidRPr="00000000">
        <w:rPr>
          <w:rtl w:val="0"/>
        </w:rPr>
        <w:t xml:space="preserve">The efficacy and safety findings from these studies have contributed to the legalization and implementation of psilocybin therapy outside of clinical trials within several countries (e.g., (39)) and within specific states of the United States (40). For instance, in 2020 the state of Oregon approved the Oregon Psilocybin Services Act, which established a legal framework for the delivery of psilocybin therapy (41). A range of bills have also been proposed that may contribute to the legalization of psilocybin therapy within additional states (40). Importantly, however, no research to date has examined the real-world safety or effectiveness (i.e., degree of beneficial effect within real-world clinical settings; (42)) of psilocybin therapy.</w:t>
      </w:r>
    </w:p>
    <w:p w:rsidR="00000000" w:rsidDel="00000000" w:rsidP="00000000" w:rsidRDefault="00000000" w:rsidRPr="00000000" w14:paraId="0000016C">
      <w:pPr>
        <w:ind w:firstLine="720"/>
        <w:jc w:val="left"/>
        <w:rPr/>
      </w:pPr>
      <w:r w:rsidDel="00000000" w:rsidR="00000000" w:rsidRPr="00000000">
        <w:rPr>
          <w:rtl w:val="0"/>
        </w:rPr>
        <w:t xml:space="preserve">Understanding the real-world safety and effectiveness of psilocybin therapy is essential because findings from clinical trials can be rarefied, often failing to extend to real-world contexts (43,44). Clinical trials of psilocybin therapy have important limitations that restrict their generalizability to real-world contexts, including rigid guidelines surrounding participant selection, treatment implementation, and psilocybin dosage (45). For instance, individuals with common comorbidities and complex presentations are generally excluded from psilocybin trials (46). Such restrictions are generally not present in real-world contexts, including within Oregon (47), which can enable the first large-scale assessment across a range of clinical populations and within individuals with complex symptom presentations. Furthermore, the majority of psilocybin trials have not included long-term follow-up (45), limiting current understanding of the long-term safety and effectiveness of psilocybin therapy. Finally, psilocybin therapy trials have generally included small sample sizes, which tend to give imprecise estimates of effect size (48), and a limited number of individuals have participated in all psilocybin trials to date (e.g., &lt;1000 in the last 3 decades). As such, there is limited understanding of potential adverse outcomes and patient and treatment-level predictors and mechanisms that promote therapeutic outcomes and safety. Therefore, there is a critical need for large, real-world data that will aid in better estimating effect sizes, identifying safety concerns, and understanding factors that may help to optimize psilocybin therapy treatment outcomes (49).</w:t>
      </w:r>
    </w:p>
    <w:p w:rsidR="00000000" w:rsidDel="00000000" w:rsidP="00000000" w:rsidRDefault="00000000" w:rsidRPr="00000000" w14:paraId="0000016D">
      <w:pPr>
        <w:ind w:firstLine="720"/>
        <w:jc w:val="left"/>
        <w:rPr/>
      </w:pPr>
      <w:r w:rsidDel="00000000" w:rsidR="00000000" w:rsidRPr="00000000">
        <w:rPr>
          <w:rtl w:val="0"/>
        </w:rPr>
        <w:t xml:space="preserve">Research has begun to identify several participant and treatment-level factors that are predictive of the safety and efficacy of psilocybin therapy. A broad swathe of research indicates that the quality of the acute psilocybin experience is predictive of treatment outcomes. For instance, the intensity of mystical experiences and psychological insight predict greater improvements in depression and anxiety following psilocybin therapy (11,16,19,21,50). Acute challenging experiences have sometimes been found to predict poorer treatment outcomes in some studies (51), while other studies have not observed this effect (16). Several studies have also identified post-acute psychological mediators of improvements in mental health following psilocybin. For instance, reductions in experiential avoidance (52) and rumination (53) have been found to mediate effects of psilocybin therapy on therapeutic outcomes (e.g., depression severity, anxiety, well-being,) following psilocybin therapy for individuals with major depressive disorder. There is also some evidence for baseline participant-level factors predicting treatment outcomes. For instance, previous use of selective serotonin reuptake inhibitors was associated with poorer outcomes following psilocybin therapy for major depressive disorder (54). Additionally, only a single study has examined the relationship between expectancy and psilocybin therapy treatment outcomes (55), which is especially problematic given concerns related to unblinding and expectancy effects within psilocybin therapy. One study also found that, among individuals with depression or bipolar disorder II, additional administrations of psilocybin produced added benefit in reducing symptoms of depression (15). However, this was only a single study and a very limited number of individuals received a second and third dose of psilocybin. Studies have also found that higher doses of psilocybin are associated with more challenging acute experiences (7) and that provision of greater psychological support is predictive of greater benefits on mental health (8). However, these studies have been limited to healthy individuals with no studies examining the relationship between psilocybin dose and psychological support among individuals seeking treatment.</w:t>
      </w:r>
    </w:p>
    <w:p w:rsidR="00000000" w:rsidDel="00000000" w:rsidP="00000000" w:rsidRDefault="00000000" w:rsidRPr="00000000" w14:paraId="0000016E">
      <w:pPr>
        <w:ind w:firstLine="720"/>
        <w:jc w:val="left"/>
        <w:rPr/>
      </w:pPr>
      <w:r w:rsidDel="00000000" w:rsidR="00000000" w:rsidRPr="00000000">
        <w:rPr>
          <w:rtl w:val="0"/>
        </w:rPr>
        <w:t xml:space="preserve">There is growing evidence for the efficacy of psilocybin therapy but very limited knowledge about its safety and effectiveness outside of clinical trials. Moreover, given the small sample sizes in previous studies, there is limited understanding of the participant and treatment-level factors that contribute to potential therapeutic benefits or safety concerns within psilocybin therapy. These gaps in knowledge are especially problematic due to political changes that have legalized psilocybin therapy within specific states and countries. Therefore, the goal of the present study will be to examine the real-world safety and effectiveness of psilocybin therapy in the state of Oregon.</w:t>
      </w:r>
    </w:p>
    <w:p w:rsidR="00000000" w:rsidDel="00000000" w:rsidP="00000000" w:rsidRDefault="00000000" w:rsidRPr="00000000" w14:paraId="0000016F">
      <w:pPr>
        <w:pStyle w:val="Heading2"/>
        <w:numPr>
          <w:ilvl w:val="1"/>
          <w:numId w:val="23"/>
        </w:numPr>
        <w:ind w:left="576" w:hanging="576"/>
        <w:jc w:val="left"/>
        <w:rPr/>
      </w:pPr>
      <w:bookmarkStart w:colFirst="0" w:colLast="0" w:name="_tyjcwt" w:id="5"/>
      <w:bookmarkEnd w:id="5"/>
      <w:r w:rsidDel="00000000" w:rsidR="00000000" w:rsidRPr="00000000">
        <w:rPr>
          <w:rtl w:val="0"/>
        </w:rPr>
        <w:t xml:space="preserve">Rationale</w:t>
      </w:r>
    </w:p>
    <w:p w:rsidR="00000000" w:rsidDel="00000000" w:rsidP="00000000" w:rsidRDefault="00000000" w:rsidRPr="00000000" w14:paraId="00000170">
      <w:pPr>
        <w:spacing w:after="60" w:lineRule="auto"/>
        <w:jc w:val="left"/>
        <w:rPr/>
      </w:pPr>
      <w:r w:rsidDel="00000000" w:rsidR="00000000" w:rsidRPr="00000000">
        <w:rPr>
          <w:rtl w:val="0"/>
        </w:rPr>
      </w:r>
    </w:p>
    <w:p w:rsidR="00000000" w:rsidDel="00000000" w:rsidP="00000000" w:rsidRDefault="00000000" w:rsidRPr="00000000" w14:paraId="00000171">
      <w:pPr>
        <w:ind w:firstLine="720"/>
        <w:jc w:val="left"/>
        <w:rPr/>
      </w:pPr>
      <w:r w:rsidDel="00000000" w:rsidR="00000000" w:rsidRPr="00000000">
        <w:rPr>
          <w:rtl w:val="0"/>
        </w:rPr>
        <w:t xml:space="preserve">With expanding access and a growing concern around psilocybin therapy in the real world, there is an urgent need for research that examines the real-world safety and effectiveness of psilocybin therapy (56). However, there has not yet been a real-world study that evaluates the safety and effectiveness of psilocybin therapy outside of clinical trial settings. Therefore, the present study will be a prospective real-world observational study of the safety and effectiveness of psilocybin therapy received from service providers within the state of Oregon. Our primary aims will be to examine the presence and prevalence of adverse outcomes (e.g., side effects and symptom exacerbation) and the short and long-term effectiveness of psilocybin therapy on mental health outcomes (e.g., well-being, depression severity, anxiety, and psychological flexibility). We will also examine individual (e.g., acute experiences, patient demographics, comorbidities) and treatment-level (e.g., therapeutic paradigm, dosage) predictors and mediators of adverse outcomes and mental health outcomes.</w:t>
      </w:r>
    </w:p>
    <w:p w:rsidR="00000000" w:rsidDel="00000000" w:rsidP="00000000" w:rsidRDefault="00000000" w:rsidRPr="00000000" w14:paraId="00000172">
      <w:pPr>
        <w:ind w:firstLine="720"/>
        <w:jc w:val="left"/>
        <w:rPr/>
      </w:pPr>
      <w:r w:rsidDel="00000000" w:rsidR="00000000" w:rsidRPr="00000000">
        <w:rPr>
          <w:rtl w:val="0"/>
        </w:rPr>
        <w:t xml:space="preserve">Importantly, individuals report self-administering psilocybin for a range of clinical presentations that have not yet been examined, including posttraumatic stress disorder (57), personality disorders (58), and prolonged grief disorder (59). There currently exists no data on the safety or therapeutic benefits of psilocybin therapy for these presentations, many of which are often excluded from psilocybin therapy trials. Accordingly, the results from the present study will help to examine the effects of psilocybin therapy among individuals with these comorbidities, as well as whether or not the presence of these comorbidities interferes with psilocybin therapy.</w:t>
      </w:r>
    </w:p>
    <w:p w:rsidR="00000000" w:rsidDel="00000000" w:rsidP="00000000" w:rsidRDefault="00000000" w:rsidRPr="00000000" w14:paraId="00000173">
      <w:pPr>
        <w:ind w:firstLine="720"/>
        <w:jc w:val="left"/>
        <w:rPr/>
      </w:pPr>
      <w:r w:rsidDel="00000000" w:rsidR="00000000" w:rsidRPr="00000000">
        <w:rPr>
          <w:rtl w:val="0"/>
        </w:rPr>
        <w:t xml:space="preserve">While psilocybin therapy generally shows a strong safety profile with no significant adverse events attributed to treatment in clinical trials, these findings may not necessarily translate to psilocybin therapy in real-world contexts. Specifically, the limited number of adverse events may be related to the extensive exclusion criteria that have been incorporated in past studies (46). Many of the exclusion criteria from psilocybin therapy have been relaxed or removed within real-world contexts. Similarly, individuals with complex presentations (e.g., borderline personality disorder) have often been excluded from psilocybin therapy trials. Furthermore, the sample sizes from past clinical trials have been fairly small, which limits understanding of the prevalence of more rare potential adverse events. Accordingly, the safety profile of psilocybin therapy from controlled studies may not extend to its provision in real-world contexts. Therefore, there is a need for further research that examines the frequency, severity, and types of adverse events associated with real-world psilocybin therapy.</w:t>
      </w:r>
    </w:p>
    <w:p w:rsidR="00000000" w:rsidDel="00000000" w:rsidP="00000000" w:rsidRDefault="00000000" w:rsidRPr="00000000" w14:paraId="00000174">
      <w:pPr>
        <w:ind w:firstLine="720"/>
        <w:jc w:val="left"/>
        <w:rPr/>
      </w:pPr>
      <w:r w:rsidDel="00000000" w:rsidR="00000000" w:rsidRPr="00000000">
        <w:rPr>
          <w:rtl w:val="0"/>
        </w:rPr>
        <w:t xml:space="preserve">The study will address these important topics by recruiting individuals that are receiving psilocybin therapy in licensed service centers within the state of Oregon. Details about the study will be shared with potential participants by the service centers and those who agree to participate will be asked to complete several surveys prior to receiving psilocybin therapy, as well as 3 days, 1 month, 3 months, 6 months, and 12 months post-psilocybin therapy. At each timepoint, participants will complete validated questionnaires that will assess their mental health, including well-being, psychological flexibility, depression severity, anxiety, and substance use. Given the wide ranging and potential transdiagnostic applications of psilocybin therapy (including the enhancement of well-being among healthy individuals), all participants receiving psilocybin therapy will be invited to participate in the present study. Inclusion of all participants will provide important data regarding the safety and effectiveness of psilocybin therapy among individuals who have often been excluded from psilocybin therapy trials. Furthermore, it will provide important information regarding the potential transdiagnostic application of psilocybin therapy. We hypothesize: (a) acute adverse events, including nausea and acute psychological distress, will be fairly prevalent (i.e., present in &gt;50% of individuals) within psilocybin therapy; (b) serious and prolonged adverse events, including symptom exacerbation and prolonged psychological distress will be fairly infrequent (i.e., present in less than &lt;5% of individuals), (c) psilocybin therapy will be associated with significant increases in well-being and psychological flexibility, and reductions in depression severity and anxiety; and (d) improvements in well-being, depression, and anxiety will be associated with the quality of the acute psilocybin experience (i.e., mystical experience and psychological insight).</w:t>
      </w:r>
    </w:p>
    <w:p w:rsidR="00000000" w:rsidDel="00000000" w:rsidP="00000000" w:rsidRDefault="00000000" w:rsidRPr="00000000" w14:paraId="00000175">
      <w:pPr>
        <w:ind w:firstLine="720"/>
        <w:jc w:val="left"/>
        <w:rPr/>
      </w:pPr>
      <w:r w:rsidDel="00000000" w:rsidR="00000000" w:rsidRPr="00000000">
        <w:rPr>
          <w:rtl w:val="0"/>
        </w:rPr>
        <w:t xml:space="preserve">Despite promising findings regarding the safety and efficacy of psilocybin therapy from clinical trials, there have been no real-world studies of psilocybin therapy. Therefore, the present study will help to determine the real-world safety and effectiveness of psilocybin therapy, identify the prevalence of adverse outcomes, and the specific individual- and treatment-level factors that minimize risks and promote positive therapeutic outcomes. Findings from this study will inform public policy, minimize potential societal harm, and aid the development of psilocybin therapy treatment guidelines, personalization, and optimization.</w:t>
      </w:r>
    </w:p>
    <w:p w:rsidR="00000000" w:rsidDel="00000000" w:rsidP="00000000" w:rsidRDefault="00000000" w:rsidRPr="00000000" w14:paraId="00000176">
      <w:pPr>
        <w:pStyle w:val="Heading2"/>
        <w:numPr>
          <w:ilvl w:val="1"/>
          <w:numId w:val="23"/>
        </w:numPr>
        <w:ind w:left="576" w:hanging="576"/>
        <w:rPr/>
      </w:pPr>
      <w:bookmarkStart w:colFirst="0" w:colLast="0" w:name="_3dy6vkm" w:id="6"/>
      <w:bookmarkEnd w:id="6"/>
      <w:r w:rsidDel="00000000" w:rsidR="00000000" w:rsidRPr="00000000">
        <w:rPr>
          <w:rtl w:val="0"/>
        </w:rPr>
        <w:t xml:space="preserve">Potential Risks &amp; Benefits</w:t>
      </w:r>
    </w:p>
    <w:p w:rsidR="00000000" w:rsidDel="00000000" w:rsidP="00000000" w:rsidRDefault="00000000" w:rsidRPr="00000000" w14:paraId="00000177">
      <w:pPr>
        <w:pStyle w:val="Heading3"/>
        <w:numPr>
          <w:ilvl w:val="2"/>
          <w:numId w:val="23"/>
        </w:numPr>
        <w:ind w:left="720" w:hanging="720"/>
        <w:rPr/>
      </w:pPr>
      <w:bookmarkStart w:colFirst="0" w:colLast="0" w:name="_1t3h5sf" w:id="7"/>
      <w:bookmarkEnd w:id="7"/>
      <w:r w:rsidDel="00000000" w:rsidR="00000000" w:rsidRPr="00000000">
        <w:rPr>
          <w:rtl w:val="0"/>
        </w:rPr>
        <w:t xml:space="preserve">Known Potential Risks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Loss of Confidentiality </w:t>
      </w:r>
    </w:p>
    <w:p w:rsidR="00000000" w:rsidDel="00000000" w:rsidP="00000000" w:rsidRDefault="00000000" w:rsidRPr="00000000" w14:paraId="0000017A">
      <w:pPr>
        <w:ind w:firstLine="720"/>
        <w:jc w:val="left"/>
        <w:rPr/>
      </w:pPr>
      <w:r w:rsidDel="00000000" w:rsidR="00000000" w:rsidRPr="00000000">
        <w:rPr>
          <w:rtl w:val="0"/>
        </w:rPr>
        <w:t xml:space="preserve">A potential risk is the loss of confidentiality. The PI has conducted a large number of studies over the past 20 years and has extensive experience in strictly respecting patients’ rights and maintaining confidentiality and does not anticipate any breach of confidentiality to happen during the present proposal. Substantial attention to data protection will be made throughout the protocol, including storage of electronic data only within password protected NYU Langone firewalls, the use of NYU’s Research Electronic Data Capture (REDCap), and a separate password protected enrollment log.</w:t>
      </w:r>
    </w:p>
    <w:p w:rsidR="00000000" w:rsidDel="00000000" w:rsidP="00000000" w:rsidRDefault="00000000" w:rsidRPr="00000000" w14:paraId="0000017B">
      <w:pPr>
        <w:ind w:firstLine="720"/>
        <w:jc w:val="left"/>
        <w:rPr/>
      </w:pPr>
      <w:r w:rsidDel="00000000" w:rsidR="00000000" w:rsidRPr="00000000">
        <w:rPr>
          <w:rtl w:val="0"/>
        </w:rPr>
        <w:t xml:space="preserve">In order to protect confidentiality, data will be identified only by subject codes, with all identifying information removed. The identity of patients will not be revealed in the presentation or publication of any results from the project. All study personnel will be educated about the importance of carefully respecting patients’ rights to confidentiality and will fulfill the required HIPAA training. This study will be conducted in compliance with HIPAA and IRB guidelines on privacy and confidentiality in order to strictly respect and safeguard participants’ confidentiality. All identifying data will be stored in locked or password protected files only accessible by study staff. All research data will be identified only by subject codes and identifying information will be removed. The code key connecting IDs to identifying information will be kept in a separate, secure and password protected location. Data in databases will be similarly identified only by coded ID number and will be password protected. Assessments will be completed through secure electronic data collection. We will use REDCap to support direct data entry by patients. Assessment data will be entered by participants using unique IDs in REDCap, which is fully approved, privacy protected, and supported for human subjects’ research within the NYU firewall by IT services at NYU Langone Health. Participants will be informed about these risks and told that they may withdraw from the study at any time.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Experiences of discomfort while completing assessments</w:t>
      </w:r>
      <w:r w:rsidDel="00000000" w:rsidR="00000000" w:rsidRPr="00000000">
        <w:rPr>
          <w:rtl w:val="0"/>
        </w:rPr>
      </w:r>
    </w:p>
    <w:p w:rsidR="00000000" w:rsidDel="00000000" w:rsidP="00000000" w:rsidRDefault="00000000" w:rsidRPr="00000000" w14:paraId="0000017E">
      <w:pPr>
        <w:ind w:firstLine="720"/>
        <w:rPr/>
      </w:pPr>
      <w:r w:rsidDel="00000000" w:rsidR="00000000" w:rsidRPr="00000000">
        <w:rPr>
          <w:rtl w:val="0"/>
        </w:rPr>
        <w:t xml:space="preserve">Some participants may find that certain questions about their psychiatric symptoms are uncomfortable or distressing. However, questionnaires have been selected based on standard use as self-rated questionnaires in populations with anxiety and depression. Moreover, published literature suggests that these effects are minimal, even in severely mentally ill populations, and can be mitigated by informing participants that such effects can occur, and emphasizing that they can opt out of study participation if such effects are intolerable (60).</w:t>
      </w:r>
    </w:p>
    <w:p w:rsidR="00000000" w:rsidDel="00000000" w:rsidP="00000000" w:rsidRDefault="00000000" w:rsidRPr="00000000" w14:paraId="0000017F">
      <w:pPr>
        <w:ind w:firstLine="720"/>
        <w:jc w:val="left"/>
        <w:rPr/>
      </w:pPr>
      <w:r w:rsidDel="00000000" w:rsidR="00000000" w:rsidRPr="00000000">
        <w:rPr>
          <w:rtl w:val="0"/>
        </w:rPr>
        <w:t xml:space="preserve">Accordingly, in order to reduce such risks, participants will be informed about them and told that they may refuse to complete any questionnaire or any individual item. In addition, information about potential resources including psychiatric helplines will be included at the end of the surveys. The informed consent will clarify that this is not a clinical assessment and will not go into their medical record, but will be used solely for research and resource development purposes in a group fashion.</w:t>
      </w:r>
    </w:p>
    <w:p w:rsidR="00000000" w:rsidDel="00000000" w:rsidP="00000000" w:rsidRDefault="00000000" w:rsidRPr="00000000" w14:paraId="00000180">
      <w:pPr>
        <w:ind w:firstLine="720"/>
        <w:jc w:val="left"/>
        <w:rPr/>
      </w:pPr>
      <w:r w:rsidDel="00000000" w:rsidR="00000000" w:rsidRPr="00000000">
        <w:rPr>
          <w:rtl w:val="0"/>
        </w:rPr>
        <w:t xml:space="preserve">While risks do exist, the potential of the data collected in this study to help future recipients of psilocybin therapy in non-clinical settings is significant. In particular, this data will help guide future research and clinical practices that are aimed at predicting the occurrence of adverse effects from psilocybin therapy and in the determination of appropriate therapeutic techniques for individuals with particular psychiatric backgrounds.</w:t>
      </w:r>
    </w:p>
    <w:p w:rsidR="00000000" w:rsidDel="00000000" w:rsidP="00000000" w:rsidRDefault="00000000" w:rsidRPr="00000000" w14:paraId="00000181">
      <w:pPr>
        <w:jc w:val="left"/>
        <w:rPr/>
      </w:pPr>
      <w:r w:rsidDel="00000000" w:rsidR="00000000" w:rsidRPr="00000000">
        <w:rPr>
          <w:rtl w:val="0"/>
        </w:rPr>
      </w:r>
    </w:p>
    <w:p w:rsidR="00000000" w:rsidDel="00000000" w:rsidP="00000000" w:rsidRDefault="00000000" w:rsidRPr="00000000" w14:paraId="00000182">
      <w:pPr>
        <w:pStyle w:val="Heading3"/>
        <w:numPr>
          <w:ilvl w:val="2"/>
          <w:numId w:val="23"/>
        </w:numPr>
        <w:ind w:left="720" w:hanging="720"/>
        <w:rPr/>
      </w:pPr>
      <w:bookmarkStart w:colFirst="0" w:colLast="0" w:name="_2s8eyo1" w:id="8"/>
      <w:bookmarkEnd w:id="8"/>
      <w:r w:rsidDel="00000000" w:rsidR="00000000" w:rsidRPr="00000000">
        <w:rPr>
          <w:rtl w:val="0"/>
        </w:rPr>
        <w:t xml:space="preserve">Known Potential Benefits</w:t>
      </w:r>
    </w:p>
    <w:p w:rsidR="00000000" w:rsidDel="00000000" w:rsidP="00000000" w:rsidRDefault="00000000" w:rsidRPr="00000000" w14:paraId="00000183">
      <w:pPr>
        <w:ind w:firstLine="720"/>
        <w:jc w:val="left"/>
        <w:rPr/>
      </w:pPr>
      <w:r w:rsidDel="00000000" w:rsidR="00000000" w:rsidRPr="00000000">
        <w:rPr>
          <w:rtl w:val="0"/>
        </w:rPr>
        <w:t xml:space="preserve">There is no treatment or intervention in this questionnaire-only study. Participants will not directly benefit from participation, but the information learned may help future recipients of psilocybin therapy through enhancement of services and greater knowledge about the needs of recipients. All data stored will be de-identified, and its storage will serve the purpose of longitudinal data analysis, as it will take time to collect data from the target sample group.</w:t>
      </w:r>
    </w:p>
    <w:p w:rsidR="00000000" w:rsidDel="00000000" w:rsidP="00000000" w:rsidRDefault="00000000" w:rsidRPr="00000000" w14:paraId="00000184">
      <w:pPr>
        <w:jc w:val="left"/>
        <w:rPr/>
      </w:pPr>
      <w:r w:rsidDel="00000000" w:rsidR="00000000" w:rsidRPr="00000000">
        <w:rPr>
          <w:rtl w:val="0"/>
        </w:rPr>
      </w:r>
    </w:p>
    <w:p w:rsidR="00000000" w:rsidDel="00000000" w:rsidP="00000000" w:rsidRDefault="00000000" w:rsidRPr="00000000" w14:paraId="00000185">
      <w:pPr>
        <w:pStyle w:val="Heading1"/>
        <w:numPr>
          <w:ilvl w:val="0"/>
          <w:numId w:val="23"/>
        </w:numPr>
        <w:ind w:left="432" w:hanging="432"/>
        <w:jc w:val="left"/>
        <w:rPr/>
      </w:pPr>
      <w:bookmarkStart w:colFirst="0" w:colLast="0" w:name="_17dp8vu" w:id="9"/>
      <w:bookmarkEnd w:id="9"/>
      <w:r w:rsidDel="00000000" w:rsidR="00000000" w:rsidRPr="00000000">
        <w:rPr>
          <w:rtl w:val="0"/>
        </w:rPr>
        <w:t xml:space="preserve">Objectives and Purpose</w:t>
      </w:r>
    </w:p>
    <w:p w:rsidR="00000000" w:rsidDel="00000000" w:rsidP="00000000" w:rsidRDefault="00000000" w:rsidRPr="00000000" w14:paraId="00000186">
      <w:pPr>
        <w:ind w:firstLine="720"/>
        <w:jc w:val="left"/>
        <w:rPr/>
      </w:pPr>
      <w:r w:rsidDel="00000000" w:rsidR="00000000" w:rsidRPr="00000000">
        <w:rPr>
          <w:rtl w:val="0"/>
        </w:rPr>
        <w:t xml:space="preserve">The purpose of the present study is to evaluate the safety and effectiveness of psilocybin therapy administered in service centers in Oregon, in a real-world population of individuals with diverse mental health and demographic backgrounds. These individuals are seeking psilocybin therapy as a part of the Oregon Health Administration’s new program, which provides psilocybin therapy to clients outside of a clinical context.</w:t>
      </w:r>
    </w:p>
    <w:p w:rsidR="00000000" w:rsidDel="00000000" w:rsidP="00000000" w:rsidRDefault="00000000" w:rsidRPr="00000000" w14:paraId="00000187">
      <w:pPr>
        <w:ind w:firstLine="720"/>
        <w:jc w:val="left"/>
        <w:rPr/>
      </w:pPr>
      <w:r w:rsidDel="00000000" w:rsidR="00000000" w:rsidRPr="00000000">
        <w:rPr>
          <w:rtl w:val="0"/>
        </w:rPr>
      </w:r>
    </w:p>
    <w:p w:rsidR="00000000" w:rsidDel="00000000" w:rsidP="00000000" w:rsidRDefault="00000000" w:rsidRPr="00000000" w14:paraId="00000188">
      <w:pPr>
        <w:ind w:firstLine="720"/>
        <w:jc w:val="left"/>
        <w:rPr/>
      </w:pPr>
      <w:r w:rsidDel="00000000" w:rsidR="00000000" w:rsidRPr="00000000">
        <w:rPr>
          <w:rtl w:val="0"/>
        </w:rPr>
        <w:t xml:space="preserve">Our primary objective is to determine the safety and effectiveness of this non-clinical psilocybin program, which is first-of-its-kind in the United States. Safety will be assessed at all post-treatment timepoints in terms of psychiatric symptom exacerbation compared to baseline (prior to psilocybin administration), as well as the development of new physical, mental, emotional, and psychospiritual symptoms which participants attribute to the psilocybin therapy. Effectiveness will be evaluated in all participants in terms of improvements in symptoms of depression and anxiety, in overall well-being, psychological flexibility, and in symptoms of their primary presenting problem. Additionally, all participants will be assessed longitudinally for changes in substance use patterns.</w:t>
      </w:r>
    </w:p>
    <w:p w:rsidR="00000000" w:rsidDel="00000000" w:rsidP="00000000" w:rsidRDefault="00000000" w:rsidRPr="00000000" w14:paraId="00000189">
      <w:pPr>
        <w:jc w:val="left"/>
        <w:rPr/>
      </w:pPr>
      <w:r w:rsidDel="00000000" w:rsidR="00000000" w:rsidRPr="00000000">
        <w:rPr>
          <w:rtl w:val="0"/>
        </w:rPr>
      </w:r>
    </w:p>
    <w:p w:rsidR="00000000" w:rsidDel="00000000" w:rsidP="00000000" w:rsidRDefault="00000000" w:rsidRPr="00000000" w14:paraId="0000018A">
      <w:pPr>
        <w:ind w:firstLine="720"/>
        <w:jc w:val="left"/>
        <w:rPr/>
      </w:pPr>
      <w:r w:rsidDel="00000000" w:rsidR="00000000" w:rsidRPr="00000000">
        <w:rPr>
          <w:rtl w:val="0"/>
        </w:rPr>
        <w:t xml:space="preserve">Our secondary objective is to determine whether baseline individual characteristics and treatment-level factors modulate therapeutic outcomes. To evaluate this, we will examine the relationship between primary objective measures (safety and effectiveness) and participant demographic and psychiatric information reported at baseline, as well as acute experiences and therapeutic modality information reported at the timepoint immediately following psilocybin administration. Our exploratory objective is to correlate therapeutic outcomes with change in specific psychological domains. To achieve this, a subset of participants who volunteer to complete a more extensive set of surveys (‘secondary measures’) will be evaluated on transdiagnostic psychological mechanisms that underlie the diverse conditions for which psilocybin therapy has been shown to be efficacious. Secondary measures will test hypotheses in the research field about how psilocybin therapy leads to therapeutic benefits via particular psychological mechanisms: maladaptive vs. adaptive thinking patterns, reactive vs. proactive behavior, reward processing, and emotion regulation.</w:t>
      </w:r>
    </w:p>
    <w:p w:rsidR="00000000" w:rsidDel="00000000" w:rsidP="00000000" w:rsidRDefault="00000000" w:rsidRPr="00000000" w14:paraId="0000018B">
      <w:pPr>
        <w:jc w:val="left"/>
        <w:rPr/>
      </w:pPr>
      <w:r w:rsidDel="00000000" w:rsidR="00000000" w:rsidRPr="00000000">
        <w:rPr>
          <w:rtl w:val="0"/>
        </w:rPr>
      </w:r>
    </w:p>
    <w:p w:rsidR="00000000" w:rsidDel="00000000" w:rsidP="00000000" w:rsidRDefault="00000000" w:rsidRPr="00000000" w14:paraId="0000018C">
      <w:pPr>
        <w:pStyle w:val="Heading2"/>
        <w:numPr>
          <w:ilvl w:val="1"/>
          <w:numId w:val="23"/>
        </w:numPr>
        <w:ind w:left="594" w:hanging="576"/>
        <w:rPr/>
      </w:pPr>
      <w:bookmarkStart w:colFirst="0" w:colLast="0" w:name="_3rdcrjn" w:id="10"/>
      <w:bookmarkEnd w:id="10"/>
      <w:r w:rsidDel="00000000" w:rsidR="00000000" w:rsidRPr="00000000">
        <w:rPr>
          <w:rtl w:val="0"/>
        </w:rPr>
        <w:t xml:space="preserve">Primary Objective</w:t>
      </w:r>
    </w:p>
    <w:p w:rsidR="00000000" w:rsidDel="00000000" w:rsidP="00000000" w:rsidRDefault="00000000" w:rsidRPr="00000000" w14:paraId="0000018D">
      <w:pPr>
        <w:ind w:firstLine="720"/>
        <w:jc w:val="left"/>
        <w:rPr/>
      </w:pPr>
      <w:r w:rsidDel="00000000" w:rsidR="00000000" w:rsidRPr="00000000">
        <w:rPr>
          <w:rtl w:val="0"/>
        </w:rPr>
        <w:t xml:space="preserve">Our primary objective is to assess the safety and effectiveness of psilocybin therapy in Oregon, as it pertains to physical, mental, and emotional status, via self-report questionnaires. With regards to effectiveness, we will assess a number of domains at 1 month, 3 month, 6 month and 12 month post-administration timepoints to evaluate the success of treatment. Using direct assessments of anxiety, depression, well-being, psychological flexibility and each individual’s primary presenting symptoms, we will be able to determine whether psilocybin treatment improves psychiatric symptomatology. With regards to safety, we will collect information about adverse effects of treatment via self-report using the validated Swiss Psychedelic Side Effects Inventory Scale (1) at the acute 3 day post-administration timepoint, as well as the 1 month post-administration timepoint. This scale is specifically designed to capture possible adverse outcomes of psychedelic treatment, and assess side effects across physical, cognitive, and emotional domains, leaving room for participants to add via free text any additional symptoms not discretely queried. At all subsequent timepoints (3 months, 6 months, 12 months), we will query individuals about persistence of the adverse effects they endorsed at 3 days and/or 1 month.</w:t>
      </w:r>
    </w:p>
    <w:p w:rsidR="00000000" w:rsidDel="00000000" w:rsidP="00000000" w:rsidRDefault="00000000" w:rsidRPr="00000000" w14:paraId="0000018E">
      <w:pPr>
        <w:pStyle w:val="Heading2"/>
        <w:numPr>
          <w:ilvl w:val="1"/>
          <w:numId w:val="23"/>
        </w:numPr>
        <w:ind w:left="594" w:hanging="576"/>
        <w:rPr/>
      </w:pPr>
      <w:bookmarkStart w:colFirst="0" w:colLast="0" w:name="_26in1rg" w:id="11"/>
      <w:bookmarkEnd w:id="11"/>
      <w:r w:rsidDel="00000000" w:rsidR="00000000" w:rsidRPr="00000000">
        <w:rPr>
          <w:rtl w:val="0"/>
        </w:rPr>
        <w:t xml:space="preserve">Secondary Objectives</w:t>
      </w:r>
    </w:p>
    <w:p w:rsidR="00000000" w:rsidDel="00000000" w:rsidP="00000000" w:rsidRDefault="00000000" w:rsidRPr="00000000" w14:paraId="0000018F">
      <w:pPr>
        <w:tabs>
          <w:tab w:val="center" w:leader="none" w:pos="810"/>
          <w:tab w:val="right" w:leader="none" w:pos="8640"/>
          <w:tab w:val="right" w:leader="none" w:pos="9180"/>
        </w:tabs>
        <w:rPr>
          <w:i w:val="1"/>
          <w:iCs w:val="1"/>
          <w:color w:val="0000ff"/>
        </w:rPr>
      </w:pPr>
      <w:r w:rsidDel="00000000" w:rsidR="00000000" w:rsidRPr="00000000">
        <w:rPr>
          <w:rtl w:val="0"/>
        </w:rPr>
        <w:tab/>
        <w:tab/>
        <w:t xml:space="preserve">Our secondary objective is to evaluate the impact of baseline participant characteristics, treatment-level factors, and psychological changes on therapeutic outcome. We will be collecting baseline information from each participant prior to psilocybin administration, and a description of psilocybin therapy modality as well as acute effects of treatment at the timepoint directly following administration, and will correlate these data with effectiveness and safety data obtained as part of our primary objective. We will have an additional exploratory objective of correlating psychological mechanisms with therapeutic outcomes. For participants who volunteer to complete a more extensive set of surveys, we will collect broad measures of psychological functioning, including rumination, mood, impulsivity, and emotion regulation. With these data, we will perform analyses to identify psychological mechanisms that mediate therapeutic outcomes.</w:t>
      </w:r>
      <w:r w:rsidDel="00000000" w:rsidR="00000000" w:rsidRPr="00000000">
        <w:rPr>
          <w:rtl w:val="0"/>
        </w:rPr>
      </w:r>
    </w:p>
    <w:p w:rsidR="00000000" w:rsidDel="00000000" w:rsidP="00000000" w:rsidRDefault="00000000" w:rsidRPr="00000000" w14:paraId="00000190">
      <w:pPr>
        <w:pStyle w:val="Heading1"/>
        <w:numPr>
          <w:ilvl w:val="0"/>
          <w:numId w:val="23"/>
        </w:numPr>
        <w:ind w:left="432" w:hanging="432"/>
        <w:jc w:val="left"/>
        <w:rPr/>
      </w:pPr>
      <w:bookmarkStart w:colFirst="0" w:colLast="0" w:name="_lnxbz9" w:id="12"/>
      <w:bookmarkEnd w:id="12"/>
      <w:r w:rsidDel="00000000" w:rsidR="00000000" w:rsidRPr="00000000">
        <w:rPr>
          <w:rtl w:val="0"/>
        </w:rPr>
        <w:t xml:space="preserve">Study Design and Endpoints</w:t>
      </w:r>
    </w:p>
    <w:p w:rsidR="00000000" w:rsidDel="00000000" w:rsidP="00000000" w:rsidRDefault="00000000" w:rsidRPr="00000000" w14:paraId="00000191">
      <w:pPr>
        <w:pStyle w:val="Heading2"/>
        <w:numPr>
          <w:ilvl w:val="1"/>
          <w:numId w:val="23"/>
        </w:numPr>
        <w:ind w:left="576" w:hanging="576"/>
        <w:jc w:val="left"/>
        <w:rPr/>
      </w:pPr>
      <w:bookmarkStart w:colFirst="0" w:colLast="0" w:name="_35nkun2" w:id="13"/>
      <w:bookmarkEnd w:id="13"/>
      <w:r w:rsidDel="00000000" w:rsidR="00000000" w:rsidRPr="00000000">
        <w:rPr>
          <w:rtl w:val="0"/>
        </w:rPr>
        <w:t xml:space="preserve">Description of Study Design</w:t>
      </w:r>
    </w:p>
    <w:p w:rsidR="00000000" w:rsidDel="00000000" w:rsidP="00000000" w:rsidRDefault="00000000" w:rsidRPr="00000000" w14:paraId="00000192">
      <w:pPr>
        <w:ind w:left="576" w:firstLine="0"/>
        <w:rPr/>
      </w:pPr>
      <w:r w:rsidDel="00000000" w:rsidR="00000000" w:rsidRPr="00000000">
        <w:rPr>
          <w:rtl w:val="0"/>
        </w:rPr>
      </w:r>
    </w:p>
    <w:p w:rsidR="00000000" w:rsidDel="00000000" w:rsidP="00000000" w:rsidRDefault="00000000" w:rsidRPr="00000000" w14:paraId="00000193">
      <w:pPr>
        <w:numPr>
          <w:ilvl w:val="0"/>
          <w:numId w:val="19"/>
        </w:numPr>
        <w:ind w:left="720" w:hanging="360"/>
        <w:jc w:val="left"/>
        <w:rPr/>
      </w:pPr>
      <w:r w:rsidDel="00000000" w:rsidR="00000000" w:rsidRPr="00000000">
        <w:rPr>
          <w:rtl w:val="0"/>
        </w:rPr>
        <w:t xml:space="preserve">This observational study will collect longitudinal survey data from individuals undergoing in-person psilocybin therapy at psilocybin service centers in Oregon, USA. All participating centers/clinics have been approved by the state of Oregon. This is an online de-identified self-report only study which does not include any intervention or randomization. </w:t>
      </w:r>
    </w:p>
    <w:p w:rsidR="00000000" w:rsidDel="00000000" w:rsidP="00000000" w:rsidRDefault="00000000" w:rsidRPr="00000000" w14:paraId="00000194">
      <w:pPr>
        <w:jc w:val="left"/>
        <w:rPr/>
      </w:pPr>
      <w:r w:rsidDel="00000000" w:rsidR="00000000" w:rsidRPr="00000000">
        <w:rPr>
          <w:rtl w:val="0"/>
        </w:rPr>
      </w:r>
    </w:p>
    <w:p w:rsidR="00000000" w:rsidDel="00000000" w:rsidP="00000000" w:rsidRDefault="00000000" w:rsidRPr="00000000" w14:paraId="00000195">
      <w:pPr>
        <w:numPr>
          <w:ilvl w:val="0"/>
          <w:numId w:val="19"/>
        </w:numPr>
        <w:ind w:left="720" w:hanging="360"/>
        <w:jc w:val="left"/>
        <w:rPr>
          <w:highlight w:val="white"/>
        </w:rPr>
      </w:pPr>
      <w:r w:rsidDel="00000000" w:rsidR="00000000" w:rsidRPr="00000000">
        <w:rPr>
          <w:highlight w:val="white"/>
          <w:rtl w:val="0"/>
        </w:rPr>
        <w:t xml:space="preserve">Participating clinics will share an email invitation with all individuals receiving services. The email will introduce participants to the present study and invite them to read and complete the consent form if they are interested. All participants who consent will complete the questionnaire delivered online via REDCap. </w:t>
      </w:r>
    </w:p>
    <w:p w:rsidR="00000000" w:rsidDel="00000000" w:rsidP="00000000" w:rsidRDefault="00000000" w:rsidRPr="00000000" w14:paraId="00000196">
      <w:pPr>
        <w:ind w:left="720" w:firstLine="0"/>
        <w:jc w:val="left"/>
        <w:rPr/>
      </w:pPr>
      <w:r w:rsidDel="00000000" w:rsidR="00000000" w:rsidRPr="00000000">
        <w:rPr>
          <w:rtl w:val="0"/>
        </w:rPr>
      </w:r>
    </w:p>
    <w:p w:rsidR="00000000" w:rsidDel="00000000" w:rsidP="00000000" w:rsidRDefault="00000000" w:rsidRPr="00000000" w14:paraId="00000197">
      <w:pPr>
        <w:numPr>
          <w:ilvl w:val="0"/>
          <w:numId w:val="19"/>
        </w:numPr>
        <w:ind w:left="720" w:hanging="360"/>
        <w:jc w:val="left"/>
        <w:rPr/>
      </w:pPr>
      <w:r w:rsidDel="00000000" w:rsidR="00000000" w:rsidRPr="00000000">
        <w:rPr>
          <w:rtl w:val="0"/>
        </w:rPr>
        <w:t xml:space="preserve">The sample population will include healthy adults (21 years or older), as well as adults with a variety of clinical diagnoses, including depressive and anxiety disorders, alcohol and substance use disorders, personality and psychotic disorders, and more. The sample demographic will be </w:t>
      </w:r>
      <w:r w:rsidDel="00000000" w:rsidR="00000000" w:rsidRPr="00000000">
        <w:rPr>
          <w:highlight w:val="white"/>
          <w:rtl w:val="0"/>
        </w:rPr>
        <w:t xml:space="preserve">heterogeneous with respect to age, race, and ethnicity. The target final sample size is n = 3,000.</w:t>
      </w:r>
      <w:r w:rsidDel="00000000" w:rsidR="00000000" w:rsidRPr="00000000">
        <w:rPr>
          <w:rtl w:val="0"/>
        </w:rPr>
        <w:t xml:space="preserve"> </w:t>
      </w:r>
    </w:p>
    <w:p w:rsidR="00000000" w:rsidDel="00000000" w:rsidP="00000000" w:rsidRDefault="00000000" w:rsidRPr="00000000" w14:paraId="00000198">
      <w:pPr>
        <w:ind w:left="720" w:firstLine="0"/>
        <w:jc w:val="left"/>
        <w:rPr/>
      </w:pPr>
      <w:r w:rsidDel="00000000" w:rsidR="00000000" w:rsidRPr="00000000">
        <w:rPr>
          <w:rtl w:val="0"/>
        </w:rPr>
      </w:r>
    </w:p>
    <w:p w:rsidR="00000000" w:rsidDel="00000000" w:rsidP="00000000" w:rsidRDefault="00000000" w:rsidRPr="00000000" w14:paraId="00000199">
      <w:pPr>
        <w:numPr>
          <w:ilvl w:val="0"/>
          <w:numId w:val="19"/>
        </w:numPr>
        <w:ind w:left="720" w:hanging="360"/>
        <w:jc w:val="left"/>
        <w:rPr/>
      </w:pPr>
      <w:r w:rsidDel="00000000" w:rsidR="00000000" w:rsidRPr="00000000">
        <w:rPr>
          <w:rtl w:val="0"/>
        </w:rPr>
        <w:t xml:space="preserve">The rationale for the design is to evaluate, in a first of its kind study, the real world safety and effectiveness of the psilocybin therapy by Oregon psilocybin service centers. Therefore, the focus of this study is evaluating acute and persisting adverse effects, as well as short- and long-term therapeutic changes using validated self-report measures. </w:t>
      </w:r>
    </w:p>
    <w:p w:rsidR="00000000" w:rsidDel="00000000" w:rsidP="00000000" w:rsidRDefault="00000000" w:rsidRPr="00000000" w14:paraId="0000019A">
      <w:pPr>
        <w:ind w:left="720" w:firstLine="0"/>
        <w:jc w:val="left"/>
        <w:rPr/>
      </w:pPr>
      <w:r w:rsidDel="00000000" w:rsidR="00000000" w:rsidRPr="00000000">
        <w:rPr>
          <w:rtl w:val="0"/>
        </w:rPr>
      </w:r>
    </w:p>
    <w:p w:rsidR="00000000" w:rsidDel="00000000" w:rsidP="00000000" w:rsidRDefault="00000000" w:rsidRPr="00000000" w14:paraId="0000019B">
      <w:pPr>
        <w:numPr>
          <w:ilvl w:val="0"/>
          <w:numId w:val="19"/>
        </w:numPr>
        <w:ind w:left="720" w:hanging="360"/>
        <w:jc w:val="left"/>
        <w:rPr/>
      </w:pPr>
      <w:r w:rsidDel="00000000" w:rsidR="00000000" w:rsidRPr="00000000">
        <w:rPr>
          <w:rtl w:val="0"/>
        </w:rPr>
        <w:t xml:space="preserve">Self-report data will be collected at pr</w:t>
      </w:r>
      <w:r w:rsidDel="00000000" w:rsidR="00000000" w:rsidRPr="00000000">
        <w:rPr>
          <w:highlight w:val="white"/>
          <w:rtl w:val="0"/>
        </w:rPr>
        <w:t xml:space="preserve">e-intervention (within 2 weeks before psilocybin administration), acute (3 days after psilocybin administration), post-acute (1 month after psilocybin administration), and at long-term follow-up timepoints (3 months, 6 months, and 12 months after psilocybin administration). We anticipate the study participation will take 14 months from study enrollment to the last follow-up.</w:t>
      </w: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rPr>
          <w:b w:val="1"/>
          <w:bCs w:val="1"/>
          <w:color w:val="0000ff"/>
        </w:rPr>
      </w:pPr>
      <w:r w:rsidDel="00000000" w:rsidR="00000000" w:rsidRPr="00000000">
        <w:rPr>
          <w:rtl w:val="0"/>
        </w:rPr>
      </w:r>
    </w:p>
    <w:p w:rsidR="00000000" w:rsidDel="00000000" w:rsidP="00000000" w:rsidRDefault="00000000" w:rsidRPr="00000000" w14:paraId="0000019D">
      <w:pPr>
        <w:pStyle w:val="Heading1"/>
        <w:numPr>
          <w:ilvl w:val="0"/>
          <w:numId w:val="23"/>
        </w:numPr>
        <w:ind w:left="432" w:hanging="432"/>
        <w:jc w:val="left"/>
        <w:rPr/>
      </w:pPr>
      <w:bookmarkStart w:colFirst="0" w:colLast="0" w:name="_44sinio" w:id="14"/>
      <w:bookmarkEnd w:id="14"/>
      <w:r w:rsidDel="00000000" w:rsidR="00000000" w:rsidRPr="00000000">
        <w:rPr>
          <w:rtl w:val="0"/>
        </w:rPr>
        <w:t xml:space="preserve">Study Enrollment and Withdrawal</w:t>
      </w:r>
    </w:p>
    <w:p w:rsidR="00000000" w:rsidDel="00000000" w:rsidP="00000000" w:rsidRDefault="00000000" w:rsidRPr="00000000" w14:paraId="0000019E">
      <w:pPr>
        <w:pStyle w:val="Heading2"/>
        <w:numPr>
          <w:ilvl w:val="1"/>
          <w:numId w:val="23"/>
        </w:numPr>
        <w:ind w:left="576" w:hanging="576"/>
        <w:jc w:val="left"/>
        <w:rPr/>
      </w:pPr>
      <w:bookmarkStart w:colFirst="0" w:colLast="0" w:name="_2jxsxqh" w:id="15"/>
      <w:bookmarkEnd w:id="15"/>
      <w:r w:rsidDel="00000000" w:rsidR="00000000" w:rsidRPr="00000000">
        <w:rPr>
          <w:rtl w:val="0"/>
        </w:rPr>
        <w:t xml:space="preserve">Inclusion Criteria</w:t>
      </w:r>
    </w:p>
    <w:p w:rsidR="00000000" w:rsidDel="00000000" w:rsidP="00000000" w:rsidRDefault="00000000" w:rsidRPr="00000000" w14:paraId="0000019F">
      <w:pPr>
        <w:jc w:val="left"/>
        <w:rPr/>
      </w:pPr>
      <w:r w:rsidDel="00000000" w:rsidR="00000000" w:rsidRPr="00000000">
        <w:rPr>
          <w:rtl w:val="0"/>
        </w:rPr>
        <w:t xml:space="preserve">In order to be eligible to participate in this study, an individual must meet all of the following criteria:</w:t>
      </w:r>
    </w:p>
    <w:p w:rsidR="00000000" w:rsidDel="00000000" w:rsidP="00000000" w:rsidRDefault="00000000" w:rsidRPr="00000000" w14:paraId="000001A0">
      <w:pPr>
        <w:numPr>
          <w:ilvl w:val="0"/>
          <w:numId w:val="5"/>
        </w:numPr>
        <w:ind w:left="720" w:hanging="360"/>
        <w:jc w:val="left"/>
        <w:rPr/>
      </w:pPr>
      <w:r w:rsidDel="00000000" w:rsidR="00000000" w:rsidRPr="00000000">
        <w:rPr>
          <w:rFonts w:ascii="Arial Unicode MS" w:cs="Arial Unicode MS" w:eastAsia="Arial Unicode MS" w:hAnsi="Arial Unicode MS"/>
          <w:rtl w:val="0"/>
        </w:rPr>
        <w:t xml:space="preserve">Aged ≥ 21</w:t>
      </w:r>
    </w:p>
    <w:p w:rsidR="00000000" w:rsidDel="00000000" w:rsidP="00000000" w:rsidRDefault="00000000" w:rsidRPr="00000000" w14:paraId="000001A1">
      <w:pPr>
        <w:numPr>
          <w:ilvl w:val="0"/>
          <w:numId w:val="5"/>
        </w:numPr>
        <w:ind w:left="720" w:hanging="360"/>
        <w:jc w:val="left"/>
        <w:rPr/>
      </w:pPr>
      <w:r w:rsidDel="00000000" w:rsidR="00000000" w:rsidRPr="00000000">
        <w:rPr>
          <w:rtl w:val="0"/>
        </w:rPr>
        <w:t xml:space="preserve">Are voluntarily seeking psilocybin services in the state of Oregon</w:t>
      </w:r>
    </w:p>
    <w:p w:rsidR="00000000" w:rsidDel="00000000" w:rsidP="00000000" w:rsidRDefault="00000000" w:rsidRPr="00000000" w14:paraId="000001A2">
      <w:pPr>
        <w:numPr>
          <w:ilvl w:val="0"/>
          <w:numId w:val="5"/>
        </w:numPr>
        <w:ind w:left="720" w:hanging="360"/>
        <w:jc w:val="left"/>
        <w:rPr/>
      </w:pPr>
      <w:r w:rsidDel="00000000" w:rsidR="00000000" w:rsidRPr="00000000">
        <w:rPr>
          <w:rtl w:val="0"/>
        </w:rPr>
        <w:t xml:space="preserve">Are able to provide voluntary informed consent</w:t>
      </w:r>
    </w:p>
    <w:p w:rsidR="00000000" w:rsidDel="00000000" w:rsidP="00000000" w:rsidRDefault="00000000" w:rsidRPr="00000000" w14:paraId="000001A3">
      <w:pPr>
        <w:numPr>
          <w:ilvl w:val="0"/>
          <w:numId w:val="5"/>
        </w:numPr>
        <w:ind w:left="720" w:hanging="360"/>
        <w:jc w:val="left"/>
        <w:rPr/>
      </w:pPr>
      <w:r w:rsidDel="00000000" w:rsidR="00000000" w:rsidRPr="00000000">
        <w:rPr>
          <w:rtl w:val="0"/>
        </w:rPr>
        <w:t xml:space="preserve">Must demonstrate proficiency in the English language</w:t>
      </w:r>
    </w:p>
    <w:p w:rsidR="00000000" w:rsidDel="00000000" w:rsidP="00000000" w:rsidRDefault="00000000" w:rsidRPr="00000000" w14:paraId="000001A4">
      <w:pPr>
        <w:jc w:val="left"/>
        <w:rPr>
          <w:color w:val="0000ff"/>
        </w:rPr>
      </w:pPr>
      <w:r w:rsidDel="00000000" w:rsidR="00000000" w:rsidRPr="00000000">
        <w:rPr>
          <w:rtl w:val="0"/>
        </w:rPr>
      </w:r>
    </w:p>
    <w:p w:rsidR="00000000" w:rsidDel="00000000" w:rsidP="00000000" w:rsidRDefault="00000000" w:rsidRPr="00000000" w14:paraId="000001A5">
      <w:pPr>
        <w:pStyle w:val="Heading2"/>
        <w:numPr>
          <w:ilvl w:val="1"/>
          <w:numId w:val="23"/>
        </w:numPr>
        <w:ind w:left="576" w:hanging="576"/>
        <w:jc w:val="left"/>
        <w:rPr/>
      </w:pPr>
      <w:bookmarkStart w:colFirst="0" w:colLast="0" w:name="_z337ya" w:id="16"/>
      <w:bookmarkEnd w:id="16"/>
      <w:r w:rsidDel="00000000" w:rsidR="00000000" w:rsidRPr="00000000">
        <w:rPr>
          <w:rtl w:val="0"/>
        </w:rPr>
        <w:t xml:space="preserve">Exclusion Criteria</w:t>
      </w:r>
    </w:p>
    <w:p w:rsidR="00000000" w:rsidDel="00000000" w:rsidP="00000000" w:rsidRDefault="00000000" w:rsidRPr="00000000" w14:paraId="000001A6">
      <w:pPr>
        <w:jc w:val="left"/>
        <w:rPr/>
      </w:pPr>
      <w:r w:rsidDel="00000000" w:rsidR="00000000" w:rsidRPr="00000000">
        <w:rPr>
          <w:rtl w:val="0"/>
        </w:rPr>
        <w:t xml:space="preserve">An individual who meets any of the following criteria will be excluded from participation in this study:</w:t>
      </w:r>
    </w:p>
    <w:p w:rsidR="00000000" w:rsidDel="00000000" w:rsidP="00000000" w:rsidRDefault="00000000" w:rsidRPr="00000000" w14:paraId="000001A7">
      <w:pPr>
        <w:numPr>
          <w:ilvl w:val="0"/>
          <w:numId w:val="16"/>
        </w:numPr>
        <w:ind w:left="720" w:hanging="360"/>
        <w:jc w:val="left"/>
        <w:rPr/>
      </w:pPr>
      <w:r w:rsidDel="00000000" w:rsidR="00000000" w:rsidRPr="00000000">
        <w:rPr>
          <w:rtl w:val="0"/>
        </w:rPr>
        <w:t xml:space="preserve">Under the age of 21</w:t>
      </w:r>
    </w:p>
    <w:p w:rsidR="00000000" w:rsidDel="00000000" w:rsidP="00000000" w:rsidRDefault="00000000" w:rsidRPr="00000000" w14:paraId="000001A8">
      <w:pPr>
        <w:numPr>
          <w:ilvl w:val="0"/>
          <w:numId w:val="16"/>
        </w:numPr>
        <w:ind w:left="720" w:hanging="360"/>
        <w:jc w:val="left"/>
        <w:rPr/>
      </w:pPr>
      <w:r w:rsidDel="00000000" w:rsidR="00000000" w:rsidRPr="00000000">
        <w:rPr>
          <w:rtl w:val="0"/>
        </w:rPr>
        <w:t xml:space="preserve">Deemed unsuitable for participation by service center licensee representative, based on Oregon State law or service center regulatory standards</w:t>
      </w:r>
    </w:p>
    <w:p w:rsidR="00000000" w:rsidDel="00000000" w:rsidP="00000000" w:rsidRDefault="00000000" w:rsidRPr="00000000" w14:paraId="000001A9">
      <w:pPr>
        <w:numPr>
          <w:ilvl w:val="0"/>
          <w:numId w:val="16"/>
        </w:numPr>
        <w:ind w:left="720" w:hanging="360"/>
        <w:jc w:val="left"/>
        <w:rPr/>
      </w:pPr>
      <w:r w:rsidDel="00000000" w:rsidR="00000000" w:rsidRPr="00000000">
        <w:rPr>
          <w:rtl w:val="0"/>
        </w:rPr>
        <w:t xml:space="preserve">Are not able to read and write in English</w:t>
      </w:r>
    </w:p>
    <w:p w:rsidR="00000000" w:rsidDel="00000000" w:rsidP="00000000" w:rsidRDefault="00000000" w:rsidRPr="00000000" w14:paraId="000001AA">
      <w:pPr>
        <w:numPr>
          <w:ilvl w:val="0"/>
          <w:numId w:val="16"/>
        </w:numPr>
        <w:ind w:left="720" w:hanging="360"/>
        <w:jc w:val="left"/>
        <w:rPr/>
      </w:pPr>
      <w:r w:rsidDel="00000000" w:rsidR="00000000" w:rsidRPr="00000000">
        <w:rPr>
          <w:rtl w:val="0"/>
        </w:rPr>
        <w:t xml:space="preserve">Individuals without decisional capacity</w:t>
      </w:r>
    </w:p>
    <w:p w:rsidR="00000000" w:rsidDel="00000000" w:rsidP="00000000" w:rsidRDefault="00000000" w:rsidRPr="00000000" w14:paraId="000001AB">
      <w:pPr>
        <w:jc w:val="left"/>
        <w:rPr>
          <w:i w:val="1"/>
          <w:iCs w:val="1"/>
        </w:rPr>
      </w:pPr>
      <w:r w:rsidDel="00000000" w:rsidR="00000000" w:rsidRPr="00000000">
        <w:rPr>
          <w:i w:val="1"/>
          <w:iCs w:val="1"/>
          <w:rtl w:val="0"/>
        </w:rPr>
        <w:tab/>
        <w:tab/>
        <w:tab/>
      </w:r>
    </w:p>
    <w:p w:rsidR="00000000" w:rsidDel="00000000" w:rsidP="00000000" w:rsidRDefault="00000000" w:rsidRPr="00000000" w14:paraId="000001AC">
      <w:pPr>
        <w:jc w:val="left"/>
        <w:rPr>
          <w:i w:val="1"/>
          <w:iCs w:val="1"/>
        </w:rPr>
      </w:pPr>
      <w:r w:rsidDel="00000000" w:rsidR="00000000" w:rsidRPr="00000000">
        <w:rPr>
          <w:rtl w:val="0"/>
        </w:rPr>
        <w:t xml:space="preserve">This study will include a broad and diverse range of participants. According to Oregon state law, the only mandatory exclusion criterion for receiving psilocybin therapy is age; individuals must be at least 21 years old to receive psilocybin services. Consequently, we aim to minimize exclusion criteria in order to obtain a sample that closely resembles the population receiving psilocybin services in Oregon state. This inclusive strategy is intended to ensure a comprehensive evaluation of the safety and effectiveness of psilocybin services across various demographics and health conditions, thereby enhancing the generalizability of our findings.</w:t>
      </w:r>
      <w:r w:rsidDel="00000000" w:rsidR="00000000" w:rsidRPr="00000000">
        <w:rPr>
          <w:rtl w:val="0"/>
        </w:rPr>
      </w:r>
    </w:p>
    <w:p w:rsidR="00000000" w:rsidDel="00000000" w:rsidP="00000000" w:rsidRDefault="00000000" w:rsidRPr="00000000" w14:paraId="000001AD">
      <w:pPr>
        <w:pStyle w:val="Heading2"/>
        <w:numPr>
          <w:ilvl w:val="1"/>
          <w:numId w:val="23"/>
        </w:numPr>
        <w:ind w:left="576" w:hanging="576"/>
        <w:jc w:val="left"/>
        <w:rPr/>
      </w:pPr>
      <w:bookmarkStart w:colFirst="0" w:colLast="0" w:name="_3j2qqm3" w:id="17"/>
      <w:bookmarkEnd w:id="17"/>
      <w:r w:rsidDel="00000000" w:rsidR="00000000" w:rsidRPr="00000000">
        <w:rPr>
          <w:rtl w:val="0"/>
        </w:rPr>
        <w:t xml:space="preserve">Vulnerable Subjects</w:t>
      </w:r>
    </w:p>
    <w:p w:rsidR="00000000" w:rsidDel="00000000" w:rsidP="00000000" w:rsidRDefault="00000000" w:rsidRPr="00000000" w14:paraId="000001AE">
      <w:pPr>
        <w:jc w:val="left"/>
        <w:rPr/>
      </w:pPr>
      <w:bookmarkStart w:colFirst="0" w:colLast="0" w:name="_1y810tw" w:id="18"/>
      <w:bookmarkEnd w:id="18"/>
      <w:r w:rsidDel="00000000" w:rsidR="00000000" w:rsidRPr="00000000">
        <w:rPr>
          <w:rtl w:val="0"/>
        </w:rPr>
        <w:t xml:space="preserve">Pregnant and elderly individuals may participate in this study. These participants are considered to be at minimal risk since the study involves only the completion of questionnaires and no intervention will be applied.</w:t>
      </w:r>
    </w:p>
    <w:p w:rsidR="00000000" w:rsidDel="00000000" w:rsidP="00000000" w:rsidRDefault="00000000" w:rsidRPr="00000000" w14:paraId="000001AF">
      <w:pPr>
        <w:jc w:val="left"/>
        <w:rPr/>
      </w:pPr>
      <w:bookmarkStart w:colFirst="0" w:colLast="0" w:name="_l3x15cdtt2ib" w:id="19"/>
      <w:bookmarkEnd w:id="19"/>
      <w:r w:rsidDel="00000000" w:rsidR="00000000" w:rsidRPr="00000000">
        <w:rPr>
          <w:rtl w:val="0"/>
        </w:rPr>
      </w:r>
    </w:p>
    <w:p w:rsidR="00000000" w:rsidDel="00000000" w:rsidP="00000000" w:rsidRDefault="00000000" w:rsidRPr="00000000" w14:paraId="000001B0">
      <w:pPr>
        <w:jc w:val="left"/>
        <w:rPr>
          <w:i w:val="1"/>
          <w:iCs w:val="1"/>
          <w:color w:val="0000ff"/>
        </w:rPr>
      </w:pPr>
      <w:bookmarkStart w:colFirst="0" w:colLast="0" w:name="_eua4ptfiopxp" w:id="20"/>
      <w:bookmarkEnd w:id="20"/>
      <w:r w:rsidDel="00000000" w:rsidR="00000000" w:rsidRPr="00000000">
        <w:rPr>
          <w:rtl w:val="0"/>
        </w:rPr>
        <w:t xml:space="preserve">Children, fetuses, neonates, prisoners, and individuals without decisional capacity are not eligible for psilocybin services, therefore, will not be included in this observational study.</w:t>
      </w:r>
      <w:r w:rsidDel="00000000" w:rsidR="00000000" w:rsidRPr="00000000">
        <w:rPr>
          <w:rtl w:val="0"/>
        </w:rPr>
      </w:r>
    </w:p>
    <w:p w:rsidR="00000000" w:rsidDel="00000000" w:rsidP="00000000" w:rsidRDefault="00000000" w:rsidRPr="00000000" w14:paraId="000001B1">
      <w:pPr>
        <w:rPr>
          <w:i w:val="1"/>
          <w:iCs w:val="1"/>
          <w:color w:val="1f497d"/>
          <w:sz w:val="24"/>
          <w:szCs w:val="24"/>
        </w:rPr>
      </w:pPr>
      <w:r w:rsidDel="00000000" w:rsidR="00000000" w:rsidRPr="00000000">
        <w:rPr>
          <w:rtl w:val="0"/>
        </w:rPr>
      </w:r>
    </w:p>
    <w:p w:rsidR="00000000" w:rsidDel="00000000" w:rsidP="00000000" w:rsidRDefault="00000000" w:rsidRPr="00000000" w14:paraId="000001B2">
      <w:pPr>
        <w:pStyle w:val="Heading2"/>
        <w:numPr>
          <w:ilvl w:val="1"/>
          <w:numId w:val="23"/>
        </w:numPr>
        <w:ind w:left="576" w:hanging="576"/>
        <w:jc w:val="left"/>
        <w:rPr/>
      </w:pPr>
      <w:bookmarkStart w:colFirst="0" w:colLast="0" w:name="_2bn6wsx" w:id="21"/>
      <w:bookmarkEnd w:id="21"/>
      <w:r w:rsidDel="00000000" w:rsidR="00000000" w:rsidRPr="00000000">
        <w:rPr>
          <w:rtl w:val="0"/>
        </w:rPr>
        <w:t xml:space="preserve">Strategies for Recruitment and Retention</w:t>
      </w:r>
    </w:p>
    <w:p w:rsidR="00000000" w:rsidDel="00000000" w:rsidP="00000000" w:rsidRDefault="00000000" w:rsidRPr="00000000" w14:paraId="000001B3">
      <w:pPr>
        <w:rPr>
          <w:b w:val="1"/>
          <w:bCs w:val="1"/>
        </w:rPr>
      </w:pPr>
      <w:r w:rsidDel="00000000" w:rsidR="00000000" w:rsidRPr="00000000">
        <w:rPr>
          <w:b w:val="1"/>
          <w:bCs w:val="1"/>
          <w:rtl w:val="0"/>
        </w:rPr>
        <w:t xml:space="preserve">Strategy for Recruitment:</w:t>
      </w:r>
    </w:p>
    <w:p w:rsidR="00000000" w:rsidDel="00000000" w:rsidP="00000000" w:rsidRDefault="00000000" w:rsidRPr="00000000" w14:paraId="000001B4">
      <w:pPr>
        <w:rPr/>
      </w:pPr>
      <w:r w:rsidDel="00000000" w:rsidR="00000000" w:rsidRPr="00000000">
        <w:rPr>
          <w:rtl w:val="0"/>
        </w:rPr>
        <w:t xml:space="preserve">Subjects will be recruited from psilocybin service centers in Oregon through a multiphase process.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Prior to Recruitment:</w:t>
      </w:r>
    </w:p>
    <w:p w:rsidR="00000000" w:rsidDel="00000000" w:rsidP="00000000" w:rsidRDefault="00000000" w:rsidRPr="00000000" w14:paraId="000001B7">
      <w:pPr>
        <w:numPr>
          <w:ilvl w:val="0"/>
          <w:numId w:val="21"/>
        </w:numPr>
        <w:spacing w:before="240" w:lineRule="auto"/>
        <w:ind w:left="720" w:hanging="360"/>
        <w:jc w:val="left"/>
        <w:rPr/>
      </w:pPr>
      <w:r w:rsidDel="00000000" w:rsidR="00000000" w:rsidRPr="00000000">
        <w:rPr>
          <w:rtl w:val="0"/>
        </w:rPr>
        <w:t xml:space="preserve">Establish collaborations with psilocybin service centers to collect data at their sites.</w:t>
      </w:r>
    </w:p>
    <w:p w:rsidR="00000000" w:rsidDel="00000000" w:rsidP="00000000" w:rsidRDefault="00000000" w:rsidRPr="00000000" w14:paraId="000001B8">
      <w:pPr>
        <w:numPr>
          <w:ilvl w:val="0"/>
          <w:numId w:val="21"/>
        </w:numPr>
        <w:spacing w:after="240" w:lineRule="auto"/>
        <w:ind w:left="720" w:hanging="360"/>
        <w:jc w:val="left"/>
        <w:rPr/>
      </w:pPr>
      <w:r w:rsidDel="00000000" w:rsidR="00000000" w:rsidRPr="00000000">
        <w:rPr>
          <w:rtl w:val="0"/>
        </w:rPr>
        <w:t xml:space="preserve">Contact clinics directly with a formal letter.</w:t>
      </w:r>
    </w:p>
    <w:p w:rsidR="00000000" w:rsidDel="00000000" w:rsidP="00000000" w:rsidRDefault="00000000" w:rsidRPr="00000000" w14:paraId="000001B9">
      <w:pPr>
        <w:spacing w:after="240" w:before="240" w:lineRule="auto"/>
        <w:jc w:val="left"/>
        <w:rPr/>
      </w:pPr>
      <w:r w:rsidDel="00000000" w:rsidR="00000000" w:rsidRPr="00000000">
        <w:rPr>
          <w:rtl w:val="0"/>
        </w:rPr>
        <w:t xml:space="preserve">Recruitment Process:</w:t>
      </w:r>
    </w:p>
    <w:p w:rsidR="00000000" w:rsidDel="00000000" w:rsidP="00000000" w:rsidRDefault="00000000" w:rsidRPr="00000000" w14:paraId="000001BA">
      <w:pPr>
        <w:numPr>
          <w:ilvl w:val="0"/>
          <w:numId w:val="22"/>
        </w:numPr>
        <w:spacing w:before="240" w:lineRule="auto"/>
        <w:ind w:left="720" w:hanging="360"/>
        <w:jc w:val="left"/>
        <w:rPr/>
      </w:pPr>
      <w:r w:rsidDel="00000000" w:rsidR="00000000" w:rsidRPr="00000000">
        <w:rPr>
          <w:rtl w:val="0"/>
        </w:rPr>
        <w:t xml:space="preserve">Each psilocybin service center will provide their clients with an email flier that invites them to participate in the research study. If participants are interested in learning more, they will be prompted to use the link to REDCap for additional study information and procedures. </w:t>
      </w:r>
    </w:p>
    <w:p w:rsidR="00000000" w:rsidDel="00000000" w:rsidP="00000000" w:rsidRDefault="00000000" w:rsidRPr="00000000" w14:paraId="000001BB">
      <w:pPr>
        <w:numPr>
          <w:ilvl w:val="0"/>
          <w:numId w:val="22"/>
        </w:numPr>
        <w:ind w:left="720" w:hanging="360"/>
        <w:jc w:val="left"/>
        <w:rPr/>
      </w:pPr>
      <w:r w:rsidDel="00000000" w:rsidR="00000000" w:rsidRPr="00000000">
        <w:rPr>
          <w:rtl w:val="0"/>
        </w:rPr>
        <w:t xml:space="preserve">After reviewing the study information, interested individuals will be directed to the online informed consent form. </w:t>
      </w:r>
    </w:p>
    <w:p w:rsidR="00000000" w:rsidDel="00000000" w:rsidP="00000000" w:rsidRDefault="00000000" w:rsidRPr="00000000" w14:paraId="000001BC">
      <w:pPr>
        <w:numPr>
          <w:ilvl w:val="0"/>
          <w:numId w:val="22"/>
        </w:numPr>
        <w:spacing w:after="240" w:lineRule="auto"/>
        <w:ind w:left="720" w:hanging="360"/>
        <w:jc w:val="left"/>
        <w:rPr/>
      </w:pPr>
      <w:r w:rsidDel="00000000" w:rsidR="00000000" w:rsidRPr="00000000">
        <w:rPr>
          <w:rtl w:val="0"/>
        </w:rPr>
        <w:t xml:space="preserve">If clients agree to participate in the study, an email will be sent out at the study timepoints that direct participants to REDCap for data collection.</w:t>
      </w:r>
    </w:p>
    <w:p w:rsidR="00000000" w:rsidDel="00000000" w:rsidP="00000000" w:rsidRDefault="00000000" w:rsidRPr="00000000" w14:paraId="000001BD">
      <w:pPr>
        <w:rPr>
          <w:sz w:val="22"/>
          <w:szCs w:val="22"/>
        </w:rPr>
      </w:pPr>
      <w:r w:rsidDel="00000000" w:rsidR="00000000" w:rsidRPr="00000000">
        <w:rPr>
          <w:rtl w:val="0"/>
        </w:rPr>
        <w:t xml:space="preserve">This study will not use NYULMC media services for recruitment purposes.</w:t>
      </w:r>
      <w:r w:rsidDel="00000000" w:rsidR="00000000" w:rsidRPr="00000000">
        <w:rPr>
          <w:rtl w:val="0"/>
        </w:rPr>
      </w:r>
    </w:p>
    <w:p w:rsidR="00000000" w:rsidDel="00000000" w:rsidP="00000000" w:rsidRDefault="00000000" w:rsidRPr="00000000" w14:paraId="000001BE">
      <w:pPr>
        <w:jc w:val="left"/>
        <w:rPr>
          <w:b w:val="1"/>
          <w:bCs w:val="1"/>
          <w:sz w:val="24"/>
          <w:szCs w:val="24"/>
        </w:rPr>
      </w:pPr>
      <w:r w:rsidDel="00000000" w:rsidR="00000000" w:rsidRPr="00000000">
        <w:rPr>
          <w:sz w:val="22"/>
          <w:szCs w:val="22"/>
          <w:rtl w:val="0"/>
        </w:rPr>
        <w:tab/>
      </w:r>
      <w:r w:rsidDel="00000000" w:rsidR="00000000" w:rsidRPr="00000000">
        <w:rPr>
          <w:b w:val="1"/>
          <w:bCs w:val="1"/>
          <w:sz w:val="24"/>
          <w:szCs w:val="24"/>
          <w:rtl w:val="0"/>
        </w:rPr>
        <w:tab/>
        <w:tab/>
      </w:r>
    </w:p>
    <w:p w:rsidR="00000000" w:rsidDel="00000000" w:rsidP="00000000" w:rsidRDefault="00000000" w:rsidRPr="00000000" w14:paraId="000001BF">
      <w:pPr>
        <w:jc w:val="left"/>
        <w:rPr>
          <w:b w:val="1"/>
          <w:bCs w:val="1"/>
        </w:rPr>
      </w:pPr>
      <w:r w:rsidDel="00000000" w:rsidR="00000000" w:rsidRPr="00000000">
        <w:rPr>
          <w:b w:val="1"/>
          <w:bCs w:val="1"/>
          <w:rtl w:val="0"/>
        </w:rPr>
        <w:t xml:space="preserve">Strategy for Retention:</w:t>
      </w:r>
    </w:p>
    <w:p w:rsidR="00000000" w:rsidDel="00000000" w:rsidP="00000000" w:rsidRDefault="00000000" w:rsidRPr="00000000" w14:paraId="000001C0">
      <w:pPr>
        <w:jc w:val="left"/>
        <w:rPr>
          <w:color w:val="000000"/>
          <w:sz w:val="22"/>
          <w:szCs w:val="22"/>
        </w:rPr>
      </w:pPr>
      <w:r w:rsidDel="00000000" w:rsidR="00000000" w:rsidRPr="00000000">
        <w:rPr>
          <w:rtl w:val="0"/>
        </w:rPr>
        <w:t xml:space="preserve">To encourage ongoing participation in this study, we will implement a raffle-based incentive system. All participants will be eligible to enter a raffle for a $50 Amazon gift card. Individuals who volunteer to complete the more extensive set of surveys will be eligible to enter an additional raffle for a $50 Amazon gift card. Each completed timepoint will provide an additional raffle entry, thereby enhancing participants' chances of winning with each survey they submit. Among all participants, a winner will be selected from every cohort of 100 participants who complete the 1 month and 1 year timepoints. Similarly, among individuals who volunteer to complete the more extensive set of surveys, additional winners will be selected from each cohort of 100 participants who complete the 1 month and 1 year timepoints. </w:t>
      </w:r>
      <w:r w:rsidDel="00000000" w:rsidR="00000000" w:rsidRPr="00000000">
        <w:rPr>
          <w:rtl w:val="0"/>
        </w:rPr>
      </w:r>
    </w:p>
    <w:p w:rsidR="00000000" w:rsidDel="00000000" w:rsidP="00000000" w:rsidRDefault="00000000" w:rsidRPr="00000000" w14:paraId="000001C1">
      <w:pPr>
        <w:jc w:val="left"/>
        <w:rPr/>
      </w:pPr>
      <w:r w:rsidDel="00000000" w:rsidR="00000000" w:rsidRPr="00000000">
        <w:rPr>
          <w:rtl w:val="0"/>
        </w:rPr>
      </w:r>
    </w:p>
    <w:p w:rsidR="00000000" w:rsidDel="00000000" w:rsidP="00000000" w:rsidRDefault="00000000" w:rsidRPr="00000000" w14:paraId="000001C2">
      <w:pPr>
        <w:jc w:val="left"/>
        <w:rPr>
          <w:sz w:val="22"/>
          <w:szCs w:val="22"/>
        </w:rPr>
      </w:pPr>
      <w:r w:rsidDel="00000000" w:rsidR="00000000" w:rsidRPr="00000000">
        <w:rPr>
          <w:rtl w:val="0"/>
        </w:rPr>
        <w:t xml:space="preserve">If a participant does not complete the questionnaires, REDCap will send two automated reminders over the course of a 2 week period. If there is no response within 2 weeks, the study team will send a third secured and final email. If the participant still does not respond, they will not be contacted further and will be considered lost to follow-up.</w:t>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280" w:lineRule="auto"/>
        <w:jc w:val="left"/>
        <w:rPr>
          <w:color w:val="0000ff"/>
        </w:rPr>
      </w:pPr>
      <w:r w:rsidDel="00000000" w:rsidR="00000000" w:rsidRPr="00000000">
        <w:rPr>
          <w:rtl w:val="0"/>
        </w:rPr>
      </w:r>
    </w:p>
    <w:p w:rsidR="00000000" w:rsidDel="00000000" w:rsidP="00000000" w:rsidRDefault="00000000" w:rsidRPr="00000000" w14:paraId="000001C4">
      <w:pPr>
        <w:pStyle w:val="Heading3"/>
        <w:numPr>
          <w:ilvl w:val="2"/>
          <w:numId w:val="23"/>
        </w:numPr>
        <w:ind w:left="0" w:firstLine="0"/>
        <w:rPr/>
      </w:pPr>
      <w:bookmarkStart w:colFirst="0" w:colLast="0" w:name="_qsh70q" w:id="22"/>
      <w:bookmarkEnd w:id="22"/>
      <w:r w:rsidDel="00000000" w:rsidR="00000000" w:rsidRPr="00000000">
        <w:rPr>
          <w:rtl w:val="0"/>
        </w:rPr>
        <w:t xml:space="preserve">Use of DataCore/Epic Information for Recruitment Purposes</w:t>
      </w:r>
    </w:p>
    <w:p w:rsidR="00000000" w:rsidDel="00000000" w:rsidP="00000000" w:rsidRDefault="00000000" w:rsidRPr="00000000" w14:paraId="000001C5">
      <w:pPr>
        <w:rPr/>
      </w:pPr>
      <w:r w:rsidDel="00000000" w:rsidR="00000000" w:rsidRPr="00000000">
        <w:rPr>
          <w:rtl w:val="0"/>
        </w:rPr>
        <w:t xml:space="preserve">This study will not utilize DataCore/Epic information for recruitment purposes.</w:t>
      </w:r>
    </w:p>
    <w:p w:rsidR="00000000" w:rsidDel="00000000" w:rsidP="00000000" w:rsidRDefault="00000000" w:rsidRPr="00000000" w14:paraId="000001C6">
      <w:pPr>
        <w:jc w:val="left"/>
        <w:rPr>
          <w:i w:val="1"/>
          <w:iCs w:val="1"/>
          <w:color w:val="0000ff"/>
        </w:rPr>
      </w:pPr>
      <w:bookmarkStart w:colFirst="0" w:colLast="0" w:name="_3as4poj" w:id="23"/>
      <w:bookmarkEnd w:id="23"/>
      <w:r w:rsidDel="00000000" w:rsidR="00000000" w:rsidRPr="00000000">
        <w:rPr>
          <w:rtl w:val="0"/>
        </w:rPr>
      </w:r>
    </w:p>
    <w:p w:rsidR="00000000" w:rsidDel="00000000" w:rsidP="00000000" w:rsidRDefault="00000000" w:rsidRPr="00000000" w14:paraId="000001C7">
      <w:pPr>
        <w:pStyle w:val="Heading2"/>
        <w:numPr>
          <w:ilvl w:val="1"/>
          <w:numId w:val="23"/>
        </w:numPr>
        <w:ind w:left="594" w:hanging="576"/>
        <w:rPr/>
      </w:pPr>
      <w:bookmarkStart w:colFirst="0" w:colLast="0" w:name="_1pxezwc" w:id="24"/>
      <w:bookmarkEnd w:id="24"/>
      <w:r w:rsidDel="00000000" w:rsidR="00000000" w:rsidRPr="00000000">
        <w:rPr>
          <w:rtl w:val="0"/>
        </w:rPr>
        <w:t xml:space="preserve">Duration of Study Participation</w:t>
      </w:r>
    </w:p>
    <w:p w:rsidR="00000000" w:rsidDel="00000000" w:rsidP="00000000" w:rsidRDefault="00000000" w:rsidRPr="00000000" w14:paraId="000001C8">
      <w:pPr>
        <w:rPr/>
      </w:pPr>
      <w:r w:rsidDel="00000000" w:rsidR="00000000" w:rsidRPr="00000000">
        <w:rPr>
          <w:rtl w:val="0"/>
        </w:rPr>
        <w:t xml:space="preserve">The total duration of participant involvement, including screening (approximately 8-week window) and follow-up assessments (12 months), will be approximately 14 months.</w:t>
      </w:r>
    </w:p>
    <w:p w:rsidR="00000000" w:rsidDel="00000000" w:rsidP="00000000" w:rsidRDefault="00000000" w:rsidRPr="00000000" w14:paraId="000001C9">
      <w:pPr>
        <w:spacing w:after="240" w:before="240" w:lineRule="auto"/>
        <w:rPr/>
      </w:pPr>
      <w:r w:rsidDel="00000000" w:rsidR="00000000" w:rsidRPr="00000000">
        <w:rPr>
          <w:rtl w:val="0"/>
        </w:rPr>
        <w:t xml:space="preserve">This study will require approximately 10-30 minutes to complete per timepoint. If participants engage at every timepoint, the total estimated duration will be between 1 and 2.5 hours. These questionnaires will gather data on demographics, safety, acute effects, and effectiveness.</w:t>
      </w:r>
    </w:p>
    <w:p w:rsidR="00000000" w:rsidDel="00000000" w:rsidP="00000000" w:rsidRDefault="00000000" w:rsidRPr="00000000" w14:paraId="000001CA">
      <w:pPr>
        <w:spacing w:after="240" w:before="240" w:lineRule="auto"/>
        <w:rPr/>
      </w:pPr>
      <w:r w:rsidDel="00000000" w:rsidR="00000000" w:rsidRPr="00000000">
        <w:rPr>
          <w:rtl w:val="0"/>
        </w:rPr>
        <w:t xml:space="preserve">Participants may opt to be included in a more comprehensive level of participation, which will require approximately 30-50 minutes to complete per timepoint. If participants engage at every timepoint, the total estimated duration will be between 2.5 and 4 hours. These questionnaires will include secondary measures that capture psychological and cognitive outcomes.</w:t>
      </w:r>
    </w:p>
    <w:p w:rsidR="00000000" w:rsidDel="00000000" w:rsidP="00000000" w:rsidRDefault="00000000" w:rsidRPr="00000000" w14:paraId="000001CB">
      <w:pPr>
        <w:pStyle w:val="Heading2"/>
        <w:numPr>
          <w:ilvl w:val="1"/>
          <w:numId w:val="23"/>
        </w:numPr>
        <w:ind w:left="594" w:hanging="576"/>
        <w:rPr/>
      </w:pPr>
      <w:bookmarkStart w:colFirst="0" w:colLast="0" w:name="_49x2ik5" w:id="25"/>
      <w:bookmarkEnd w:id="25"/>
      <w:r w:rsidDel="00000000" w:rsidR="00000000" w:rsidRPr="00000000">
        <w:rPr>
          <w:rtl w:val="0"/>
        </w:rPr>
        <w:t xml:space="preserve">Total Number of Participants and Sites </w:t>
      </w:r>
    </w:p>
    <w:p w:rsidR="00000000" w:rsidDel="00000000" w:rsidP="00000000" w:rsidRDefault="00000000" w:rsidRPr="00000000" w14:paraId="000001CC">
      <w:pPr>
        <w:rPr>
          <w:highlight w:val="white"/>
        </w:rPr>
      </w:pPr>
      <w:r w:rsidDel="00000000" w:rsidR="00000000" w:rsidRPr="00000000">
        <w:rPr>
          <w:rtl w:val="0"/>
        </w:rPr>
        <w:t xml:space="preserve">This study will include clients fro</w:t>
      </w:r>
      <w:r w:rsidDel="00000000" w:rsidR="00000000" w:rsidRPr="00000000">
        <w:rPr>
          <w:highlight w:val="white"/>
          <w:rtl w:val="0"/>
        </w:rPr>
        <w:t xml:space="preserve">m extramural psilocybin service centers in the state of Oregon. Recruitment will end when approximately 3,000 participants have enrolled in the study.</w:t>
      </w:r>
    </w:p>
    <w:p w:rsidR="00000000" w:rsidDel="00000000" w:rsidP="00000000" w:rsidRDefault="00000000" w:rsidRPr="00000000" w14:paraId="000001CD">
      <w:pPr>
        <w:rPr>
          <w:highlight w:val="white"/>
        </w:rPr>
      </w:pPr>
      <w:r w:rsidDel="00000000" w:rsidR="00000000" w:rsidRPr="00000000">
        <w:rPr>
          <w:rtl w:val="0"/>
        </w:rPr>
      </w:r>
    </w:p>
    <w:p w:rsidR="00000000" w:rsidDel="00000000" w:rsidP="00000000" w:rsidRDefault="00000000" w:rsidRPr="00000000" w14:paraId="000001CE">
      <w:pPr>
        <w:rPr>
          <w:highlight w:val="white"/>
        </w:rPr>
      </w:pPr>
      <w:r w:rsidDel="00000000" w:rsidR="00000000" w:rsidRPr="00000000">
        <w:rPr>
          <w:b w:val="1"/>
          <w:bCs w:val="1"/>
          <w:highlight w:val="white"/>
          <w:rtl w:val="0"/>
        </w:rPr>
        <w:t xml:space="preserve">Estimates of Eligible Patients: </w:t>
      </w:r>
      <w:r w:rsidDel="00000000" w:rsidR="00000000" w:rsidRPr="00000000">
        <w:rPr>
          <w:highlight w:val="white"/>
          <w:rtl w:val="0"/>
        </w:rPr>
        <w:t xml:space="preserve">We have conducted discussions with several centers in Oregon to gain insights into the estimated average number of clients enrolling in psilocybin services each month. Using this information, we have calculated an estimated range of participants expected per month per clinic, along with potential drop-out rates based on similar observational studies.</w:t>
      </w:r>
    </w:p>
    <w:p w:rsidR="00000000" w:rsidDel="00000000" w:rsidP="00000000" w:rsidRDefault="00000000" w:rsidRPr="00000000" w14:paraId="000001CF">
      <w:pPr>
        <w:rPr>
          <w:highlight w:val="white"/>
        </w:rPr>
      </w:pPr>
      <w:r w:rsidDel="00000000" w:rsidR="00000000" w:rsidRPr="00000000">
        <w:rPr>
          <w:rtl w:val="0"/>
        </w:rPr>
      </w:r>
    </w:p>
    <w:p w:rsidR="00000000" w:rsidDel="00000000" w:rsidP="00000000" w:rsidRDefault="00000000" w:rsidRPr="00000000" w14:paraId="000001D0">
      <w:pPr>
        <w:rPr/>
      </w:pPr>
      <w:r w:rsidDel="00000000" w:rsidR="00000000" w:rsidRPr="00000000">
        <w:rPr>
          <w:highlight w:val="white"/>
          <w:rtl w:val="0"/>
        </w:rPr>
        <w:t xml:space="preserve">The power analysis indicates that a sample size of </w:t>
      </w:r>
      <w:r w:rsidDel="00000000" w:rsidR="00000000" w:rsidRPr="00000000">
        <w:rPr>
          <w:i w:val="1"/>
          <w:iCs w:val="1"/>
          <w:highlight w:val="white"/>
          <w:rtl w:val="0"/>
        </w:rPr>
        <w:t xml:space="preserve">n</w:t>
      </w:r>
      <w:r w:rsidDel="00000000" w:rsidR="00000000" w:rsidRPr="00000000">
        <w:rPr>
          <w:highlight w:val="white"/>
          <w:rtl w:val="0"/>
        </w:rPr>
        <w:t xml:space="preserve"> = 2013 would be adequate to detect significant effects. Considering attrition rates of 30-40% observed in similar studies on real-world ketamine therapy (61-63), we aim to recruit 3000 participants to ensure our final sample size meets the required threshold. We aim to recruit these 3000 participants from at least 7 out of the 29 currently approved psilocybin service centers </w:t>
      </w:r>
      <w:r w:rsidDel="00000000" w:rsidR="00000000" w:rsidRPr="00000000">
        <w:rPr>
          <w:rtl w:val="0"/>
        </w:rPr>
        <w:t xml:space="preserve">in Oregon, to represent approximately 25% of the sites in the state. This strategy balances the practical constraints of time and resources with the need for broad generalizability of our findings. Our proposed sample size (N=3000) adheres to the recommendations for Latent Class Analysis (LCA).</w:t>
      </w:r>
    </w:p>
    <w:p w:rsidR="00000000" w:rsidDel="00000000" w:rsidP="00000000" w:rsidRDefault="00000000" w:rsidRPr="00000000" w14:paraId="000001D1">
      <w:pPr>
        <w:jc w:val="left"/>
        <w:rPr>
          <w:i w:val="1"/>
          <w:iCs w:val="1"/>
          <w:color w:val="0000ff"/>
        </w:rPr>
      </w:pPr>
      <w:r w:rsidDel="00000000" w:rsidR="00000000" w:rsidRPr="00000000">
        <w:rPr>
          <w:rtl w:val="0"/>
        </w:rPr>
      </w:r>
    </w:p>
    <w:p w:rsidR="00000000" w:rsidDel="00000000" w:rsidP="00000000" w:rsidRDefault="00000000" w:rsidRPr="00000000" w14:paraId="000001D2">
      <w:pPr>
        <w:pStyle w:val="Heading2"/>
        <w:numPr>
          <w:ilvl w:val="1"/>
          <w:numId w:val="23"/>
        </w:numPr>
        <w:ind w:left="576" w:hanging="576"/>
        <w:jc w:val="left"/>
        <w:rPr/>
      </w:pPr>
      <w:bookmarkStart w:colFirst="0" w:colLast="0" w:name="_2p2csry" w:id="26"/>
      <w:bookmarkEnd w:id="26"/>
      <w:r w:rsidDel="00000000" w:rsidR="00000000" w:rsidRPr="00000000">
        <w:rPr>
          <w:rtl w:val="0"/>
        </w:rPr>
        <w:t xml:space="preserve">Participant Withdrawal or Termination</w:t>
      </w:r>
    </w:p>
    <w:p w:rsidR="00000000" w:rsidDel="00000000" w:rsidP="00000000" w:rsidRDefault="00000000" w:rsidRPr="00000000" w14:paraId="000001D3">
      <w:pPr>
        <w:pStyle w:val="Heading3"/>
        <w:numPr>
          <w:ilvl w:val="2"/>
          <w:numId w:val="23"/>
        </w:numPr>
        <w:ind w:left="720" w:hanging="720"/>
        <w:jc w:val="left"/>
        <w:rPr/>
      </w:pPr>
      <w:bookmarkStart w:colFirst="0" w:colLast="0" w:name="_147n2zr" w:id="27"/>
      <w:bookmarkEnd w:id="27"/>
      <w:r w:rsidDel="00000000" w:rsidR="00000000" w:rsidRPr="00000000">
        <w:rPr>
          <w:rtl w:val="0"/>
        </w:rPr>
        <w:t xml:space="preserve">Reasons for Withdrawal or Termination</w:t>
      </w:r>
    </w:p>
    <w:p w:rsidR="00000000" w:rsidDel="00000000" w:rsidP="00000000" w:rsidRDefault="00000000" w:rsidRPr="00000000" w14:paraId="000001D4">
      <w:pPr>
        <w:jc w:val="left"/>
        <w:rPr/>
      </w:pPr>
      <w:r w:rsidDel="00000000" w:rsidR="00000000" w:rsidRPr="00000000">
        <w:rPr>
          <w:rtl w:val="0"/>
        </w:rPr>
        <w:t xml:space="preserve">Participants are free to withdraw from the study at any time. Participants will be explicitly told that this will not affect their treatment at the psilocybin service center. </w:t>
      </w:r>
    </w:p>
    <w:p w:rsidR="00000000" w:rsidDel="00000000" w:rsidP="00000000" w:rsidRDefault="00000000" w:rsidRPr="00000000" w14:paraId="000001D5">
      <w:pPr>
        <w:jc w:val="left"/>
        <w:rPr/>
      </w:pPr>
      <w:r w:rsidDel="00000000" w:rsidR="00000000" w:rsidRPr="00000000">
        <w:rPr>
          <w:rtl w:val="0"/>
        </w:rPr>
      </w:r>
    </w:p>
    <w:p w:rsidR="00000000" w:rsidDel="00000000" w:rsidP="00000000" w:rsidRDefault="00000000" w:rsidRPr="00000000" w14:paraId="000001D6">
      <w:pPr>
        <w:jc w:val="left"/>
        <w:rPr/>
      </w:pPr>
      <w:r w:rsidDel="00000000" w:rsidR="00000000" w:rsidRPr="00000000">
        <w:rPr>
          <w:rtl w:val="0"/>
        </w:rPr>
        <w:t xml:space="preserve">The decision to deny psilocybin services following baseline assessments will be made by the psilocybin service center license representative.</w:t>
      </w:r>
    </w:p>
    <w:p w:rsidR="00000000" w:rsidDel="00000000" w:rsidP="00000000" w:rsidRDefault="00000000" w:rsidRPr="00000000" w14:paraId="000001D7">
      <w:pPr>
        <w:jc w:val="left"/>
        <w:rPr/>
      </w:pPr>
      <w:r w:rsidDel="00000000" w:rsidR="00000000" w:rsidRPr="00000000">
        <w:rPr>
          <w:rtl w:val="0"/>
        </w:rPr>
      </w:r>
    </w:p>
    <w:p w:rsidR="00000000" w:rsidDel="00000000" w:rsidP="00000000" w:rsidRDefault="00000000" w:rsidRPr="00000000" w14:paraId="000001D8">
      <w:pPr>
        <w:jc w:val="left"/>
        <w:rPr/>
      </w:pPr>
      <w:r w:rsidDel="00000000" w:rsidR="00000000" w:rsidRPr="00000000">
        <w:rPr>
          <w:rtl w:val="0"/>
        </w:rPr>
        <w:t xml:space="preserve">An investigator may terminate participation in the study if:</w:t>
      </w:r>
    </w:p>
    <w:p w:rsidR="00000000" w:rsidDel="00000000" w:rsidP="00000000" w:rsidRDefault="00000000" w:rsidRPr="00000000" w14:paraId="000001D9">
      <w:pPr>
        <w:numPr>
          <w:ilvl w:val="0"/>
          <w:numId w:val="12"/>
        </w:numPr>
        <w:ind w:left="720" w:hanging="360"/>
        <w:jc w:val="left"/>
        <w:rPr/>
      </w:pPr>
      <w:r w:rsidDel="00000000" w:rsidR="00000000" w:rsidRPr="00000000">
        <w:rPr>
          <w:rtl w:val="0"/>
        </w:rPr>
        <w:t xml:space="preserve">The participant fails to complete baseline assessments</w:t>
      </w:r>
    </w:p>
    <w:p w:rsidR="00000000" w:rsidDel="00000000" w:rsidP="00000000" w:rsidRDefault="00000000" w:rsidRPr="00000000" w14:paraId="000001DA">
      <w:pPr>
        <w:numPr>
          <w:ilvl w:val="0"/>
          <w:numId w:val="12"/>
        </w:numPr>
        <w:ind w:left="720" w:hanging="360"/>
        <w:jc w:val="left"/>
        <w:rPr/>
      </w:pPr>
      <w:r w:rsidDel="00000000" w:rsidR="00000000" w:rsidRPr="00000000">
        <w:rPr>
          <w:rtl w:val="0"/>
        </w:rPr>
        <w:t xml:space="preserve">The participant meets an exclusion criterion (either newly developed or not previously recognized) that precludes further study participation</w:t>
      </w:r>
    </w:p>
    <w:p w:rsidR="00000000" w:rsidDel="00000000" w:rsidP="00000000" w:rsidRDefault="00000000" w:rsidRPr="00000000" w14:paraId="000001DB">
      <w:pPr>
        <w:jc w:val="left"/>
        <w:rPr>
          <w:i w:val="1"/>
          <w:iCs w:val="1"/>
          <w:color w:val="0000ff"/>
        </w:rPr>
      </w:pPr>
      <w:r w:rsidDel="00000000" w:rsidR="00000000" w:rsidRPr="00000000">
        <w:rPr>
          <w:rtl w:val="0"/>
        </w:rPr>
      </w:r>
    </w:p>
    <w:p w:rsidR="00000000" w:rsidDel="00000000" w:rsidP="00000000" w:rsidRDefault="00000000" w:rsidRPr="00000000" w14:paraId="000001DC">
      <w:pPr>
        <w:pStyle w:val="Heading3"/>
        <w:numPr>
          <w:ilvl w:val="2"/>
          <w:numId w:val="23"/>
        </w:numPr>
        <w:ind w:left="720" w:hanging="720"/>
        <w:jc w:val="left"/>
        <w:rPr/>
      </w:pPr>
      <w:bookmarkStart w:colFirst="0" w:colLast="0" w:name="_3o7alnk" w:id="28"/>
      <w:bookmarkEnd w:id="28"/>
      <w:r w:rsidDel="00000000" w:rsidR="00000000" w:rsidRPr="00000000">
        <w:rPr>
          <w:rtl w:val="0"/>
        </w:rPr>
        <w:t xml:space="preserve">Handling of Participant Withdrawals or Termination</w:t>
      </w:r>
    </w:p>
    <w:p w:rsidR="00000000" w:rsidDel="00000000" w:rsidP="00000000" w:rsidRDefault="00000000" w:rsidRPr="00000000" w14:paraId="000001DD">
      <w:pPr>
        <w:jc w:val="left"/>
        <w:rPr/>
      </w:pPr>
      <w:bookmarkStart w:colFirst="0" w:colLast="0" w:name="_4d34og8" w:id="29"/>
      <w:bookmarkEnd w:id="29"/>
      <w:r w:rsidDel="00000000" w:rsidR="00000000" w:rsidRPr="00000000">
        <w:rPr>
          <w:rtl w:val="0"/>
        </w:rPr>
        <w:t xml:space="preserve">The investigators will attempt to obtain at least survival data (e.g., duration of time until withdrawal or termination) on all participants lost to follow-up. The study team will try to contact the participant three times via automated email. If there is no response, no further contact attempts will be made until the following timepoint.</w:t>
      </w:r>
    </w:p>
    <w:p w:rsidR="00000000" w:rsidDel="00000000" w:rsidP="00000000" w:rsidRDefault="00000000" w:rsidRPr="00000000" w14:paraId="000001DE">
      <w:pPr>
        <w:pBdr>
          <w:top w:space="0" w:sz="0" w:val="nil"/>
          <w:left w:space="0" w:sz="0" w:val="nil"/>
          <w:bottom w:space="0" w:sz="0" w:val="nil"/>
          <w:right w:space="0" w:sz="0" w:val="nil"/>
          <w:between w:space="0" w:sz="0" w:val="nil"/>
        </w:pBdr>
        <w:jc w:val="left"/>
        <w:rPr>
          <w:i w:val="1"/>
          <w:iCs w:val="1"/>
          <w:color w:val="0000ff"/>
        </w:rPr>
      </w:pPr>
      <w:r w:rsidDel="00000000" w:rsidR="00000000" w:rsidRPr="00000000">
        <w:rPr>
          <w:rtl w:val="0"/>
        </w:rPr>
      </w:r>
    </w:p>
    <w:p w:rsidR="00000000" w:rsidDel="00000000" w:rsidP="00000000" w:rsidRDefault="00000000" w:rsidRPr="00000000" w14:paraId="000001DF">
      <w:pPr>
        <w:pStyle w:val="Heading3"/>
        <w:numPr>
          <w:ilvl w:val="2"/>
          <w:numId w:val="23"/>
        </w:numPr>
        <w:ind w:left="720" w:hanging="720"/>
        <w:jc w:val="left"/>
        <w:rPr/>
      </w:pPr>
      <w:bookmarkStart w:colFirst="0" w:colLast="0" w:name="_23ckvvd" w:id="30"/>
      <w:bookmarkEnd w:id="30"/>
      <w:r w:rsidDel="00000000" w:rsidR="00000000" w:rsidRPr="00000000">
        <w:rPr>
          <w:rtl w:val="0"/>
        </w:rPr>
        <w:t xml:space="preserve">Premature Termination or Suspension of Study</w:t>
      </w:r>
    </w:p>
    <w:p w:rsidR="00000000" w:rsidDel="00000000" w:rsidP="00000000" w:rsidRDefault="00000000" w:rsidRPr="00000000" w14:paraId="000001E0">
      <w:pPr>
        <w:jc w:val="left"/>
        <w:rPr/>
      </w:pPr>
      <w:r w:rsidDel="00000000" w:rsidR="00000000" w:rsidRPr="00000000">
        <w:rPr>
          <w:rtl w:val="0"/>
        </w:rPr>
        <w:t xml:space="preserve">This study may be temporarily suspended or prematurely terminated if there is sufficient reasonable cause. Written notification, documenting the reason for study suspension or termination, will be provided by the suspending or terminating party to each participating investigator, enrolled participant, and psilocybin service center. If the study is prematurely terminated or suspended, the PI will promptly inform the IRB and will provide the reason(s) for the termination or suspension.</w:t>
      </w:r>
    </w:p>
    <w:p w:rsidR="00000000" w:rsidDel="00000000" w:rsidP="00000000" w:rsidRDefault="00000000" w:rsidRPr="00000000" w14:paraId="000001E1">
      <w:pPr>
        <w:jc w:val="left"/>
        <w:rPr/>
      </w:pPr>
      <w:r w:rsidDel="00000000" w:rsidR="00000000" w:rsidRPr="00000000">
        <w:rPr>
          <w:rtl w:val="0"/>
        </w:rPr>
      </w:r>
    </w:p>
    <w:p w:rsidR="00000000" w:rsidDel="00000000" w:rsidP="00000000" w:rsidRDefault="00000000" w:rsidRPr="00000000" w14:paraId="000001E2">
      <w:pPr>
        <w:jc w:val="left"/>
        <w:rPr/>
      </w:pPr>
      <w:r w:rsidDel="00000000" w:rsidR="00000000" w:rsidRPr="00000000">
        <w:rPr>
          <w:rtl w:val="0"/>
        </w:rPr>
        <w:t xml:space="preserve">Circumstances that may warrant termination or suspension include, but are not limited to:</w:t>
      </w:r>
    </w:p>
    <w:p w:rsidR="00000000" w:rsidDel="00000000" w:rsidP="00000000" w:rsidRDefault="00000000" w:rsidRPr="00000000" w14:paraId="000001E3">
      <w:pPr>
        <w:numPr>
          <w:ilvl w:val="0"/>
          <w:numId w:val="2"/>
        </w:numPr>
        <w:ind w:left="720" w:hanging="360"/>
        <w:jc w:val="left"/>
        <w:rPr/>
      </w:pPr>
      <w:r w:rsidDel="00000000" w:rsidR="00000000" w:rsidRPr="00000000">
        <w:rPr>
          <w:rtl w:val="0"/>
        </w:rPr>
        <w:t xml:space="preserve">Determination of unexpected, significant, or unacceptable risk to participants</w:t>
      </w:r>
    </w:p>
    <w:p w:rsidR="00000000" w:rsidDel="00000000" w:rsidP="00000000" w:rsidRDefault="00000000" w:rsidRPr="00000000" w14:paraId="000001E4">
      <w:pPr>
        <w:numPr>
          <w:ilvl w:val="0"/>
          <w:numId w:val="2"/>
        </w:numPr>
        <w:ind w:left="720" w:hanging="360"/>
        <w:jc w:val="left"/>
        <w:rPr/>
      </w:pPr>
      <w:r w:rsidDel="00000000" w:rsidR="00000000" w:rsidRPr="00000000">
        <w:rPr>
          <w:rtl w:val="0"/>
        </w:rPr>
        <w:t xml:space="preserve">Insufficient compliance to protocol requirements</w:t>
      </w:r>
    </w:p>
    <w:p w:rsidR="00000000" w:rsidDel="00000000" w:rsidP="00000000" w:rsidRDefault="00000000" w:rsidRPr="00000000" w14:paraId="000001E5">
      <w:pPr>
        <w:numPr>
          <w:ilvl w:val="0"/>
          <w:numId w:val="2"/>
        </w:numPr>
        <w:ind w:left="720" w:hanging="360"/>
        <w:jc w:val="left"/>
        <w:rPr/>
      </w:pPr>
      <w:r w:rsidDel="00000000" w:rsidR="00000000" w:rsidRPr="00000000">
        <w:rPr>
          <w:rtl w:val="0"/>
        </w:rPr>
        <w:t xml:space="preserve">Data that are not sufficiently complete and/or evaluable</w:t>
      </w:r>
    </w:p>
    <w:p w:rsidR="00000000" w:rsidDel="00000000" w:rsidP="00000000" w:rsidRDefault="00000000" w:rsidRPr="00000000" w14:paraId="000001E6">
      <w:pPr>
        <w:numPr>
          <w:ilvl w:val="0"/>
          <w:numId w:val="2"/>
        </w:numPr>
        <w:ind w:left="720" w:hanging="360"/>
        <w:jc w:val="left"/>
        <w:rPr/>
      </w:pPr>
      <w:r w:rsidDel="00000000" w:rsidR="00000000" w:rsidRPr="00000000">
        <w:rPr>
          <w:rtl w:val="0"/>
        </w:rPr>
        <w:t xml:space="preserve">Determination of futility</w:t>
      </w:r>
    </w:p>
    <w:p w:rsidR="00000000" w:rsidDel="00000000" w:rsidP="00000000" w:rsidRDefault="00000000" w:rsidRPr="00000000" w14:paraId="000001E7">
      <w:pPr>
        <w:jc w:val="left"/>
        <w:rPr/>
      </w:pPr>
      <w:r w:rsidDel="00000000" w:rsidR="00000000" w:rsidRPr="00000000">
        <w:rPr>
          <w:rtl w:val="0"/>
        </w:rPr>
      </w:r>
    </w:p>
    <w:p w:rsidR="00000000" w:rsidDel="00000000" w:rsidP="00000000" w:rsidRDefault="00000000" w:rsidRPr="00000000" w14:paraId="000001E8">
      <w:pPr>
        <w:jc w:val="left"/>
        <w:rPr/>
      </w:pPr>
      <w:r w:rsidDel="00000000" w:rsidR="00000000" w:rsidRPr="00000000">
        <w:rPr>
          <w:rtl w:val="0"/>
        </w:rPr>
        <w:t xml:space="preserve">Study may resume once concerns about safety, protocol compliance, data quality are addressed and satisfy the IRB.</w:t>
      </w:r>
    </w:p>
    <w:p w:rsidR="00000000" w:rsidDel="00000000" w:rsidP="00000000" w:rsidRDefault="00000000" w:rsidRPr="00000000" w14:paraId="000001E9">
      <w:pPr>
        <w:rPr>
          <w:i w:val="1"/>
          <w:iCs w:val="1"/>
          <w:color w:val="0000ff"/>
        </w:rPr>
      </w:pPr>
      <w:r w:rsidDel="00000000" w:rsidR="00000000" w:rsidRPr="00000000">
        <w:rPr>
          <w:rtl w:val="0"/>
        </w:rPr>
      </w:r>
    </w:p>
    <w:p w:rsidR="00000000" w:rsidDel="00000000" w:rsidP="00000000" w:rsidRDefault="00000000" w:rsidRPr="00000000" w14:paraId="000001EA">
      <w:pPr>
        <w:pStyle w:val="Heading1"/>
        <w:numPr>
          <w:ilvl w:val="0"/>
          <w:numId w:val="23"/>
        </w:numPr>
        <w:ind w:left="432" w:hanging="432"/>
        <w:jc w:val="left"/>
        <w:rPr/>
      </w:pPr>
      <w:bookmarkStart w:colFirst="0" w:colLast="0" w:name="_ihv636" w:id="31"/>
      <w:bookmarkEnd w:id="31"/>
      <w:r w:rsidDel="00000000" w:rsidR="00000000" w:rsidRPr="00000000">
        <w:rPr>
          <w:rtl w:val="0"/>
        </w:rPr>
        <w:t xml:space="preserve">Study Schedule</w:t>
      </w:r>
    </w:p>
    <w:p w:rsidR="00000000" w:rsidDel="00000000" w:rsidP="00000000" w:rsidRDefault="00000000" w:rsidRPr="00000000" w14:paraId="000001EB">
      <w:pPr>
        <w:pStyle w:val="Heading2"/>
        <w:numPr>
          <w:ilvl w:val="1"/>
          <w:numId w:val="23"/>
        </w:numPr>
        <w:ind w:left="576" w:hanging="576"/>
        <w:jc w:val="left"/>
        <w:rPr/>
      </w:pPr>
      <w:bookmarkStart w:colFirst="0" w:colLast="0" w:name="_1hmsyys" w:id="32"/>
      <w:bookmarkEnd w:id="32"/>
      <w:r w:rsidDel="00000000" w:rsidR="00000000" w:rsidRPr="00000000">
        <w:rPr>
          <w:rtl w:val="0"/>
        </w:rPr>
        <w:t xml:space="preserve">Screening/Enrollment</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240" w:before="120" w:lineRule="auto"/>
        <w:jc w:val="left"/>
        <w:rPr/>
      </w:pPr>
      <w:r w:rsidDel="00000000" w:rsidR="00000000" w:rsidRPr="00000000">
        <w:rPr>
          <w:b w:val="1"/>
          <w:bCs w:val="1"/>
          <w:rtl w:val="0"/>
        </w:rPr>
        <w:t xml:space="preserve">Enrollment (Day -90 to -1)</w:t>
      </w:r>
      <w:r w:rsidDel="00000000" w:rsidR="00000000" w:rsidRPr="00000000">
        <w:rPr>
          <w:rtl w:val="0"/>
        </w:rPr>
      </w:r>
    </w:p>
    <w:p w:rsidR="00000000" w:rsidDel="00000000" w:rsidP="00000000" w:rsidRDefault="00000000" w:rsidRPr="00000000" w14:paraId="000001ED">
      <w:pPr>
        <w:numPr>
          <w:ilvl w:val="0"/>
          <w:numId w:val="15"/>
        </w:numPr>
        <w:pBdr>
          <w:top w:space="0" w:sz="0" w:val="nil"/>
          <w:left w:space="0" w:sz="0" w:val="nil"/>
          <w:bottom w:space="0" w:sz="0" w:val="nil"/>
          <w:right w:space="0" w:sz="0" w:val="nil"/>
          <w:between w:space="0" w:sz="0" w:val="nil"/>
        </w:pBdr>
        <w:spacing w:before="120" w:lineRule="auto"/>
        <w:ind w:left="720" w:hanging="360"/>
        <w:jc w:val="left"/>
        <w:rPr/>
      </w:pPr>
      <w:r w:rsidDel="00000000" w:rsidR="00000000" w:rsidRPr="00000000">
        <w:rPr>
          <w:rtl w:val="0"/>
        </w:rPr>
        <w:t xml:space="preserve">All clients at participating Oregon state licensed service centers will be offered participation in our study. If interested, they will be emailed a link to further information about the study, and an informed consent document on REDCap.</w:t>
      </w:r>
    </w:p>
    <w:p w:rsidR="00000000" w:rsidDel="00000000" w:rsidP="00000000" w:rsidRDefault="00000000" w:rsidRPr="00000000" w14:paraId="000001EE">
      <w:pPr>
        <w:numPr>
          <w:ilvl w:val="0"/>
          <w:numId w:val="15"/>
        </w:numPr>
        <w:pBdr>
          <w:top w:space="0" w:sz="0" w:val="nil"/>
          <w:left w:space="0" w:sz="0" w:val="nil"/>
          <w:bottom w:space="0" w:sz="0" w:val="nil"/>
          <w:right w:space="0" w:sz="0" w:val="nil"/>
          <w:between w:space="0" w:sz="0" w:val="nil"/>
        </w:pBdr>
        <w:ind w:left="720" w:hanging="360"/>
        <w:jc w:val="left"/>
        <w:rPr/>
      </w:pPr>
      <w:r w:rsidDel="00000000" w:rsidR="00000000" w:rsidRPr="00000000">
        <w:rPr>
          <w:rtl w:val="0"/>
        </w:rPr>
        <w:t xml:space="preserve">The informed consent document will describe the objectives and timeline of the study, the expected amount of time required to complete surveys at each timepoint, the risks and benefits of study participation, and compensation</w:t>
      </w:r>
    </w:p>
    <w:p w:rsidR="00000000" w:rsidDel="00000000" w:rsidP="00000000" w:rsidRDefault="00000000" w:rsidRPr="00000000" w14:paraId="000001EF">
      <w:pPr>
        <w:numPr>
          <w:ilvl w:val="0"/>
          <w:numId w:val="15"/>
        </w:numPr>
        <w:pBdr>
          <w:top w:space="0" w:sz="0" w:val="nil"/>
          <w:left w:space="0" w:sz="0" w:val="nil"/>
          <w:bottom w:space="0" w:sz="0" w:val="nil"/>
          <w:right w:space="0" w:sz="0" w:val="nil"/>
          <w:between w:space="0" w:sz="0" w:val="nil"/>
        </w:pBdr>
        <w:spacing w:after="240" w:lineRule="auto"/>
        <w:ind w:left="720" w:hanging="360"/>
        <w:jc w:val="left"/>
        <w:rPr/>
      </w:pPr>
      <w:r w:rsidDel="00000000" w:rsidR="00000000" w:rsidRPr="00000000">
        <w:rPr>
          <w:rtl w:val="0"/>
        </w:rPr>
        <w:t xml:space="preserve">Participants will be given the choice to volunteer to complete a longer set of survey instruments, to be administered throughout the study in return for entry into a raffle with higher compensation</w:t>
      </w:r>
    </w:p>
    <w:p w:rsidR="00000000" w:rsidDel="00000000" w:rsidP="00000000" w:rsidRDefault="00000000" w:rsidRPr="00000000" w14:paraId="000001F0">
      <w:pPr>
        <w:pStyle w:val="Heading2"/>
        <w:numPr>
          <w:ilvl w:val="1"/>
          <w:numId w:val="23"/>
        </w:numPr>
        <w:ind w:left="576" w:hanging="576"/>
        <w:jc w:val="left"/>
        <w:rPr/>
      </w:pPr>
      <w:bookmarkStart w:colFirst="0" w:colLast="0" w:name="_2grqrue" w:id="33"/>
      <w:bookmarkEnd w:id="33"/>
      <w:r w:rsidDel="00000000" w:rsidR="00000000" w:rsidRPr="00000000">
        <w:rPr>
          <w:rtl w:val="0"/>
        </w:rPr>
        <w:t xml:space="preserve">Baseline/Pre-intervention</w:t>
      </w:r>
    </w:p>
    <w:p w:rsidR="00000000" w:rsidDel="00000000" w:rsidP="00000000" w:rsidRDefault="00000000" w:rsidRPr="00000000" w14:paraId="000001F1">
      <w:pPr>
        <w:jc w:val="left"/>
        <w:rPr/>
      </w:pPr>
      <w:r w:rsidDel="00000000" w:rsidR="00000000" w:rsidRPr="00000000">
        <w:rPr>
          <w:rtl w:val="0"/>
        </w:rPr>
      </w:r>
    </w:p>
    <w:p w:rsidR="00000000" w:rsidDel="00000000" w:rsidP="00000000" w:rsidRDefault="00000000" w:rsidRPr="00000000" w14:paraId="000001F2">
      <w:pPr>
        <w:jc w:val="left"/>
        <w:rPr>
          <w:b w:val="1"/>
          <w:bCs w:val="1"/>
        </w:rPr>
      </w:pPr>
      <w:r w:rsidDel="00000000" w:rsidR="00000000" w:rsidRPr="00000000">
        <w:rPr>
          <w:b w:val="1"/>
          <w:bCs w:val="1"/>
          <w:rtl w:val="0"/>
        </w:rPr>
        <w:t xml:space="preserve">Timepoint 1, Day -14 (baseline)</w:t>
      </w:r>
    </w:p>
    <w:p w:rsidR="00000000" w:rsidDel="00000000" w:rsidP="00000000" w:rsidRDefault="00000000" w:rsidRPr="00000000" w14:paraId="000001F3">
      <w:pPr>
        <w:jc w:val="left"/>
        <w:rPr>
          <w:b w:val="1"/>
          <w:bCs w:val="1"/>
        </w:rPr>
      </w:pPr>
      <w:r w:rsidDel="00000000" w:rsidR="00000000" w:rsidRPr="00000000">
        <w:rPr>
          <w:rtl w:val="0"/>
        </w:rPr>
      </w:r>
    </w:p>
    <w:p w:rsidR="00000000" w:rsidDel="00000000" w:rsidP="00000000" w:rsidRDefault="00000000" w:rsidRPr="00000000" w14:paraId="000001F4">
      <w:pPr>
        <w:numPr>
          <w:ilvl w:val="0"/>
          <w:numId w:val="17"/>
        </w:numPr>
        <w:ind w:left="720" w:hanging="360"/>
        <w:jc w:val="left"/>
        <w:rPr/>
      </w:pPr>
      <w:r w:rsidDel="00000000" w:rsidR="00000000" w:rsidRPr="00000000">
        <w:rPr>
          <w:rtl w:val="0"/>
        </w:rPr>
        <w:t xml:space="preserve">We will confirm the scheduled date of psilocybin treatment and will accept responses up to the day before</w:t>
      </w:r>
    </w:p>
    <w:p w:rsidR="00000000" w:rsidDel="00000000" w:rsidP="00000000" w:rsidRDefault="00000000" w:rsidRPr="00000000" w14:paraId="000001F5">
      <w:pPr>
        <w:numPr>
          <w:ilvl w:val="0"/>
          <w:numId w:val="17"/>
        </w:numPr>
        <w:ind w:left="720" w:hanging="360"/>
        <w:jc w:val="left"/>
        <w:rPr/>
      </w:pPr>
      <w:r w:rsidDel="00000000" w:rsidR="00000000" w:rsidRPr="00000000">
        <w:rPr>
          <w:rtl w:val="0"/>
        </w:rPr>
        <w:t xml:space="preserve">We will confirm that the participant is yet to receive the psilocybin treatment for which their prior screening visit was conducted</w:t>
      </w:r>
    </w:p>
    <w:p w:rsidR="00000000" w:rsidDel="00000000" w:rsidP="00000000" w:rsidRDefault="00000000" w:rsidRPr="00000000" w14:paraId="000001F6">
      <w:pPr>
        <w:numPr>
          <w:ilvl w:val="0"/>
          <w:numId w:val="17"/>
        </w:numPr>
        <w:ind w:left="720" w:hanging="360"/>
        <w:jc w:val="left"/>
        <w:rPr/>
      </w:pPr>
      <w:r w:rsidDel="00000000" w:rsidR="00000000" w:rsidRPr="00000000">
        <w:rPr>
          <w:rtl w:val="0"/>
        </w:rPr>
        <w:t xml:space="preserve">We will verify that the participant can read and write English and that they completed the informed consent form at the screening visit</w:t>
      </w:r>
    </w:p>
    <w:p w:rsidR="00000000" w:rsidDel="00000000" w:rsidP="00000000" w:rsidRDefault="00000000" w:rsidRPr="00000000" w14:paraId="000001F7">
      <w:pPr>
        <w:numPr>
          <w:ilvl w:val="0"/>
          <w:numId w:val="17"/>
        </w:numPr>
        <w:ind w:left="720" w:hanging="360"/>
        <w:jc w:val="left"/>
        <w:rPr/>
      </w:pPr>
      <w:r w:rsidDel="00000000" w:rsidR="00000000" w:rsidRPr="00000000">
        <w:rPr>
          <w:rtl w:val="0"/>
        </w:rPr>
        <w:t xml:space="preserve">We will obtain demographic information, psychiatric history, medical history, and psychedelic use and treatment history</w:t>
      </w:r>
    </w:p>
    <w:p w:rsidR="00000000" w:rsidDel="00000000" w:rsidP="00000000" w:rsidRDefault="00000000" w:rsidRPr="00000000" w14:paraId="000001F8">
      <w:pPr>
        <w:numPr>
          <w:ilvl w:val="0"/>
          <w:numId w:val="17"/>
        </w:numPr>
        <w:ind w:left="720" w:hanging="360"/>
        <w:jc w:val="left"/>
        <w:rPr/>
      </w:pPr>
      <w:r w:rsidDel="00000000" w:rsidR="00000000" w:rsidRPr="00000000">
        <w:rPr>
          <w:rtl w:val="0"/>
        </w:rPr>
        <w:t xml:space="preserve">We will obtain primary effectiveness measures from all participants</w:t>
      </w:r>
    </w:p>
    <w:p w:rsidR="00000000" w:rsidDel="00000000" w:rsidP="00000000" w:rsidRDefault="00000000" w:rsidRPr="00000000" w14:paraId="000001F9">
      <w:pPr>
        <w:numPr>
          <w:ilvl w:val="0"/>
          <w:numId w:val="17"/>
        </w:numPr>
        <w:ind w:left="720" w:hanging="360"/>
        <w:jc w:val="left"/>
        <w:rPr/>
      </w:pPr>
      <w:r w:rsidDel="00000000" w:rsidR="00000000" w:rsidRPr="00000000">
        <w:rPr>
          <w:rtl w:val="0"/>
        </w:rPr>
        <w:t xml:space="preserve">We will obtain recent substance use measures from all participants</w:t>
      </w:r>
    </w:p>
    <w:p w:rsidR="00000000" w:rsidDel="00000000" w:rsidP="00000000" w:rsidRDefault="00000000" w:rsidRPr="00000000" w14:paraId="000001FA">
      <w:pPr>
        <w:numPr>
          <w:ilvl w:val="0"/>
          <w:numId w:val="17"/>
        </w:numPr>
        <w:ind w:left="720" w:hanging="360"/>
        <w:jc w:val="left"/>
        <w:rPr/>
      </w:pPr>
      <w:r w:rsidDel="00000000" w:rsidR="00000000" w:rsidRPr="00000000">
        <w:rPr>
          <w:rtl w:val="0"/>
        </w:rPr>
        <w:t xml:space="preserve">We will obtain a primary presenting problem measure from all participants</w:t>
      </w:r>
    </w:p>
    <w:p w:rsidR="00000000" w:rsidDel="00000000" w:rsidP="00000000" w:rsidRDefault="00000000" w:rsidRPr="00000000" w14:paraId="000001FB">
      <w:pPr>
        <w:numPr>
          <w:ilvl w:val="0"/>
          <w:numId w:val="17"/>
        </w:numPr>
        <w:ind w:left="720" w:hanging="360"/>
        <w:jc w:val="left"/>
        <w:rPr/>
      </w:pPr>
      <w:r w:rsidDel="00000000" w:rsidR="00000000" w:rsidRPr="00000000">
        <w:rPr>
          <w:rtl w:val="0"/>
        </w:rPr>
        <w:t xml:space="preserve">From participants who have opted into a more extensive set of surveys, we will also obtain secondary psychological measures including behavioral tasks</w:t>
      </w:r>
    </w:p>
    <w:p w:rsidR="00000000" w:rsidDel="00000000" w:rsidP="00000000" w:rsidRDefault="00000000" w:rsidRPr="00000000" w14:paraId="000001FC">
      <w:pPr>
        <w:rPr>
          <w:color w:val="0000ff"/>
          <w:sz w:val="14"/>
          <w:szCs w:val="14"/>
        </w:rPr>
      </w:pPr>
      <w:r w:rsidDel="00000000" w:rsidR="00000000" w:rsidRPr="00000000">
        <w:rPr>
          <w:rtl w:val="0"/>
        </w:rPr>
      </w:r>
    </w:p>
    <w:p w:rsidR="00000000" w:rsidDel="00000000" w:rsidP="00000000" w:rsidRDefault="00000000" w:rsidRPr="00000000" w14:paraId="000001FD">
      <w:pPr>
        <w:rPr>
          <w:color w:val="0000ff"/>
          <w:sz w:val="14"/>
          <w:szCs w:val="14"/>
        </w:rPr>
      </w:pPr>
      <w:r w:rsidDel="00000000" w:rsidR="00000000" w:rsidRPr="00000000">
        <w:rPr>
          <w:rtl w:val="0"/>
        </w:rPr>
      </w:r>
    </w:p>
    <w:p w:rsidR="00000000" w:rsidDel="00000000" w:rsidP="00000000" w:rsidRDefault="00000000" w:rsidRPr="00000000" w14:paraId="000001FE">
      <w:pPr>
        <w:pStyle w:val="Heading2"/>
        <w:numPr>
          <w:ilvl w:val="1"/>
          <w:numId w:val="23"/>
        </w:numPr>
        <w:ind w:left="576" w:hanging="576"/>
        <w:jc w:val="left"/>
        <w:rPr/>
      </w:pPr>
      <w:bookmarkStart w:colFirst="0" w:colLast="0" w:name="_vx1227" w:id="34"/>
      <w:bookmarkEnd w:id="34"/>
      <w:r w:rsidDel="00000000" w:rsidR="00000000" w:rsidRPr="00000000">
        <w:rPr>
          <w:rtl w:val="0"/>
        </w:rPr>
        <w:t xml:space="preserve">Intermediate Visits</w:t>
      </w:r>
    </w:p>
    <w:p w:rsidR="00000000" w:rsidDel="00000000" w:rsidP="00000000" w:rsidRDefault="00000000" w:rsidRPr="00000000" w14:paraId="000001FF">
      <w:pPr>
        <w:ind w:left="576" w:firstLine="0"/>
        <w:rPr/>
      </w:pPr>
      <w:r w:rsidDel="00000000" w:rsidR="00000000" w:rsidRPr="00000000">
        <w:rPr>
          <w:rtl w:val="0"/>
        </w:rPr>
      </w:r>
    </w:p>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after="240" w:before="120" w:lineRule="auto"/>
        <w:jc w:val="left"/>
        <w:rPr/>
      </w:pPr>
      <w:r w:rsidDel="00000000" w:rsidR="00000000" w:rsidRPr="00000000">
        <w:rPr>
          <w:b w:val="1"/>
          <w:bCs w:val="1"/>
          <w:rtl w:val="0"/>
        </w:rPr>
        <w:t xml:space="preserve">Timepoint 2, 3 days post-treatment (acute)</w:t>
      </w:r>
      <w:r w:rsidDel="00000000" w:rsidR="00000000" w:rsidRPr="00000000">
        <w:rPr>
          <w:rtl w:val="0"/>
        </w:rPr>
      </w:r>
    </w:p>
    <w:p w:rsidR="00000000" w:rsidDel="00000000" w:rsidP="00000000" w:rsidRDefault="00000000" w:rsidRPr="00000000" w14:paraId="00000201">
      <w:pPr>
        <w:numPr>
          <w:ilvl w:val="0"/>
          <w:numId w:val="13"/>
        </w:numPr>
        <w:ind w:left="720" w:hanging="360"/>
        <w:jc w:val="left"/>
        <w:rPr/>
      </w:pPr>
      <w:r w:rsidDel="00000000" w:rsidR="00000000" w:rsidRPr="00000000">
        <w:rPr>
          <w:rtl w:val="0"/>
        </w:rPr>
        <w:t xml:space="preserve">We will accept responses up to 7 days after treatment</w:t>
      </w:r>
    </w:p>
    <w:p w:rsidR="00000000" w:rsidDel="00000000" w:rsidP="00000000" w:rsidRDefault="00000000" w:rsidRPr="00000000" w14:paraId="00000202">
      <w:pPr>
        <w:numPr>
          <w:ilvl w:val="0"/>
          <w:numId w:val="13"/>
        </w:numPr>
        <w:ind w:left="720" w:hanging="360"/>
        <w:jc w:val="left"/>
        <w:rPr/>
      </w:pPr>
      <w:r w:rsidDel="00000000" w:rsidR="00000000" w:rsidRPr="00000000">
        <w:rPr>
          <w:rtl w:val="0"/>
        </w:rPr>
        <w:t xml:space="preserve">We will confirm the date that psilocybin treatment was received</w:t>
      </w:r>
    </w:p>
    <w:p w:rsidR="00000000" w:rsidDel="00000000" w:rsidP="00000000" w:rsidRDefault="00000000" w:rsidRPr="00000000" w14:paraId="00000203">
      <w:pPr>
        <w:numPr>
          <w:ilvl w:val="0"/>
          <w:numId w:val="13"/>
        </w:numPr>
        <w:ind w:left="720" w:hanging="360"/>
        <w:jc w:val="left"/>
        <w:rPr/>
      </w:pPr>
      <w:r w:rsidDel="00000000" w:rsidR="00000000" w:rsidRPr="00000000">
        <w:rPr>
          <w:rtl w:val="0"/>
        </w:rPr>
        <w:t xml:space="preserve">We will inquire about details regarding their psilocybin experience: physical setting, individual vs. group, type of therapy administered, subjective experience of treatment provider, number of preparatory sessions, number of dosing sessions, number of integration sessions, amount of drug received</w:t>
      </w:r>
    </w:p>
    <w:p w:rsidR="00000000" w:rsidDel="00000000" w:rsidP="00000000" w:rsidRDefault="00000000" w:rsidRPr="00000000" w14:paraId="00000204">
      <w:pPr>
        <w:numPr>
          <w:ilvl w:val="0"/>
          <w:numId w:val="13"/>
        </w:numPr>
        <w:ind w:left="720" w:hanging="360"/>
        <w:jc w:val="left"/>
        <w:rPr/>
      </w:pPr>
      <w:r w:rsidDel="00000000" w:rsidR="00000000" w:rsidRPr="00000000">
        <w:rPr>
          <w:rtl w:val="0"/>
        </w:rPr>
        <w:t xml:space="preserve">We will accept responses up to 7 days after treatment</w:t>
      </w:r>
    </w:p>
    <w:p w:rsidR="00000000" w:rsidDel="00000000" w:rsidP="00000000" w:rsidRDefault="00000000" w:rsidRPr="00000000" w14:paraId="00000205">
      <w:pPr>
        <w:numPr>
          <w:ilvl w:val="0"/>
          <w:numId w:val="13"/>
        </w:numPr>
        <w:ind w:left="720" w:hanging="360"/>
        <w:jc w:val="left"/>
        <w:rPr/>
      </w:pPr>
      <w:r w:rsidDel="00000000" w:rsidR="00000000" w:rsidRPr="00000000">
        <w:rPr>
          <w:rtl w:val="0"/>
        </w:rPr>
        <w:t xml:space="preserve">Only participants who completed baseline timepoint will continue in the study</w:t>
      </w:r>
    </w:p>
    <w:p w:rsidR="00000000" w:rsidDel="00000000" w:rsidP="00000000" w:rsidRDefault="00000000" w:rsidRPr="00000000" w14:paraId="00000206">
      <w:pPr>
        <w:numPr>
          <w:ilvl w:val="0"/>
          <w:numId w:val="13"/>
        </w:numPr>
        <w:ind w:left="720" w:hanging="360"/>
        <w:jc w:val="left"/>
        <w:rPr/>
      </w:pPr>
      <w:r w:rsidDel="00000000" w:rsidR="00000000" w:rsidRPr="00000000">
        <w:rPr>
          <w:rtl w:val="0"/>
        </w:rPr>
        <w:t xml:space="preserve">We will obtain acute measures from all participants</w:t>
      </w:r>
    </w:p>
    <w:p w:rsidR="00000000" w:rsidDel="00000000" w:rsidP="00000000" w:rsidRDefault="00000000" w:rsidRPr="00000000" w14:paraId="00000207">
      <w:pPr>
        <w:numPr>
          <w:ilvl w:val="0"/>
          <w:numId w:val="13"/>
        </w:numPr>
        <w:ind w:left="720" w:hanging="360"/>
        <w:jc w:val="left"/>
        <w:rPr/>
      </w:pPr>
      <w:r w:rsidDel="00000000" w:rsidR="00000000" w:rsidRPr="00000000">
        <w:rPr>
          <w:rtl w:val="0"/>
        </w:rPr>
        <w:t xml:space="preserve">We will obtain safety measures from all participants</w:t>
      </w:r>
    </w:p>
    <w:p w:rsidR="00000000" w:rsidDel="00000000" w:rsidP="00000000" w:rsidRDefault="00000000" w:rsidRPr="00000000" w14:paraId="00000208">
      <w:pPr>
        <w:numPr>
          <w:ilvl w:val="0"/>
          <w:numId w:val="13"/>
        </w:numPr>
        <w:ind w:left="720" w:hanging="360"/>
        <w:jc w:val="left"/>
        <w:rPr/>
      </w:pPr>
      <w:r w:rsidDel="00000000" w:rsidR="00000000" w:rsidRPr="00000000">
        <w:rPr>
          <w:rtl w:val="0"/>
        </w:rPr>
        <w:t xml:space="preserve">From participants who have opted into a more extensive set of surveys, we will also obtain behavioral task data</w:t>
      </w:r>
    </w:p>
    <w:p w:rsidR="00000000" w:rsidDel="00000000" w:rsidP="00000000" w:rsidRDefault="00000000" w:rsidRPr="00000000" w14:paraId="00000209">
      <w:pPr>
        <w:jc w:val="left"/>
        <w:rPr/>
      </w:pPr>
      <w:r w:rsidDel="00000000" w:rsidR="00000000" w:rsidRPr="00000000">
        <w:rPr>
          <w:rtl w:val="0"/>
        </w:rPr>
      </w:r>
    </w:p>
    <w:p w:rsidR="00000000" w:rsidDel="00000000" w:rsidP="00000000" w:rsidRDefault="00000000" w:rsidRPr="00000000" w14:paraId="0000020A">
      <w:pPr>
        <w:widowControl w:val="0"/>
        <w:spacing w:after="240" w:before="120" w:lineRule="auto"/>
        <w:jc w:val="left"/>
        <w:rPr/>
      </w:pPr>
      <w:r w:rsidDel="00000000" w:rsidR="00000000" w:rsidRPr="00000000">
        <w:rPr>
          <w:b w:val="1"/>
          <w:bCs w:val="1"/>
          <w:rtl w:val="0"/>
        </w:rPr>
        <w:t xml:space="preserve">Timepoint 3, 1 month post-treatment (subacute)</w:t>
      </w:r>
      <w:r w:rsidDel="00000000" w:rsidR="00000000" w:rsidRPr="00000000">
        <w:rPr>
          <w:rtl w:val="0"/>
        </w:rPr>
      </w:r>
    </w:p>
    <w:p w:rsidR="00000000" w:rsidDel="00000000" w:rsidP="00000000" w:rsidRDefault="00000000" w:rsidRPr="00000000" w14:paraId="0000020B">
      <w:pPr>
        <w:numPr>
          <w:ilvl w:val="0"/>
          <w:numId w:val="13"/>
        </w:numPr>
        <w:ind w:left="720" w:hanging="360"/>
        <w:jc w:val="left"/>
        <w:rPr/>
      </w:pPr>
      <w:r w:rsidDel="00000000" w:rsidR="00000000" w:rsidRPr="00000000">
        <w:rPr>
          <w:rtl w:val="0"/>
        </w:rPr>
        <w:t xml:space="preserve">We will accept responses up to 1 month + 14 days after treatment</w:t>
      </w:r>
    </w:p>
    <w:p w:rsidR="00000000" w:rsidDel="00000000" w:rsidP="00000000" w:rsidRDefault="00000000" w:rsidRPr="00000000" w14:paraId="0000020C">
      <w:pPr>
        <w:numPr>
          <w:ilvl w:val="0"/>
          <w:numId w:val="13"/>
        </w:numPr>
        <w:ind w:left="720" w:hanging="360"/>
        <w:jc w:val="left"/>
        <w:rPr/>
      </w:pPr>
      <w:r w:rsidDel="00000000" w:rsidR="00000000" w:rsidRPr="00000000">
        <w:rPr>
          <w:rtl w:val="0"/>
        </w:rPr>
        <w:t xml:space="preserve">We will inquire about number of integration sessions and number of dosing sessions since last timepoint</w:t>
      </w:r>
    </w:p>
    <w:p w:rsidR="00000000" w:rsidDel="00000000" w:rsidP="00000000" w:rsidRDefault="00000000" w:rsidRPr="00000000" w14:paraId="0000020D">
      <w:pPr>
        <w:numPr>
          <w:ilvl w:val="0"/>
          <w:numId w:val="13"/>
        </w:numPr>
        <w:ind w:left="720" w:hanging="360"/>
        <w:jc w:val="left"/>
        <w:rPr/>
      </w:pPr>
      <w:r w:rsidDel="00000000" w:rsidR="00000000" w:rsidRPr="00000000">
        <w:rPr>
          <w:rtl w:val="0"/>
        </w:rPr>
        <w:t xml:space="preserve">We will obtain safety measures from all participants</w:t>
      </w:r>
    </w:p>
    <w:p w:rsidR="00000000" w:rsidDel="00000000" w:rsidP="00000000" w:rsidRDefault="00000000" w:rsidRPr="00000000" w14:paraId="0000020E">
      <w:pPr>
        <w:numPr>
          <w:ilvl w:val="0"/>
          <w:numId w:val="13"/>
        </w:numPr>
        <w:ind w:left="720" w:hanging="360"/>
        <w:jc w:val="left"/>
        <w:rPr/>
      </w:pPr>
      <w:r w:rsidDel="00000000" w:rsidR="00000000" w:rsidRPr="00000000">
        <w:rPr>
          <w:rtl w:val="0"/>
        </w:rPr>
        <w:t xml:space="preserve">We will obtain primary effectiveness measures from all participants</w:t>
      </w:r>
    </w:p>
    <w:p w:rsidR="00000000" w:rsidDel="00000000" w:rsidP="00000000" w:rsidRDefault="00000000" w:rsidRPr="00000000" w14:paraId="0000020F">
      <w:pPr>
        <w:numPr>
          <w:ilvl w:val="0"/>
          <w:numId w:val="13"/>
        </w:numPr>
        <w:ind w:left="720" w:hanging="360"/>
        <w:jc w:val="left"/>
        <w:rPr/>
      </w:pPr>
      <w:r w:rsidDel="00000000" w:rsidR="00000000" w:rsidRPr="00000000">
        <w:rPr>
          <w:rtl w:val="0"/>
        </w:rPr>
        <w:t xml:space="preserve">We will obtain recent substance use measures from all participants</w:t>
      </w:r>
    </w:p>
    <w:p w:rsidR="00000000" w:rsidDel="00000000" w:rsidP="00000000" w:rsidRDefault="00000000" w:rsidRPr="00000000" w14:paraId="00000210">
      <w:pPr>
        <w:numPr>
          <w:ilvl w:val="0"/>
          <w:numId w:val="13"/>
        </w:numPr>
        <w:ind w:left="720" w:hanging="360"/>
        <w:jc w:val="left"/>
        <w:rPr/>
      </w:pPr>
      <w:r w:rsidDel="00000000" w:rsidR="00000000" w:rsidRPr="00000000">
        <w:rPr>
          <w:rtl w:val="0"/>
        </w:rPr>
        <w:t xml:space="preserve">We will obtain a primary presenting problem measure from all participants</w:t>
      </w:r>
    </w:p>
    <w:p w:rsidR="00000000" w:rsidDel="00000000" w:rsidP="00000000" w:rsidRDefault="00000000" w:rsidRPr="00000000" w14:paraId="00000211">
      <w:pPr>
        <w:numPr>
          <w:ilvl w:val="0"/>
          <w:numId w:val="13"/>
        </w:numPr>
        <w:ind w:left="720" w:hanging="360"/>
        <w:jc w:val="left"/>
        <w:rPr/>
      </w:pPr>
      <w:r w:rsidDel="00000000" w:rsidR="00000000" w:rsidRPr="00000000">
        <w:rPr>
          <w:rtl w:val="0"/>
        </w:rPr>
        <w:t xml:space="preserve">We will obtain self-reported information about satisfaction with treatment</w:t>
      </w:r>
    </w:p>
    <w:p w:rsidR="00000000" w:rsidDel="00000000" w:rsidP="00000000" w:rsidRDefault="00000000" w:rsidRPr="00000000" w14:paraId="00000212">
      <w:pPr>
        <w:numPr>
          <w:ilvl w:val="0"/>
          <w:numId w:val="13"/>
        </w:numPr>
        <w:ind w:left="720" w:hanging="360"/>
        <w:jc w:val="left"/>
        <w:rPr/>
      </w:pPr>
      <w:r w:rsidDel="00000000" w:rsidR="00000000" w:rsidRPr="00000000">
        <w:rPr>
          <w:rtl w:val="0"/>
        </w:rPr>
        <w:t xml:space="preserve">From participants who have opted into a more extensive set of surveys, we will also obtain secondary psychological measures</w:t>
      </w:r>
    </w:p>
    <w:p w:rsidR="00000000" w:rsidDel="00000000" w:rsidP="00000000" w:rsidRDefault="00000000" w:rsidRPr="00000000" w14:paraId="00000213">
      <w:pPr>
        <w:numPr>
          <w:ilvl w:val="0"/>
          <w:numId w:val="13"/>
        </w:numPr>
        <w:ind w:left="720" w:hanging="360"/>
        <w:jc w:val="left"/>
        <w:rPr/>
      </w:pPr>
      <w:r w:rsidDel="00000000" w:rsidR="00000000" w:rsidRPr="00000000">
        <w:rPr>
          <w:rtl w:val="0"/>
        </w:rPr>
        <w:t xml:space="preserve">Among all participants, raffle winners will be chosen from those who have completed at least two of the three first timepoints; 1 of every 100 participants completing this timepoint will be sent an Amazon gift card for $50</w:t>
      </w:r>
    </w:p>
    <w:p w:rsidR="00000000" w:rsidDel="00000000" w:rsidP="00000000" w:rsidRDefault="00000000" w:rsidRPr="00000000" w14:paraId="00000214">
      <w:pPr>
        <w:numPr>
          <w:ilvl w:val="0"/>
          <w:numId w:val="13"/>
        </w:numPr>
        <w:ind w:left="720" w:hanging="360"/>
        <w:jc w:val="left"/>
        <w:rPr/>
      </w:pPr>
      <w:r w:rsidDel="00000000" w:rsidR="00000000" w:rsidRPr="00000000">
        <w:rPr>
          <w:rtl w:val="0"/>
        </w:rPr>
        <w:t xml:space="preserve">Among participants who volunteered to complete the more extensive set of surveys and completed two of the first three timepoints, additional raffle winners will be chosen. 1 of every 100 participants completing these timepoints will be sent an Amazon gift card for $50 </w:t>
      </w:r>
    </w:p>
    <w:p w:rsidR="00000000" w:rsidDel="00000000" w:rsidP="00000000" w:rsidRDefault="00000000" w:rsidRPr="00000000" w14:paraId="00000215">
      <w:pPr>
        <w:jc w:val="left"/>
        <w:rPr/>
      </w:pPr>
      <w:r w:rsidDel="00000000" w:rsidR="00000000" w:rsidRPr="00000000">
        <w:rPr>
          <w:rtl w:val="0"/>
        </w:rPr>
      </w:r>
    </w:p>
    <w:p w:rsidR="00000000" w:rsidDel="00000000" w:rsidP="00000000" w:rsidRDefault="00000000" w:rsidRPr="00000000" w14:paraId="00000216">
      <w:pPr>
        <w:widowControl w:val="0"/>
        <w:spacing w:after="240" w:before="120" w:lineRule="auto"/>
        <w:jc w:val="left"/>
        <w:rPr/>
      </w:pPr>
      <w:r w:rsidDel="00000000" w:rsidR="00000000" w:rsidRPr="00000000">
        <w:rPr>
          <w:b w:val="1"/>
          <w:bCs w:val="1"/>
          <w:rtl w:val="0"/>
        </w:rPr>
        <w:t xml:space="preserve">Timepoint 4, 3 months post-treatment (longterm)</w:t>
      </w:r>
      <w:r w:rsidDel="00000000" w:rsidR="00000000" w:rsidRPr="00000000">
        <w:rPr>
          <w:rtl w:val="0"/>
        </w:rPr>
      </w:r>
    </w:p>
    <w:p w:rsidR="00000000" w:rsidDel="00000000" w:rsidP="00000000" w:rsidRDefault="00000000" w:rsidRPr="00000000" w14:paraId="00000217">
      <w:pPr>
        <w:numPr>
          <w:ilvl w:val="0"/>
          <w:numId w:val="13"/>
        </w:numPr>
        <w:ind w:left="720" w:hanging="360"/>
        <w:jc w:val="left"/>
        <w:rPr/>
      </w:pPr>
      <w:r w:rsidDel="00000000" w:rsidR="00000000" w:rsidRPr="00000000">
        <w:rPr>
          <w:rtl w:val="0"/>
        </w:rPr>
        <w:t xml:space="preserve">We will accept responses up to 3 months + 14 days after treatment</w:t>
      </w:r>
    </w:p>
    <w:p w:rsidR="00000000" w:rsidDel="00000000" w:rsidP="00000000" w:rsidRDefault="00000000" w:rsidRPr="00000000" w14:paraId="00000218">
      <w:pPr>
        <w:numPr>
          <w:ilvl w:val="0"/>
          <w:numId w:val="13"/>
        </w:numPr>
        <w:ind w:left="720" w:hanging="360"/>
        <w:jc w:val="left"/>
        <w:rPr/>
      </w:pPr>
      <w:r w:rsidDel="00000000" w:rsidR="00000000" w:rsidRPr="00000000">
        <w:rPr>
          <w:rtl w:val="0"/>
        </w:rPr>
        <w:t xml:space="preserve">We will inquire about number of integration sessions and number of dosing sessions since last timepoint</w:t>
      </w:r>
    </w:p>
    <w:p w:rsidR="00000000" w:rsidDel="00000000" w:rsidP="00000000" w:rsidRDefault="00000000" w:rsidRPr="00000000" w14:paraId="00000219">
      <w:pPr>
        <w:numPr>
          <w:ilvl w:val="0"/>
          <w:numId w:val="13"/>
        </w:numPr>
        <w:ind w:left="720" w:hanging="360"/>
        <w:jc w:val="left"/>
        <w:rPr/>
      </w:pPr>
      <w:r w:rsidDel="00000000" w:rsidR="00000000" w:rsidRPr="00000000">
        <w:rPr>
          <w:rtl w:val="0"/>
        </w:rPr>
        <w:t xml:space="preserve">We will follow up on side effects for which participants screened positive at timepoints 2 and 3</w:t>
      </w:r>
    </w:p>
    <w:p w:rsidR="00000000" w:rsidDel="00000000" w:rsidP="00000000" w:rsidRDefault="00000000" w:rsidRPr="00000000" w14:paraId="0000021A">
      <w:pPr>
        <w:numPr>
          <w:ilvl w:val="0"/>
          <w:numId w:val="13"/>
        </w:numPr>
        <w:ind w:left="720" w:hanging="360"/>
        <w:jc w:val="left"/>
        <w:rPr/>
      </w:pPr>
      <w:r w:rsidDel="00000000" w:rsidR="00000000" w:rsidRPr="00000000">
        <w:rPr>
          <w:rtl w:val="0"/>
        </w:rPr>
        <w:t xml:space="preserve">We will obtain primary effectiveness measures from all participants</w:t>
      </w:r>
    </w:p>
    <w:p w:rsidR="00000000" w:rsidDel="00000000" w:rsidP="00000000" w:rsidRDefault="00000000" w:rsidRPr="00000000" w14:paraId="0000021B">
      <w:pPr>
        <w:numPr>
          <w:ilvl w:val="0"/>
          <w:numId w:val="13"/>
        </w:numPr>
        <w:ind w:left="720" w:hanging="360"/>
        <w:jc w:val="left"/>
        <w:rPr/>
      </w:pPr>
      <w:r w:rsidDel="00000000" w:rsidR="00000000" w:rsidRPr="00000000">
        <w:rPr>
          <w:rtl w:val="0"/>
        </w:rPr>
        <w:t xml:space="preserve">We will obtain recent substance use measures from all participants</w:t>
      </w:r>
    </w:p>
    <w:p w:rsidR="00000000" w:rsidDel="00000000" w:rsidP="00000000" w:rsidRDefault="00000000" w:rsidRPr="00000000" w14:paraId="0000021C">
      <w:pPr>
        <w:numPr>
          <w:ilvl w:val="0"/>
          <w:numId w:val="13"/>
        </w:numPr>
        <w:ind w:left="720" w:hanging="360"/>
        <w:jc w:val="left"/>
        <w:rPr/>
      </w:pPr>
      <w:r w:rsidDel="00000000" w:rsidR="00000000" w:rsidRPr="00000000">
        <w:rPr>
          <w:rtl w:val="0"/>
        </w:rPr>
        <w:t xml:space="preserve">We will obtain a primary presenting problem measure from all participants</w:t>
      </w:r>
    </w:p>
    <w:p w:rsidR="00000000" w:rsidDel="00000000" w:rsidP="00000000" w:rsidRDefault="00000000" w:rsidRPr="00000000" w14:paraId="0000021D">
      <w:pPr>
        <w:numPr>
          <w:ilvl w:val="0"/>
          <w:numId w:val="13"/>
        </w:numPr>
        <w:ind w:left="720" w:hanging="360"/>
        <w:jc w:val="left"/>
        <w:rPr/>
      </w:pPr>
      <w:r w:rsidDel="00000000" w:rsidR="00000000" w:rsidRPr="00000000">
        <w:rPr>
          <w:rtl w:val="0"/>
        </w:rPr>
        <w:t xml:space="preserve">From participants who have opted into a more extensive set of surveys, we will also obtain secondary psychological measures</w:t>
      </w:r>
    </w:p>
    <w:p w:rsidR="00000000" w:rsidDel="00000000" w:rsidP="00000000" w:rsidRDefault="00000000" w:rsidRPr="00000000" w14:paraId="0000021E">
      <w:pPr>
        <w:ind w:left="720" w:firstLine="0"/>
        <w:jc w:val="left"/>
        <w:rPr/>
      </w:pPr>
      <w:r w:rsidDel="00000000" w:rsidR="00000000" w:rsidRPr="00000000">
        <w:rPr>
          <w:rtl w:val="0"/>
        </w:rPr>
      </w:r>
    </w:p>
    <w:p w:rsidR="00000000" w:rsidDel="00000000" w:rsidP="00000000" w:rsidRDefault="00000000" w:rsidRPr="00000000" w14:paraId="0000021F">
      <w:pPr>
        <w:widowControl w:val="0"/>
        <w:spacing w:after="240" w:before="120" w:lineRule="auto"/>
        <w:jc w:val="left"/>
        <w:rPr/>
      </w:pPr>
      <w:r w:rsidDel="00000000" w:rsidR="00000000" w:rsidRPr="00000000">
        <w:rPr>
          <w:b w:val="1"/>
          <w:bCs w:val="1"/>
          <w:rtl w:val="0"/>
        </w:rPr>
        <w:t xml:space="preserve">Timepoint 5, 6 months post-treatment (longterm)</w:t>
      </w:r>
      <w:r w:rsidDel="00000000" w:rsidR="00000000" w:rsidRPr="00000000">
        <w:rPr>
          <w:rtl w:val="0"/>
        </w:rPr>
      </w:r>
    </w:p>
    <w:p w:rsidR="00000000" w:rsidDel="00000000" w:rsidP="00000000" w:rsidRDefault="00000000" w:rsidRPr="00000000" w14:paraId="00000220">
      <w:pPr>
        <w:numPr>
          <w:ilvl w:val="0"/>
          <w:numId w:val="13"/>
        </w:numPr>
        <w:ind w:left="720" w:hanging="360"/>
        <w:jc w:val="left"/>
        <w:rPr/>
      </w:pPr>
      <w:r w:rsidDel="00000000" w:rsidR="00000000" w:rsidRPr="00000000">
        <w:rPr>
          <w:rtl w:val="0"/>
        </w:rPr>
        <w:t xml:space="preserve">We will accept responses up to 6 months + 14 days after treatment</w:t>
      </w:r>
    </w:p>
    <w:p w:rsidR="00000000" w:rsidDel="00000000" w:rsidP="00000000" w:rsidRDefault="00000000" w:rsidRPr="00000000" w14:paraId="00000221">
      <w:pPr>
        <w:numPr>
          <w:ilvl w:val="0"/>
          <w:numId w:val="13"/>
        </w:numPr>
        <w:ind w:left="720" w:hanging="360"/>
        <w:jc w:val="left"/>
        <w:rPr/>
      </w:pPr>
      <w:r w:rsidDel="00000000" w:rsidR="00000000" w:rsidRPr="00000000">
        <w:rPr>
          <w:rtl w:val="0"/>
        </w:rPr>
        <w:t xml:space="preserve">We will inquire about number of integration sessions and number of dosing sessions since last timepoint</w:t>
      </w:r>
    </w:p>
    <w:p w:rsidR="00000000" w:rsidDel="00000000" w:rsidP="00000000" w:rsidRDefault="00000000" w:rsidRPr="00000000" w14:paraId="00000222">
      <w:pPr>
        <w:numPr>
          <w:ilvl w:val="0"/>
          <w:numId w:val="13"/>
        </w:numPr>
        <w:ind w:left="720" w:hanging="360"/>
        <w:jc w:val="left"/>
        <w:rPr/>
      </w:pPr>
      <w:r w:rsidDel="00000000" w:rsidR="00000000" w:rsidRPr="00000000">
        <w:rPr>
          <w:rtl w:val="0"/>
        </w:rPr>
        <w:t xml:space="preserve">We will follow up on side effects for which participants screened positive at timepoints 2 and 3</w:t>
      </w:r>
    </w:p>
    <w:p w:rsidR="00000000" w:rsidDel="00000000" w:rsidP="00000000" w:rsidRDefault="00000000" w:rsidRPr="00000000" w14:paraId="00000223">
      <w:pPr>
        <w:numPr>
          <w:ilvl w:val="0"/>
          <w:numId w:val="13"/>
        </w:numPr>
        <w:ind w:left="720" w:hanging="360"/>
        <w:jc w:val="left"/>
        <w:rPr/>
      </w:pPr>
      <w:r w:rsidDel="00000000" w:rsidR="00000000" w:rsidRPr="00000000">
        <w:rPr>
          <w:rtl w:val="0"/>
        </w:rPr>
        <w:t xml:space="preserve">We will obtain primary effectiveness measures from all participants</w:t>
      </w:r>
    </w:p>
    <w:p w:rsidR="00000000" w:rsidDel="00000000" w:rsidP="00000000" w:rsidRDefault="00000000" w:rsidRPr="00000000" w14:paraId="00000224">
      <w:pPr>
        <w:numPr>
          <w:ilvl w:val="0"/>
          <w:numId w:val="13"/>
        </w:numPr>
        <w:ind w:left="720" w:hanging="360"/>
        <w:jc w:val="left"/>
        <w:rPr/>
      </w:pPr>
      <w:r w:rsidDel="00000000" w:rsidR="00000000" w:rsidRPr="00000000">
        <w:rPr>
          <w:rtl w:val="0"/>
        </w:rPr>
        <w:t xml:space="preserve">We will obtain recent substance use measures from all participants</w:t>
      </w:r>
    </w:p>
    <w:p w:rsidR="00000000" w:rsidDel="00000000" w:rsidP="00000000" w:rsidRDefault="00000000" w:rsidRPr="00000000" w14:paraId="00000225">
      <w:pPr>
        <w:numPr>
          <w:ilvl w:val="0"/>
          <w:numId w:val="13"/>
        </w:numPr>
        <w:ind w:left="720" w:hanging="360"/>
        <w:jc w:val="left"/>
        <w:rPr/>
      </w:pPr>
      <w:r w:rsidDel="00000000" w:rsidR="00000000" w:rsidRPr="00000000">
        <w:rPr>
          <w:rtl w:val="0"/>
        </w:rPr>
        <w:t xml:space="preserve">We will obtain a primary presenting problem measure from all participants</w:t>
      </w:r>
    </w:p>
    <w:p w:rsidR="00000000" w:rsidDel="00000000" w:rsidP="00000000" w:rsidRDefault="00000000" w:rsidRPr="00000000" w14:paraId="00000226">
      <w:pPr>
        <w:numPr>
          <w:ilvl w:val="0"/>
          <w:numId w:val="13"/>
        </w:numPr>
        <w:ind w:left="720" w:hanging="360"/>
        <w:jc w:val="left"/>
        <w:rPr/>
      </w:pPr>
      <w:r w:rsidDel="00000000" w:rsidR="00000000" w:rsidRPr="00000000">
        <w:rPr>
          <w:rtl w:val="0"/>
        </w:rPr>
        <w:t xml:space="preserve">From participants who have opted into a more extensive set of surveys, we will also obtain secondary psychological measures</w:t>
      </w:r>
    </w:p>
    <w:p w:rsidR="00000000" w:rsidDel="00000000" w:rsidP="00000000" w:rsidRDefault="00000000" w:rsidRPr="00000000" w14:paraId="00000227">
      <w:pPr>
        <w:ind w:left="720" w:firstLine="0"/>
        <w:jc w:val="left"/>
        <w:rPr/>
      </w:pPr>
      <w:r w:rsidDel="00000000" w:rsidR="00000000" w:rsidRPr="00000000">
        <w:rPr>
          <w:rtl w:val="0"/>
        </w:rPr>
      </w:r>
    </w:p>
    <w:p w:rsidR="00000000" w:rsidDel="00000000" w:rsidP="00000000" w:rsidRDefault="00000000" w:rsidRPr="00000000" w14:paraId="00000228">
      <w:pPr>
        <w:pStyle w:val="Heading2"/>
        <w:numPr>
          <w:ilvl w:val="1"/>
          <w:numId w:val="23"/>
        </w:numPr>
        <w:ind w:left="576" w:hanging="576"/>
        <w:rPr/>
      </w:pPr>
      <w:bookmarkStart w:colFirst="0" w:colLast="0" w:name="_3fwokq0" w:id="35"/>
      <w:bookmarkEnd w:id="35"/>
      <w:r w:rsidDel="00000000" w:rsidR="00000000" w:rsidRPr="00000000">
        <w:rPr>
          <w:rtl w:val="0"/>
        </w:rPr>
        <w:t xml:space="preserve">Final Study Visit</w:t>
      </w:r>
    </w:p>
    <w:p w:rsidR="00000000" w:rsidDel="00000000" w:rsidP="00000000" w:rsidRDefault="00000000" w:rsidRPr="00000000" w14:paraId="00000229">
      <w:pPr>
        <w:widowControl w:val="0"/>
        <w:spacing w:after="240" w:before="120" w:lineRule="auto"/>
        <w:jc w:val="left"/>
        <w:rPr/>
      </w:pPr>
      <w:r w:rsidDel="00000000" w:rsidR="00000000" w:rsidRPr="00000000">
        <w:rPr>
          <w:b w:val="1"/>
          <w:bCs w:val="1"/>
          <w:rtl w:val="0"/>
        </w:rPr>
        <w:t xml:space="preserve">Timepoint 6, 1 year post-treatment (longterm)</w:t>
      </w:r>
      <w:r w:rsidDel="00000000" w:rsidR="00000000" w:rsidRPr="00000000">
        <w:rPr>
          <w:rtl w:val="0"/>
        </w:rPr>
      </w:r>
    </w:p>
    <w:p w:rsidR="00000000" w:rsidDel="00000000" w:rsidP="00000000" w:rsidRDefault="00000000" w:rsidRPr="00000000" w14:paraId="0000022A">
      <w:pPr>
        <w:numPr>
          <w:ilvl w:val="0"/>
          <w:numId w:val="13"/>
        </w:numPr>
        <w:ind w:left="720" w:hanging="360"/>
        <w:jc w:val="left"/>
        <w:rPr/>
      </w:pPr>
      <w:r w:rsidDel="00000000" w:rsidR="00000000" w:rsidRPr="00000000">
        <w:rPr>
          <w:rtl w:val="0"/>
        </w:rPr>
        <w:t xml:space="preserve">We will accept responses up to 1 year + 14 days after treatment</w:t>
      </w:r>
    </w:p>
    <w:p w:rsidR="00000000" w:rsidDel="00000000" w:rsidP="00000000" w:rsidRDefault="00000000" w:rsidRPr="00000000" w14:paraId="0000022B">
      <w:pPr>
        <w:numPr>
          <w:ilvl w:val="0"/>
          <w:numId w:val="13"/>
        </w:numPr>
        <w:ind w:left="720" w:hanging="360"/>
        <w:jc w:val="left"/>
        <w:rPr/>
      </w:pPr>
      <w:r w:rsidDel="00000000" w:rsidR="00000000" w:rsidRPr="00000000">
        <w:rPr>
          <w:rtl w:val="0"/>
        </w:rPr>
        <w:t xml:space="preserve">We will inquire about number of integration sessions and number of dosing sessions since last timepoint</w:t>
      </w:r>
    </w:p>
    <w:p w:rsidR="00000000" w:rsidDel="00000000" w:rsidP="00000000" w:rsidRDefault="00000000" w:rsidRPr="00000000" w14:paraId="0000022C">
      <w:pPr>
        <w:numPr>
          <w:ilvl w:val="0"/>
          <w:numId w:val="13"/>
        </w:numPr>
        <w:ind w:left="720" w:hanging="360"/>
        <w:jc w:val="left"/>
        <w:rPr/>
      </w:pPr>
      <w:r w:rsidDel="00000000" w:rsidR="00000000" w:rsidRPr="00000000">
        <w:rPr>
          <w:rtl w:val="0"/>
        </w:rPr>
        <w:t xml:space="preserve">We will follow up on side effects for which participants screened positive at timepoints 2 and 3</w:t>
      </w:r>
    </w:p>
    <w:p w:rsidR="00000000" w:rsidDel="00000000" w:rsidP="00000000" w:rsidRDefault="00000000" w:rsidRPr="00000000" w14:paraId="0000022D">
      <w:pPr>
        <w:numPr>
          <w:ilvl w:val="0"/>
          <w:numId w:val="13"/>
        </w:numPr>
        <w:ind w:left="720" w:hanging="360"/>
        <w:jc w:val="left"/>
        <w:rPr/>
      </w:pPr>
      <w:r w:rsidDel="00000000" w:rsidR="00000000" w:rsidRPr="00000000">
        <w:rPr>
          <w:rtl w:val="0"/>
        </w:rPr>
        <w:t xml:space="preserve">We will obtain primary effectiveness measures from all participants</w:t>
      </w:r>
    </w:p>
    <w:p w:rsidR="00000000" w:rsidDel="00000000" w:rsidP="00000000" w:rsidRDefault="00000000" w:rsidRPr="00000000" w14:paraId="0000022E">
      <w:pPr>
        <w:numPr>
          <w:ilvl w:val="0"/>
          <w:numId w:val="13"/>
        </w:numPr>
        <w:ind w:left="720" w:hanging="360"/>
        <w:jc w:val="left"/>
        <w:rPr/>
      </w:pPr>
      <w:r w:rsidDel="00000000" w:rsidR="00000000" w:rsidRPr="00000000">
        <w:rPr>
          <w:rtl w:val="0"/>
        </w:rPr>
        <w:t xml:space="preserve">We will obtain recent substance use measures from all participants</w:t>
      </w:r>
    </w:p>
    <w:p w:rsidR="00000000" w:rsidDel="00000000" w:rsidP="00000000" w:rsidRDefault="00000000" w:rsidRPr="00000000" w14:paraId="0000022F">
      <w:pPr>
        <w:numPr>
          <w:ilvl w:val="0"/>
          <w:numId w:val="13"/>
        </w:numPr>
        <w:ind w:left="720" w:hanging="360"/>
        <w:jc w:val="left"/>
        <w:rPr/>
      </w:pPr>
      <w:r w:rsidDel="00000000" w:rsidR="00000000" w:rsidRPr="00000000">
        <w:rPr>
          <w:rtl w:val="0"/>
        </w:rPr>
        <w:t xml:space="preserve">We will obtain a primary presenting problem measure from all participants</w:t>
      </w:r>
    </w:p>
    <w:p w:rsidR="00000000" w:rsidDel="00000000" w:rsidP="00000000" w:rsidRDefault="00000000" w:rsidRPr="00000000" w14:paraId="00000230">
      <w:pPr>
        <w:numPr>
          <w:ilvl w:val="0"/>
          <w:numId w:val="13"/>
        </w:numPr>
        <w:ind w:left="720" w:hanging="360"/>
        <w:jc w:val="left"/>
        <w:rPr/>
      </w:pPr>
      <w:r w:rsidDel="00000000" w:rsidR="00000000" w:rsidRPr="00000000">
        <w:rPr>
          <w:rtl w:val="0"/>
        </w:rPr>
        <w:t xml:space="preserve">From participants who have opted into a more extensive set of surveys, we will also obtain secondary psychological measures</w:t>
      </w:r>
    </w:p>
    <w:p w:rsidR="00000000" w:rsidDel="00000000" w:rsidP="00000000" w:rsidRDefault="00000000" w:rsidRPr="00000000" w14:paraId="00000231">
      <w:pPr>
        <w:numPr>
          <w:ilvl w:val="0"/>
          <w:numId w:val="13"/>
        </w:numPr>
        <w:ind w:left="720" w:hanging="360"/>
        <w:jc w:val="left"/>
        <w:rPr/>
      </w:pPr>
      <w:r w:rsidDel="00000000" w:rsidR="00000000" w:rsidRPr="00000000">
        <w:rPr>
          <w:rtl w:val="0"/>
        </w:rPr>
        <w:t xml:space="preserve">Among all participants, raffle winners will be chosen from participants who have completed at least two of the three first timepoints; 1 of every 100 participants completing this timepoint will be sent an Amazon gift card for $50 </w:t>
      </w:r>
    </w:p>
    <w:p w:rsidR="00000000" w:rsidDel="00000000" w:rsidP="00000000" w:rsidRDefault="00000000" w:rsidRPr="00000000" w14:paraId="00000232">
      <w:pPr>
        <w:numPr>
          <w:ilvl w:val="0"/>
          <w:numId w:val="13"/>
        </w:numPr>
        <w:ind w:left="720" w:hanging="360"/>
        <w:jc w:val="left"/>
        <w:rPr/>
      </w:pPr>
      <w:r w:rsidDel="00000000" w:rsidR="00000000" w:rsidRPr="00000000">
        <w:rPr>
          <w:rtl w:val="0"/>
        </w:rPr>
        <w:t xml:space="preserve">Among participants who volunteered to complete the more extensive set of surveys and completed two of the first three timepoints, additional raffle winners will be chosen. 1 of every 100 participants completing these timepoints will be sent an Amazon gift card for $50 </w:t>
      </w:r>
    </w:p>
    <w:p w:rsidR="00000000" w:rsidDel="00000000" w:rsidP="00000000" w:rsidRDefault="00000000" w:rsidRPr="00000000" w14:paraId="00000233">
      <w:pPr>
        <w:jc w:val="left"/>
        <w:rPr>
          <w:i w:val="1"/>
          <w:iCs w:val="1"/>
          <w:color w:val="0000ff"/>
          <w:sz w:val="14"/>
          <w:szCs w:val="14"/>
        </w:rPr>
      </w:pPr>
      <w:r w:rsidDel="00000000" w:rsidR="00000000" w:rsidRPr="00000000">
        <w:rPr>
          <w:rtl w:val="0"/>
        </w:rPr>
      </w:r>
    </w:p>
    <w:p w:rsidR="00000000" w:rsidDel="00000000" w:rsidP="00000000" w:rsidRDefault="00000000" w:rsidRPr="00000000" w14:paraId="00000234">
      <w:pPr>
        <w:pStyle w:val="Heading2"/>
        <w:numPr>
          <w:ilvl w:val="1"/>
          <w:numId w:val="23"/>
        </w:numPr>
        <w:ind w:left="576" w:hanging="576"/>
        <w:rPr/>
      </w:pPr>
      <w:bookmarkStart w:colFirst="0" w:colLast="0" w:name="_1v1yuxt" w:id="36"/>
      <w:bookmarkEnd w:id="36"/>
      <w:r w:rsidDel="00000000" w:rsidR="00000000" w:rsidRPr="00000000">
        <w:rPr>
          <w:rtl w:val="0"/>
        </w:rPr>
        <w:t xml:space="preserve">Withdrawal Visit</w:t>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240" w:before="120" w:lineRule="auto"/>
        <w:jc w:val="left"/>
        <w:rPr/>
      </w:pPr>
      <w:r w:rsidDel="00000000" w:rsidR="00000000" w:rsidRPr="00000000">
        <w:rPr>
          <w:rtl w:val="0"/>
        </w:rPr>
        <w:t xml:space="preserve">Participant withdrawal will occur if one of the following criteria is met, and no further evaluations will be administered:</w:t>
      </w:r>
    </w:p>
    <w:p w:rsidR="00000000" w:rsidDel="00000000" w:rsidP="00000000" w:rsidRDefault="00000000" w:rsidRPr="00000000" w14:paraId="00000236">
      <w:pPr>
        <w:numPr>
          <w:ilvl w:val="0"/>
          <w:numId w:val="20"/>
        </w:numPr>
        <w:pBdr>
          <w:top w:space="0" w:sz="0" w:val="nil"/>
          <w:left w:space="0" w:sz="0" w:val="nil"/>
          <w:bottom w:space="0" w:sz="0" w:val="nil"/>
          <w:right w:space="0" w:sz="0" w:val="nil"/>
          <w:between w:space="0" w:sz="0" w:val="nil"/>
        </w:pBdr>
        <w:spacing w:before="120" w:lineRule="auto"/>
        <w:ind w:left="720" w:hanging="360"/>
        <w:jc w:val="left"/>
        <w:rPr/>
      </w:pPr>
      <w:r w:rsidDel="00000000" w:rsidR="00000000" w:rsidRPr="00000000">
        <w:rPr>
          <w:rtl w:val="0"/>
        </w:rPr>
        <w:t xml:space="preserve">Participant does not complete the baseline timepoint</w:t>
      </w:r>
    </w:p>
    <w:p w:rsidR="00000000" w:rsidDel="00000000" w:rsidP="00000000" w:rsidRDefault="00000000" w:rsidRPr="00000000" w14:paraId="00000237">
      <w:pPr>
        <w:numPr>
          <w:ilvl w:val="0"/>
          <w:numId w:val="20"/>
        </w:numPr>
        <w:pBdr>
          <w:top w:space="0" w:sz="0" w:val="nil"/>
          <w:left w:space="0" w:sz="0" w:val="nil"/>
          <w:bottom w:space="0" w:sz="0" w:val="nil"/>
          <w:right w:space="0" w:sz="0" w:val="nil"/>
          <w:between w:space="0" w:sz="0" w:val="nil"/>
        </w:pBdr>
        <w:spacing w:after="240" w:lineRule="auto"/>
        <w:ind w:left="720" w:hanging="360"/>
        <w:jc w:val="left"/>
        <w:rPr/>
      </w:pPr>
      <w:r w:rsidDel="00000000" w:rsidR="00000000" w:rsidRPr="00000000">
        <w:rPr>
          <w:rtl w:val="0"/>
        </w:rPr>
        <w:t xml:space="preserve">Participant does not complete any of the subsequent timepoints</w:t>
      </w:r>
    </w:p>
    <w:p w:rsidR="00000000" w:rsidDel="00000000" w:rsidP="00000000" w:rsidRDefault="00000000" w:rsidRPr="00000000" w14:paraId="00000238">
      <w:pPr>
        <w:pStyle w:val="Heading2"/>
        <w:numPr>
          <w:ilvl w:val="1"/>
          <w:numId w:val="23"/>
        </w:numPr>
        <w:ind w:left="576" w:hanging="576"/>
        <w:rPr/>
      </w:pPr>
      <w:bookmarkStart w:colFirst="0" w:colLast="0" w:name="_4f1mdlm" w:id="37"/>
      <w:bookmarkEnd w:id="37"/>
      <w:r w:rsidDel="00000000" w:rsidR="00000000" w:rsidRPr="00000000">
        <w:rPr>
          <w:rtl w:val="0"/>
        </w:rPr>
        <w:t xml:space="preserve">Unscheduled Visit</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240" w:before="120" w:lineRule="auto"/>
        <w:jc w:val="left"/>
        <w:rPr/>
      </w:pPr>
      <w:r w:rsidDel="00000000" w:rsidR="00000000" w:rsidRPr="00000000">
        <w:rPr>
          <w:rtl w:val="0"/>
        </w:rPr>
        <w:t xml:space="preserve">No unscheduled visits will occur.</w:t>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240" w:before="120" w:lineRule="auto"/>
        <w:jc w:val="left"/>
        <w:rPr/>
      </w:pPr>
      <w:r w:rsidDel="00000000" w:rsidR="00000000" w:rsidRPr="00000000">
        <w:rPr>
          <w:rtl w:val="0"/>
        </w:rPr>
      </w:r>
    </w:p>
    <w:p w:rsidR="00000000" w:rsidDel="00000000" w:rsidP="00000000" w:rsidRDefault="00000000" w:rsidRPr="00000000" w14:paraId="0000023B">
      <w:pPr>
        <w:pStyle w:val="Heading1"/>
        <w:numPr>
          <w:ilvl w:val="0"/>
          <w:numId w:val="23"/>
        </w:numPr>
        <w:ind w:left="432" w:hanging="432"/>
        <w:jc w:val="left"/>
        <w:rPr/>
      </w:pPr>
      <w:bookmarkStart w:colFirst="0" w:colLast="0" w:name="_2u6wntf" w:id="38"/>
      <w:bookmarkEnd w:id="38"/>
      <w:r w:rsidDel="00000000" w:rsidR="00000000" w:rsidRPr="00000000">
        <w:rPr>
          <w:rtl w:val="0"/>
        </w:rPr>
        <w:t xml:space="preserve">Study Procedures/Evaluations</w:t>
      </w:r>
    </w:p>
    <w:p w:rsidR="00000000" w:rsidDel="00000000" w:rsidP="00000000" w:rsidRDefault="00000000" w:rsidRPr="00000000" w14:paraId="0000023C">
      <w:pPr>
        <w:pStyle w:val="Heading2"/>
        <w:numPr>
          <w:ilvl w:val="1"/>
          <w:numId w:val="23"/>
        </w:numPr>
        <w:ind w:left="576" w:hanging="576"/>
        <w:rPr/>
      </w:pPr>
      <w:bookmarkStart w:colFirst="0" w:colLast="0" w:name="_19c6y18" w:id="39"/>
      <w:bookmarkEnd w:id="39"/>
      <w:r w:rsidDel="00000000" w:rsidR="00000000" w:rsidRPr="00000000">
        <w:rPr>
          <w:rtl w:val="0"/>
        </w:rPr>
        <w:t xml:space="preserve">Procedures/Evaluations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u w:val="single"/>
        </w:rPr>
      </w:pPr>
      <w:r w:rsidDel="00000000" w:rsidR="00000000" w:rsidRPr="00000000">
        <w:rPr>
          <w:u w:val="single"/>
          <w:rtl w:val="0"/>
        </w:rPr>
        <w:t xml:space="preserve">Contact Information for Payment</w:t>
      </w:r>
    </w:p>
    <w:p w:rsidR="00000000" w:rsidDel="00000000" w:rsidP="00000000" w:rsidRDefault="00000000" w:rsidRPr="00000000" w14:paraId="0000023F">
      <w:pPr>
        <w:rPr>
          <w:u w:val="single"/>
        </w:rPr>
      </w:pPr>
      <w:r w:rsidDel="00000000" w:rsidR="00000000" w:rsidRPr="00000000">
        <w:rPr>
          <w:rtl w:val="0"/>
        </w:rPr>
      </w:r>
    </w:p>
    <w:p w:rsidR="00000000" w:rsidDel="00000000" w:rsidP="00000000" w:rsidRDefault="00000000" w:rsidRPr="00000000" w14:paraId="00000240">
      <w:pPr>
        <w:ind w:firstLine="720"/>
        <w:jc w:val="left"/>
        <w:rPr/>
      </w:pPr>
      <w:r w:rsidDel="00000000" w:rsidR="00000000" w:rsidRPr="00000000">
        <w:rPr>
          <w:rtl w:val="0"/>
        </w:rPr>
        <w:t xml:space="preserve">After completing the informed consent form on REDCap, participants will be asked if they would like to volunteer to complete a more extensive set of surveys. All participants, regardless of level of participation, will be entered in a raffle which will be drawn at two timepoints and rewarded at $50 per winner. Those who volunteer to complete the more extensive set of surveys will be entered into an additional raffle that will be drawn at two timepoints and rewarded at $50 per winner. Raffle winners will be sent an Amazon gift card. This procedure for claiming payment will be explained in the consent form prior to the patient completing the survey questionnaire.</w:t>
      </w:r>
    </w:p>
    <w:p w:rsidR="00000000" w:rsidDel="00000000" w:rsidP="00000000" w:rsidRDefault="00000000" w:rsidRPr="00000000" w14:paraId="00000241">
      <w:pPr>
        <w:jc w:val="left"/>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240" w:before="120" w:lineRule="auto"/>
        <w:jc w:val="left"/>
        <w:rPr>
          <w:u w:val="single"/>
        </w:rPr>
      </w:pPr>
      <w:r w:rsidDel="00000000" w:rsidR="00000000" w:rsidRPr="00000000">
        <w:rPr>
          <w:u w:val="single"/>
          <w:rtl w:val="0"/>
        </w:rPr>
        <w:t xml:space="preserve">Electronic questionnaire platform</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240" w:before="120" w:lineRule="auto"/>
        <w:ind w:firstLine="720"/>
        <w:jc w:val="left"/>
        <w:rPr/>
      </w:pPr>
      <w:r w:rsidDel="00000000" w:rsidR="00000000" w:rsidRPr="00000000">
        <w:rPr>
          <w:rtl w:val="0"/>
        </w:rPr>
        <w:t xml:space="preserve">After electronically consenting to participate in the study, participants will be asked to complete a set of questionnaires. The questionnaires will be delivered electronically via REDCap, and will be provided as a second survey link after completion of the consent form. The participant will be provided with a unique individual link which will allow them continued access to surveys until they are completed or time for completion elapses.</w:t>
      </w:r>
    </w:p>
    <w:p w:rsidR="00000000" w:rsidDel="00000000" w:rsidP="00000000" w:rsidRDefault="00000000" w:rsidRPr="00000000" w14:paraId="00000244">
      <w:pPr>
        <w:spacing w:after="240" w:before="120" w:lineRule="auto"/>
        <w:jc w:val="left"/>
        <w:rPr>
          <w:u w:val="single"/>
        </w:rPr>
      </w:pPr>
      <w:r w:rsidDel="00000000" w:rsidR="00000000" w:rsidRPr="00000000">
        <w:rPr>
          <w:u w:val="single"/>
          <w:rtl w:val="0"/>
        </w:rPr>
        <w:t xml:space="preserve">Electronic platform for behavioral testing </w:t>
      </w:r>
    </w:p>
    <w:p w:rsidR="00000000" w:rsidDel="00000000" w:rsidP="00000000" w:rsidRDefault="00000000" w:rsidRPr="00000000" w14:paraId="00000245">
      <w:pPr>
        <w:spacing w:after="240" w:before="120" w:lineRule="auto"/>
        <w:ind w:firstLine="720"/>
        <w:jc w:val="left"/>
        <w:rPr/>
      </w:pPr>
      <w:r w:rsidDel="00000000" w:rsidR="00000000" w:rsidRPr="00000000">
        <w:rPr>
          <w:rtl w:val="0"/>
        </w:rPr>
        <w:t xml:space="preserve">For a subset of participants who have expressed interest in more comprehensive testing, a behavioral task will be completed via Pavlovia hosting services. Pavlovia is a secure online platform specifically designed for behavioral research. It prioritizes participant privacy and data security, complying with the General Data Protection Regulation (GDPR) to ensure personal data is protected and anonymized when necessary. All data is securely stored, with access restricted to authorized researchers only.</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240" w:before="120" w:lineRule="auto"/>
        <w:jc w:val="left"/>
        <w:rPr>
          <w:u w:val="single"/>
        </w:rPr>
      </w:pPr>
      <w:r w:rsidDel="00000000" w:rsidR="00000000" w:rsidRPr="00000000">
        <w:rPr>
          <w:u w:val="single"/>
          <w:rtl w:val="0"/>
        </w:rPr>
        <w:t xml:space="preserve">Timepoint 1 (baseline)</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240" w:before="120" w:lineRule="auto"/>
        <w:ind w:firstLine="720"/>
        <w:jc w:val="left"/>
        <w:rPr/>
      </w:pPr>
      <w:r w:rsidDel="00000000" w:rsidR="00000000" w:rsidRPr="00000000">
        <w:rPr>
          <w:rtl w:val="0"/>
        </w:rPr>
        <w:t xml:space="preserve">We will obtain demographic information from each participant, including age, sex, gender identity, ethnicity, educational level, employment status, income, marital/relationship status, and military history. We will also obtain medical history, including current medical conditions and medications, and information about lifetime psychedelic use in both therapeutic and recreational settings. Participants will complete an expectancy questionnaire, the primary effectiveness measures which assess anxiety, depression, and well-being, psychological flexibility, and the current substance use measure.</w:t>
      </w:r>
    </w:p>
    <w:p w:rsidR="00000000" w:rsidDel="00000000" w:rsidP="00000000" w:rsidRDefault="00000000" w:rsidRPr="00000000" w14:paraId="00000248">
      <w:pPr>
        <w:spacing w:after="240" w:before="120" w:lineRule="auto"/>
        <w:ind w:firstLine="720"/>
        <w:jc w:val="left"/>
        <w:rPr/>
      </w:pPr>
      <w:r w:rsidDel="00000000" w:rsidR="00000000" w:rsidRPr="00000000">
        <w:rPr>
          <w:rtl w:val="0"/>
        </w:rPr>
        <w:t xml:space="preserve">In addition, we will obtain information about psychiatric history, including current engagement with professional mental health services as well as conditions the participant currently suffers from. Conditions to be asked about will be: depressive disorders, anxiety disorders, trauma-related disorders, substance-related disorders, personality disorders, bipolar disorders, schizophrenia spectrum disorders, obsessive-compulsive disorders, neurodevelopmental disorders, dissociative disorders, eating disorders, sleep-wake disorders, neurocognitive disorders, and chronic pain disorders. If a participant selects one of the above categories of disorders, they will be asked to further specify from a list of disorders enumerated below:</w:t>
      </w:r>
    </w:p>
    <w:p w:rsidR="00000000" w:rsidDel="00000000" w:rsidP="00000000" w:rsidRDefault="00000000" w:rsidRPr="00000000" w14:paraId="00000249">
      <w:pPr>
        <w:numPr>
          <w:ilvl w:val="0"/>
          <w:numId w:val="11"/>
        </w:numPr>
        <w:pBdr>
          <w:top w:space="0" w:sz="0" w:val="nil"/>
          <w:left w:space="0" w:sz="0" w:val="nil"/>
          <w:bottom w:space="0" w:sz="0" w:val="nil"/>
          <w:right w:space="0" w:sz="0" w:val="nil"/>
          <w:between w:space="0" w:sz="0" w:val="nil"/>
        </w:pBdr>
        <w:spacing w:before="120" w:lineRule="auto"/>
        <w:ind w:left="720" w:hanging="360"/>
        <w:jc w:val="left"/>
        <w:rPr/>
      </w:pPr>
      <w:r w:rsidDel="00000000" w:rsidR="00000000" w:rsidRPr="00000000">
        <w:rPr>
          <w:u w:val="single"/>
          <w:rtl w:val="0"/>
        </w:rPr>
        <w:t xml:space="preserve">Depressive disorder:</w:t>
      </w:r>
      <w:r w:rsidDel="00000000" w:rsidR="00000000" w:rsidRPr="00000000">
        <w:rPr>
          <w:rtl w:val="0"/>
        </w:rPr>
        <w:t xml:space="preserve"> major depressive disorder, disruptive mood dysregulation disorder, persistent depressive disorder, premenstrual dysphoric disorder, postpartum depression</w:t>
      </w:r>
    </w:p>
    <w:p w:rsidR="00000000" w:rsidDel="00000000" w:rsidP="00000000" w:rsidRDefault="00000000" w:rsidRPr="00000000" w14:paraId="0000024A">
      <w:pPr>
        <w:numPr>
          <w:ilvl w:val="0"/>
          <w:numId w:val="11"/>
        </w:numPr>
        <w:pBdr>
          <w:top w:space="0" w:sz="0" w:val="nil"/>
          <w:left w:space="0" w:sz="0" w:val="nil"/>
          <w:bottom w:space="0" w:sz="0" w:val="nil"/>
          <w:right w:space="0" w:sz="0" w:val="nil"/>
          <w:between w:space="0" w:sz="0" w:val="nil"/>
        </w:pBdr>
        <w:ind w:left="720" w:hanging="360"/>
        <w:jc w:val="left"/>
        <w:rPr/>
      </w:pPr>
      <w:r w:rsidDel="00000000" w:rsidR="00000000" w:rsidRPr="00000000">
        <w:rPr>
          <w:u w:val="single"/>
          <w:rtl w:val="0"/>
        </w:rPr>
        <w:t xml:space="preserve">Anxiety disorder</w:t>
      </w:r>
      <w:r w:rsidDel="00000000" w:rsidR="00000000" w:rsidRPr="00000000">
        <w:rPr>
          <w:rtl w:val="0"/>
        </w:rPr>
        <w:t xml:space="preserve">: generalized anxiety disorder, situational anxiety, specific phobia, social anxiety disorder, panic disorder, agoraphobia, selective mutism, thanataphobia (death anxiety)</w:t>
      </w:r>
    </w:p>
    <w:p w:rsidR="00000000" w:rsidDel="00000000" w:rsidP="00000000" w:rsidRDefault="00000000" w:rsidRPr="00000000" w14:paraId="0000024B">
      <w:pPr>
        <w:numPr>
          <w:ilvl w:val="0"/>
          <w:numId w:val="11"/>
        </w:numPr>
        <w:pBdr>
          <w:top w:space="0" w:sz="0" w:val="nil"/>
          <w:left w:space="0" w:sz="0" w:val="nil"/>
          <w:bottom w:space="0" w:sz="0" w:val="nil"/>
          <w:right w:space="0" w:sz="0" w:val="nil"/>
          <w:between w:space="0" w:sz="0" w:val="nil"/>
        </w:pBdr>
        <w:ind w:left="720" w:hanging="360"/>
        <w:jc w:val="left"/>
        <w:rPr/>
      </w:pPr>
      <w:r w:rsidDel="00000000" w:rsidR="00000000" w:rsidRPr="00000000">
        <w:rPr>
          <w:u w:val="single"/>
          <w:rtl w:val="0"/>
        </w:rPr>
        <w:t xml:space="preserve">Trauma-related disorder:</w:t>
      </w:r>
      <w:r w:rsidDel="00000000" w:rsidR="00000000" w:rsidRPr="00000000">
        <w:rPr>
          <w:rtl w:val="0"/>
        </w:rPr>
        <w:t xml:space="preserve"> posttraumatic stress disorder, reactive attachment disorder, acute stress disorder, adjustment disorder</w:t>
      </w:r>
    </w:p>
    <w:p w:rsidR="00000000" w:rsidDel="00000000" w:rsidP="00000000" w:rsidRDefault="00000000" w:rsidRPr="00000000" w14:paraId="0000024C">
      <w:pPr>
        <w:numPr>
          <w:ilvl w:val="0"/>
          <w:numId w:val="11"/>
        </w:numPr>
        <w:pBdr>
          <w:top w:space="0" w:sz="0" w:val="nil"/>
          <w:left w:space="0" w:sz="0" w:val="nil"/>
          <w:bottom w:space="0" w:sz="0" w:val="nil"/>
          <w:right w:space="0" w:sz="0" w:val="nil"/>
          <w:between w:space="0" w:sz="0" w:val="nil"/>
        </w:pBdr>
        <w:ind w:left="720" w:hanging="360"/>
        <w:jc w:val="left"/>
        <w:rPr/>
      </w:pPr>
      <w:r w:rsidDel="00000000" w:rsidR="00000000" w:rsidRPr="00000000">
        <w:rPr>
          <w:u w:val="single"/>
          <w:rtl w:val="0"/>
        </w:rPr>
        <w:t xml:space="preserve">Personality disorder</w:t>
      </w:r>
      <w:r w:rsidDel="00000000" w:rsidR="00000000" w:rsidRPr="00000000">
        <w:rPr>
          <w:rtl w:val="0"/>
        </w:rPr>
        <w:t xml:space="preserve">: paranoid personality disorder, schizoid personality disorder, schizotypal personality disorder, antisocial personality disorder, borderline personality disorder, histrionic personality disorder, narcissistic personality disorder, avoidant personality disorder, dependent personality disorder, obsessive compulsive personality disorder</w:t>
      </w:r>
    </w:p>
    <w:p w:rsidR="00000000" w:rsidDel="00000000" w:rsidP="00000000" w:rsidRDefault="00000000" w:rsidRPr="00000000" w14:paraId="0000024D">
      <w:pPr>
        <w:numPr>
          <w:ilvl w:val="0"/>
          <w:numId w:val="11"/>
        </w:numPr>
        <w:pBdr>
          <w:top w:space="0" w:sz="0" w:val="nil"/>
          <w:left w:space="0" w:sz="0" w:val="nil"/>
          <w:bottom w:space="0" w:sz="0" w:val="nil"/>
          <w:right w:space="0" w:sz="0" w:val="nil"/>
          <w:between w:space="0" w:sz="0" w:val="nil"/>
        </w:pBdr>
        <w:ind w:left="720" w:hanging="360"/>
        <w:jc w:val="left"/>
        <w:rPr/>
      </w:pPr>
      <w:r w:rsidDel="00000000" w:rsidR="00000000" w:rsidRPr="00000000">
        <w:rPr>
          <w:u w:val="single"/>
          <w:rtl w:val="0"/>
        </w:rPr>
        <w:t xml:space="preserve">Substance use disorder</w:t>
      </w:r>
      <w:r w:rsidDel="00000000" w:rsidR="00000000" w:rsidRPr="00000000">
        <w:rPr>
          <w:rtl w:val="0"/>
        </w:rPr>
        <w:t xml:space="preserve">: alcohol use disorder, tobacco use disorder, caffeine use disorder, cannabis use disorder, cocaine use disorder, amphetamine use disorder, opioid use disorder, hallucinogen use disorder, inhalant use disorder, anxiolytic use disorder, sedative use disorder</w:t>
      </w:r>
    </w:p>
    <w:p w:rsidR="00000000" w:rsidDel="00000000" w:rsidP="00000000" w:rsidRDefault="00000000" w:rsidRPr="00000000" w14:paraId="0000024E">
      <w:pPr>
        <w:numPr>
          <w:ilvl w:val="0"/>
          <w:numId w:val="11"/>
        </w:numPr>
        <w:pBdr>
          <w:top w:space="0" w:sz="0" w:val="nil"/>
          <w:left w:space="0" w:sz="0" w:val="nil"/>
          <w:bottom w:space="0" w:sz="0" w:val="nil"/>
          <w:right w:space="0" w:sz="0" w:val="nil"/>
          <w:between w:space="0" w:sz="0" w:val="nil"/>
        </w:pBdr>
        <w:ind w:left="720" w:hanging="360"/>
        <w:jc w:val="left"/>
        <w:rPr/>
      </w:pPr>
      <w:r w:rsidDel="00000000" w:rsidR="00000000" w:rsidRPr="00000000">
        <w:rPr>
          <w:u w:val="single"/>
          <w:rtl w:val="0"/>
        </w:rPr>
        <w:t xml:space="preserve">Behavioral addiction</w:t>
      </w:r>
      <w:r w:rsidDel="00000000" w:rsidR="00000000" w:rsidRPr="00000000">
        <w:rPr>
          <w:rtl w:val="0"/>
        </w:rPr>
        <w:t xml:space="preserve">: gambling addiction, sex addiction, video gaming addiction, shopping addiction, internet or phone addiction, work addiction</w:t>
      </w:r>
    </w:p>
    <w:p w:rsidR="00000000" w:rsidDel="00000000" w:rsidP="00000000" w:rsidRDefault="00000000" w:rsidRPr="00000000" w14:paraId="0000024F">
      <w:pPr>
        <w:numPr>
          <w:ilvl w:val="0"/>
          <w:numId w:val="11"/>
        </w:numPr>
        <w:pBdr>
          <w:top w:space="0" w:sz="0" w:val="nil"/>
          <w:left w:space="0" w:sz="0" w:val="nil"/>
          <w:bottom w:space="0" w:sz="0" w:val="nil"/>
          <w:right w:space="0" w:sz="0" w:val="nil"/>
          <w:between w:space="0" w:sz="0" w:val="nil"/>
        </w:pBdr>
        <w:ind w:left="720" w:hanging="360"/>
        <w:jc w:val="left"/>
        <w:rPr/>
      </w:pPr>
      <w:r w:rsidDel="00000000" w:rsidR="00000000" w:rsidRPr="00000000">
        <w:rPr>
          <w:u w:val="single"/>
          <w:rtl w:val="0"/>
        </w:rPr>
        <w:t xml:space="preserve">Bipolar disorder:</w:t>
      </w:r>
      <w:r w:rsidDel="00000000" w:rsidR="00000000" w:rsidRPr="00000000">
        <w:rPr>
          <w:rtl w:val="0"/>
        </w:rPr>
        <w:t xml:space="preserve"> bipolar I disorder, bipolar II disorder, cyclothymic disorder</w:t>
      </w:r>
    </w:p>
    <w:p w:rsidR="00000000" w:rsidDel="00000000" w:rsidP="00000000" w:rsidRDefault="00000000" w:rsidRPr="00000000" w14:paraId="00000250">
      <w:pPr>
        <w:numPr>
          <w:ilvl w:val="0"/>
          <w:numId w:val="11"/>
        </w:numPr>
        <w:pBdr>
          <w:top w:space="0" w:sz="0" w:val="nil"/>
          <w:left w:space="0" w:sz="0" w:val="nil"/>
          <w:bottom w:space="0" w:sz="0" w:val="nil"/>
          <w:right w:space="0" w:sz="0" w:val="nil"/>
          <w:between w:space="0" w:sz="0" w:val="nil"/>
        </w:pBdr>
        <w:ind w:left="720" w:hanging="360"/>
        <w:jc w:val="left"/>
        <w:rPr/>
      </w:pPr>
      <w:r w:rsidDel="00000000" w:rsidR="00000000" w:rsidRPr="00000000">
        <w:rPr>
          <w:u w:val="single"/>
          <w:rtl w:val="0"/>
        </w:rPr>
        <w:t xml:space="preserve">Schizophrenia spectrum disorder:</w:t>
      </w:r>
      <w:r w:rsidDel="00000000" w:rsidR="00000000" w:rsidRPr="00000000">
        <w:rPr>
          <w:rtl w:val="0"/>
        </w:rPr>
        <w:t xml:space="preserve"> schizophrenia, schizoaffective disorder, brief psychotic disorder, delusional disorder</w:t>
      </w:r>
    </w:p>
    <w:p w:rsidR="00000000" w:rsidDel="00000000" w:rsidP="00000000" w:rsidRDefault="00000000" w:rsidRPr="00000000" w14:paraId="00000251">
      <w:pPr>
        <w:numPr>
          <w:ilvl w:val="0"/>
          <w:numId w:val="11"/>
        </w:numPr>
        <w:pBdr>
          <w:top w:space="0" w:sz="0" w:val="nil"/>
          <w:left w:space="0" w:sz="0" w:val="nil"/>
          <w:bottom w:space="0" w:sz="0" w:val="nil"/>
          <w:right w:space="0" w:sz="0" w:val="nil"/>
          <w:between w:space="0" w:sz="0" w:val="nil"/>
        </w:pBdr>
        <w:ind w:left="720" w:hanging="360"/>
        <w:jc w:val="left"/>
        <w:rPr/>
      </w:pPr>
      <w:r w:rsidDel="00000000" w:rsidR="00000000" w:rsidRPr="00000000">
        <w:rPr>
          <w:u w:val="single"/>
          <w:rtl w:val="0"/>
        </w:rPr>
        <w:t xml:space="preserve">Obsessive-compulsive disorder:</w:t>
      </w:r>
      <w:r w:rsidDel="00000000" w:rsidR="00000000" w:rsidRPr="00000000">
        <w:rPr>
          <w:rtl w:val="0"/>
        </w:rPr>
        <w:t xml:space="preserve"> obsessive-compulsive disorder, hoarding disorder, hair-pulling disorder, skin-picking disorder</w:t>
      </w:r>
    </w:p>
    <w:p w:rsidR="00000000" w:rsidDel="00000000" w:rsidP="00000000" w:rsidRDefault="00000000" w:rsidRPr="00000000" w14:paraId="00000252">
      <w:pPr>
        <w:numPr>
          <w:ilvl w:val="0"/>
          <w:numId w:val="11"/>
        </w:numPr>
        <w:pBdr>
          <w:top w:space="0" w:sz="0" w:val="nil"/>
          <w:left w:space="0" w:sz="0" w:val="nil"/>
          <w:bottom w:space="0" w:sz="0" w:val="nil"/>
          <w:right w:space="0" w:sz="0" w:val="nil"/>
          <w:between w:space="0" w:sz="0" w:val="nil"/>
        </w:pBdr>
        <w:ind w:left="720" w:hanging="360"/>
        <w:jc w:val="left"/>
        <w:rPr/>
      </w:pPr>
      <w:r w:rsidDel="00000000" w:rsidR="00000000" w:rsidRPr="00000000">
        <w:rPr>
          <w:u w:val="single"/>
          <w:rtl w:val="0"/>
        </w:rPr>
        <w:t xml:space="preserve">Neurodevelopmental, learning, or attention disorder:</w:t>
      </w:r>
      <w:r w:rsidDel="00000000" w:rsidR="00000000" w:rsidRPr="00000000">
        <w:rPr>
          <w:rtl w:val="0"/>
        </w:rPr>
        <w:t xml:space="preserve"> global developmental delay, language disorder, speech sound disorder, stuttering, autism spectrum disorder, attention-deficit/hyperactivity disorder, specific learning disorder, Tourette’s disorder, motor or vocal tic disorder</w:t>
      </w:r>
    </w:p>
    <w:p w:rsidR="00000000" w:rsidDel="00000000" w:rsidP="00000000" w:rsidRDefault="00000000" w:rsidRPr="00000000" w14:paraId="00000253">
      <w:pPr>
        <w:numPr>
          <w:ilvl w:val="0"/>
          <w:numId w:val="11"/>
        </w:numPr>
        <w:pBdr>
          <w:top w:space="0" w:sz="0" w:val="nil"/>
          <w:left w:space="0" w:sz="0" w:val="nil"/>
          <w:bottom w:space="0" w:sz="0" w:val="nil"/>
          <w:right w:space="0" w:sz="0" w:val="nil"/>
          <w:between w:space="0" w:sz="0" w:val="nil"/>
        </w:pBdr>
        <w:ind w:left="720" w:hanging="360"/>
        <w:jc w:val="left"/>
        <w:rPr/>
      </w:pPr>
      <w:r w:rsidDel="00000000" w:rsidR="00000000" w:rsidRPr="00000000">
        <w:rPr>
          <w:u w:val="single"/>
          <w:rtl w:val="0"/>
        </w:rPr>
        <w:t xml:space="preserve">Dissociative disorder:</w:t>
      </w:r>
      <w:r w:rsidDel="00000000" w:rsidR="00000000" w:rsidRPr="00000000">
        <w:rPr>
          <w:rtl w:val="0"/>
        </w:rPr>
        <w:t xml:space="preserve"> dissociative identity disorder, dissociative amnesia, depersonalization/derealization disorder</w:t>
      </w:r>
    </w:p>
    <w:p w:rsidR="00000000" w:rsidDel="00000000" w:rsidP="00000000" w:rsidRDefault="00000000" w:rsidRPr="00000000" w14:paraId="00000254">
      <w:pPr>
        <w:numPr>
          <w:ilvl w:val="0"/>
          <w:numId w:val="11"/>
        </w:numPr>
        <w:pBdr>
          <w:top w:space="0" w:sz="0" w:val="nil"/>
          <w:left w:space="0" w:sz="0" w:val="nil"/>
          <w:bottom w:space="0" w:sz="0" w:val="nil"/>
          <w:right w:space="0" w:sz="0" w:val="nil"/>
          <w:between w:space="0" w:sz="0" w:val="nil"/>
        </w:pBdr>
        <w:ind w:left="720" w:hanging="360"/>
        <w:jc w:val="left"/>
        <w:rPr/>
      </w:pPr>
      <w:r w:rsidDel="00000000" w:rsidR="00000000" w:rsidRPr="00000000">
        <w:rPr>
          <w:u w:val="single"/>
          <w:rtl w:val="0"/>
        </w:rPr>
        <w:t xml:space="preserve">Eating or body image disorder</w:t>
      </w:r>
      <w:r w:rsidDel="00000000" w:rsidR="00000000" w:rsidRPr="00000000">
        <w:rPr>
          <w:rtl w:val="0"/>
        </w:rPr>
        <w:t xml:space="preserve">: anorexia nervosa, bulimia nervosa, binge eating disorder, avoidant restrictive food intake disease, body dysmorphic disorder</w:t>
      </w:r>
    </w:p>
    <w:p w:rsidR="00000000" w:rsidDel="00000000" w:rsidP="00000000" w:rsidRDefault="00000000" w:rsidRPr="00000000" w14:paraId="00000255">
      <w:pPr>
        <w:numPr>
          <w:ilvl w:val="0"/>
          <w:numId w:val="11"/>
        </w:numPr>
        <w:pBdr>
          <w:top w:space="0" w:sz="0" w:val="nil"/>
          <w:left w:space="0" w:sz="0" w:val="nil"/>
          <w:bottom w:space="0" w:sz="0" w:val="nil"/>
          <w:right w:space="0" w:sz="0" w:val="nil"/>
          <w:between w:space="0" w:sz="0" w:val="nil"/>
        </w:pBdr>
        <w:ind w:left="720" w:hanging="360"/>
        <w:jc w:val="left"/>
        <w:rPr/>
      </w:pPr>
      <w:r w:rsidDel="00000000" w:rsidR="00000000" w:rsidRPr="00000000">
        <w:rPr>
          <w:u w:val="single"/>
          <w:rtl w:val="0"/>
        </w:rPr>
        <w:t xml:space="preserve">Sleep-wake disorder:</w:t>
      </w:r>
      <w:r w:rsidDel="00000000" w:rsidR="00000000" w:rsidRPr="00000000">
        <w:rPr>
          <w:rtl w:val="0"/>
        </w:rPr>
        <w:t xml:space="preserve"> insomnia disorder, hypersomnolence disorder, narcolepsy, sleepwalking, sleep terrors, nightmare disorder, restless leg syndrome</w:t>
      </w:r>
    </w:p>
    <w:p w:rsidR="00000000" w:rsidDel="00000000" w:rsidP="00000000" w:rsidRDefault="00000000" w:rsidRPr="00000000" w14:paraId="00000256">
      <w:pPr>
        <w:numPr>
          <w:ilvl w:val="0"/>
          <w:numId w:val="11"/>
        </w:numPr>
        <w:pBdr>
          <w:top w:space="0" w:sz="0" w:val="nil"/>
          <w:left w:space="0" w:sz="0" w:val="nil"/>
          <w:bottom w:space="0" w:sz="0" w:val="nil"/>
          <w:right w:space="0" w:sz="0" w:val="nil"/>
          <w:between w:space="0" w:sz="0" w:val="nil"/>
        </w:pBdr>
        <w:ind w:left="720" w:hanging="360"/>
        <w:jc w:val="left"/>
        <w:rPr/>
      </w:pPr>
      <w:r w:rsidDel="00000000" w:rsidR="00000000" w:rsidRPr="00000000">
        <w:rPr>
          <w:u w:val="single"/>
          <w:rtl w:val="0"/>
        </w:rPr>
        <w:t xml:space="preserve">Neurocognitive disorder:</w:t>
      </w:r>
      <w:r w:rsidDel="00000000" w:rsidR="00000000" w:rsidRPr="00000000">
        <w:rPr>
          <w:rtl w:val="0"/>
        </w:rPr>
        <w:t xml:space="preserve"> Alzheimer’s disease, frontotemporal neurocognitive disorder, Parkinson’s disease, neurocognitive disorder with Lewy Bodies, Huntington’s disease, neurocognitive disorder due to traumatic brain injury, neurocognitive disorder due to HIV, prion disease</w:t>
      </w:r>
    </w:p>
    <w:p w:rsidR="00000000" w:rsidDel="00000000" w:rsidP="00000000" w:rsidRDefault="00000000" w:rsidRPr="00000000" w14:paraId="00000257">
      <w:pPr>
        <w:numPr>
          <w:ilvl w:val="0"/>
          <w:numId w:val="11"/>
        </w:numPr>
        <w:pBdr>
          <w:top w:space="0" w:sz="0" w:val="nil"/>
          <w:left w:space="0" w:sz="0" w:val="nil"/>
          <w:bottom w:space="0" w:sz="0" w:val="nil"/>
          <w:right w:space="0" w:sz="0" w:val="nil"/>
          <w:between w:space="0" w:sz="0" w:val="nil"/>
        </w:pBdr>
        <w:spacing w:after="240" w:lineRule="auto"/>
        <w:ind w:left="720" w:hanging="360"/>
        <w:jc w:val="left"/>
        <w:rPr/>
      </w:pPr>
      <w:r w:rsidDel="00000000" w:rsidR="00000000" w:rsidRPr="00000000">
        <w:rPr>
          <w:u w:val="single"/>
          <w:rtl w:val="0"/>
        </w:rPr>
        <w:t xml:space="preserve">Chronic pain disorder:</w:t>
      </w:r>
      <w:r w:rsidDel="00000000" w:rsidR="00000000" w:rsidRPr="00000000">
        <w:rPr>
          <w:rtl w:val="0"/>
        </w:rPr>
        <w:t xml:space="preserve"> fibromyalgia, neuropathic pain, arthritic pain, chronic muscular pain</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240" w:before="120" w:lineRule="auto"/>
        <w:ind w:firstLine="720"/>
        <w:jc w:val="left"/>
        <w:rPr/>
      </w:pPr>
      <w:r w:rsidDel="00000000" w:rsidR="00000000" w:rsidRPr="00000000">
        <w:rPr>
          <w:rtl w:val="0"/>
        </w:rPr>
        <w:t xml:space="preserve">We will ask participants to indicate their primary presenting problem, which may be one of the conditions listed above or something separate, and they will complete a measure related to this (‘primary presenting problem measure’).</w:t>
      </w:r>
    </w:p>
    <w:p w:rsidR="00000000" w:rsidDel="00000000" w:rsidP="00000000" w:rsidRDefault="00000000" w:rsidRPr="00000000" w14:paraId="00000259">
      <w:pPr>
        <w:spacing w:after="240" w:before="120" w:lineRule="auto"/>
        <w:ind w:firstLine="720"/>
        <w:jc w:val="left"/>
        <w:rPr>
          <w:sz w:val="16"/>
          <w:szCs w:val="16"/>
        </w:rPr>
      </w:pPr>
      <w:r w:rsidDel="00000000" w:rsidR="00000000" w:rsidRPr="00000000">
        <w:rPr>
          <w:highlight w:val="white"/>
          <w:rtl w:val="0"/>
        </w:rPr>
        <w:t xml:space="preserve">Those in the more involved level of participation will also complete secondary psychological measures.</w:t>
      </w: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240" w:before="120" w:lineRule="auto"/>
        <w:jc w:val="left"/>
        <w:rPr>
          <w:u w:val="single"/>
        </w:rPr>
      </w:pPr>
      <w:r w:rsidDel="00000000" w:rsidR="00000000" w:rsidRPr="00000000">
        <w:rPr>
          <w:u w:val="single"/>
          <w:rtl w:val="0"/>
        </w:rPr>
        <w:t xml:space="preserve">Timepoint 2 </w:t>
      </w:r>
    </w:p>
    <w:p w:rsidR="00000000" w:rsidDel="00000000" w:rsidP="00000000" w:rsidRDefault="00000000" w:rsidRPr="00000000" w14:paraId="0000025B">
      <w:pPr>
        <w:spacing w:after="240" w:before="120" w:lineRule="auto"/>
        <w:ind w:firstLine="720"/>
        <w:jc w:val="left"/>
        <w:rPr>
          <w:u w:val="single"/>
        </w:rPr>
      </w:pPr>
      <w:r w:rsidDel="00000000" w:rsidR="00000000" w:rsidRPr="00000000">
        <w:rPr>
          <w:rtl w:val="0"/>
        </w:rPr>
        <w:t xml:space="preserve">Participants will be asked if they received their intended psilocybin therapy session, the number of preparation and integration therapy sessions they received, and the total number of medication/psilocybin sessions completed. At this timepoint directly following psilocybin administration, we will obtain from all participants acute measures and a safety measure.</w:t>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240" w:before="120" w:lineRule="auto"/>
        <w:jc w:val="left"/>
        <w:rPr>
          <w:u w:val="single"/>
        </w:rPr>
      </w:pPr>
      <w:r w:rsidDel="00000000" w:rsidR="00000000" w:rsidRPr="00000000">
        <w:rPr>
          <w:u w:val="single"/>
          <w:rtl w:val="0"/>
        </w:rPr>
        <w:t xml:space="preserve">Timepoint 3</w:t>
      </w:r>
    </w:p>
    <w:p w:rsidR="00000000" w:rsidDel="00000000" w:rsidP="00000000" w:rsidRDefault="00000000" w:rsidRPr="00000000" w14:paraId="0000025D">
      <w:pPr>
        <w:spacing w:after="240" w:before="120" w:lineRule="auto"/>
        <w:ind w:firstLine="720"/>
        <w:jc w:val="left"/>
        <w:rPr>
          <w:u w:val="single"/>
        </w:rPr>
      </w:pPr>
      <w:r w:rsidDel="00000000" w:rsidR="00000000" w:rsidRPr="00000000">
        <w:rPr>
          <w:rtl w:val="0"/>
        </w:rPr>
        <w:t xml:space="preserve">Participants will indicate whether they have undergone integration sessions or additional psilocybin therapy since their last assessment. We will obtain effectiveness measures, a safety measure, current substance use measures, and a primary presenting problem measure. We will also obtain a satisfaction measure from all participants. </w:t>
      </w:r>
      <w:r w:rsidDel="00000000" w:rsidR="00000000" w:rsidRPr="00000000">
        <w:rPr>
          <w:highlight w:val="white"/>
          <w:rtl w:val="0"/>
        </w:rPr>
        <w:t xml:space="preserve">Those who have opted into a more extensive set of surveys will also complete secondary psychological measures.</w:t>
      </w: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240" w:before="120" w:lineRule="auto"/>
        <w:jc w:val="left"/>
        <w:rPr>
          <w:u w:val="single"/>
        </w:rPr>
      </w:pPr>
      <w:r w:rsidDel="00000000" w:rsidR="00000000" w:rsidRPr="00000000">
        <w:rPr>
          <w:u w:val="single"/>
          <w:rtl w:val="0"/>
        </w:rPr>
        <w:t xml:space="preserve">Timepoints 4 through 6</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240" w:before="120" w:lineRule="auto"/>
        <w:ind w:firstLine="720"/>
        <w:jc w:val="left"/>
        <w:rPr>
          <w:highlight w:val="white"/>
        </w:rPr>
      </w:pPr>
      <w:r w:rsidDel="00000000" w:rsidR="00000000" w:rsidRPr="00000000">
        <w:rPr>
          <w:rtl w:val="0"/>
        </w:rPr>
        <w:t xml:space="preserve">Participants will indicate whether they have undergone integration sessions or additional psilocybin therapy since their last assessment. We will obtain effectiveness measures, a safety measure, current substance use measures, and a primary presenting problem measure. </w:t>
      </w:r>
      <w:r w:rsidDel="00000000" w:rsidR="00000000" w:rsidRPr="00000000">
        <w:rPr>
          <w:highlight w:val="white"/>
          <w:rtl w:val="0"/>
        </w:rPr>
        <w:t xml:space="preserve">Those who have opted into a more extensive set of surveys will also complete secondary measures.</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240" w:before="120" w:lineRule="auto"/>
        <w:jc w:val="left"/>
        <w:rPr>
          <w:highlight w:val="white"/>
        </w:rPr>
      </w:pPr>
      <w:r w:rsidDel="00000000" w:rsidR="00000000" w:rsidRPr="00000000">
        <w:rPr>
          <w:rtl w:val="0"/>
        </w:rPr>
      </w:r>
    </w:p>
    <w:p w:rsidR="00000000" w:rsidDel="00000000" w:rsidP="00000000" w:rsidRDefault="00000000" w:rsidRPr="00000000" w14:paraId="00000261">
      <w:pPr>
        <w:pStyle w:val="Heading2"/>
        <w:numPr>
          <w:ilvl w:val="1"/>
          <w:numId w:val="23"/>
        </w:numPr>
        <w:ind w:left="576" w:hanging="576"/>
        <w:rPr/>
      </w:pPr>
      <w:bookmarkStart w:colFirst="0" w:colLast="0" w:name="_46r0co2" w:id="40"/>
      <w:bookmarkEnd w:id="40"/>
      <w:r w:rsidDel="00000000" w:rsidR="00000000" w:rsidRPr="00000000">
        <w:rPr>
          <w:rtl w:val="0"/>
        </w:rPr>
        <w:t xml:space="preserve">Questionnaire Administration</w:t>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240" w:before="120" w:lineRule="auto"/>
        <w:ind w:firstLine="720"/>
        <w:jc w:val="left"/>
        <w:rPr/>
      </w:pPr>
      <w:r w:rsidDel="00000000" w:rsidR="00000000" w:rsidRPr="00000000">
        <w:rPr>
          <w:rtl w:val="0"/>
        </w:rPr>
        <w:t xml:space="preserve">Questionnaires will be administered at all timepoints via REDCap using a personalized URL to REDCap surveys. The URL will be emailed to each participant for timepoints 1-6. Specific, well-validated surveys will be used to evaluate the domains described in section 7.1, and are outlined below. Surveys which will be completed by those opting into a more extensive set up surveys are listed under ‘Secondary Psychological Measures’.</w:t>
      </w:r>
    </w:p>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jc w:val="left"/>
        <w:rPr>
          <w:i w:val="1"/>
          <w:iCs w:val="1"/>
          <w:sz w:val="24"/>
          <w:szCs w:val="24"/>
        </w:rPr>
      </w:pPr>
      <w:r w:rsidDel="00000000" w:rsidR="00000000" w:rsidRPr="00000000">
        <w:rPr>
          <w:i w:val="1"/>
          <w:iCs w:val="1"/>
          <w:sz w:val="24"/>
          <w:szCs w:val="24"/>
          <w:rtl w:val="0"/>
        </w:rPr>
        <w:t xml:space="preserve">Expectancy Measure</w:t>
      </w:r>
    </w:p>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jc w:val="left"/>
        <w:rPr>
          <w:i w:val="1"/>
          <w:iCs w:val="1"/>
          <w:sz w:val="24"/>
          <w:szCs w:val="24"/>
        </w:rPr>
      </w:pPr>
      <w:r w:rsidDel="00000000" w:rsidR="00000000" w:rsidRPr="00000000">
        <w:rPr>
          <w:rtl w:val="0"/>
        </w:rPr>
      </w:r>
    </w:p>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jc w:val="left"/>
        <w:rPr>
          <w:u w:val="single"/>
        </w:rPr>
      </w:pPr>
      <w:r w:rsidDel="00000000" w:rsidR="00000000" w:rsidRPr="00000000">
        <w:rPr>
          <w:u w:val="single"/>
          <w:rtl w:val="0"/>
        </w:rPr>
        <w:t xml:space="preserve">Expectancy</w:t>
      </w:r>
    </w:p>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We will ask participants how much improvement in their mental health they expect to occur after receiving psilocybin treatment.</w:t>
      </w:r>
    </w:p>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268">
      <w:pPr>
        <w:widowControl w:val="0"/>
        <w:jc w:val="left"/>
        <w:rPr>
          <w:i w:val="1"/>
          <w:iCs w:val="1"/>
          <w:sz w:val="24"/>
          <w:szCs w:val="24"/>
        </w:rPr>
      </w:pPr>
      <w:r w:rsidDel="00000000" w:rsidR="00000000" w:rsidRPr="00000000">
        <w:rPr>
          <w:i w:val="1"/>
          <w:iCs w:val="1"/>
          <w:sz w:val="24"/>
          <w:szCs w:val="24"/>
          <w:rtl w:val="0"/>
        </w:rPr>
        <w:t xml:space="preserve">Effectiveness Measures</w:t>
      </w:r>
    </w:p>
    <w:p w:rsidR="00000000" w:rsidDel="00000000" w:rsidP="00000000" w:rsidRDefault="00000000" w:rsidRPr="00000000" w14:paraId="00000269">
      <w:pPr>
        <w:widowControl w:val="0"/>
        <w:jc w:val="left"/>
        <w:rPr>
          <w:u w:val="single"/>
        </w:rPr>
      </w:pPr>
      <w:r w:rsidDel="00000000" w:rsidR="00000000" w:rsidRPr="00000000">
        <w:rPr>
          <w:rtl w:val="0"/>
        </w:rPr>
      </w:r>
    </w:p>
    <w:p w:rsidR="00000000" w:rsidDel="00000000" w:rsidP="00000000" w:rsidRDefault="00000000" w:rsidRPr="00000000" w14:paraId="0000026A">
      <w:pPr>
        <w:widowControl w:val="0"/>
        <w:jc w:val="left"/>
        <w:rPr>
          <w:u w:val="single"/>
        </w:rPr>
      </w:pPr>
      <w:r w:rsidDel="00000000" w:rsidR="00000000" w:rsidRPr="00000000">
        <w:rPr>
          <w:u w:val="single"/>
          <w:rtl w:val="0"/>
        </w:rPr>
        <w:t xml:space="preserve">Depression</w:t>
      </w:r>
    </w:p>
    <w:p w:rsidR="00000000" w:rsidDel="00000000" w:rsidP="00000000" w:rsidRDefault="00000000" w:rsidRPr="00000000" w14:paraId="0000026B">
      <w:pPr>
        <w:widowControl w:val="0"/>
        <w:jc w:val="left"/>
        <w:rPr/>
      </w:pPr>
      <w:r w:rsidDel="00000000" w:rsidR="00000000" w:rsidRPr="00000000">
        <w:rPr>
          <w:rtl w:val="0"/>
        </w:rPr>
        <w:t xml:space="preserve">9-item Patient Health Questionnaire (PHQ-9) (64), a diagnostic and severity measure for depression.</w:t>
      </w:r>
    </w:p>
    <w:p w:rsidR="00000000" w:rsidDel="00000000" w:rsidP="00000000" w:rsidRDefault="00000000" w:rsidRPr="00000000" w14:paraId="0000026C">
      <w:pPr>
        <w:widowControl w:val="0"/>
        <w:jc w:val="left"/>
        <w:rPr/>
      </w:pPr>
      <w:r w:rsidDel="00000000" w:rsidR="00000000" w:rsidRPr="00000000">
        <w:rPr>
          <w:rtl w:val="0"/>
        </w:rPr>
      </w:r>
    </w:p>
    <w:p w:rsidR="00000000" w:rsidDel="00000000" w:rsidP="00000000" w:rsidRDefault="00000000" w:rsidRPr="00000000" w14:paraId="0000026D">
      <w:pPr>
        <w:widowControl w:val="0"/>
        <w:jc w:val="left"/>
        <w:rPr>
          <w:u w:val="single"/>
        </w:rPr>
      </w:pPr>
      <w:r w:rsidDel="00000000" w:rsidR="00000000" w:rsidRPr="00000000">
        <w:rPr>
          <w:u w:val="single"/>
          <w:rtl w:val="0"/>
        </w:rPr>
        <w:t xml:space="preserve">Anxiety</w:t>
      </w:r>
    </w:p>
    <w:p w:rsidR="00000000" w:rsidDel="00000000" w:rsidP="00000000" w:rsidRDefault="00000000" w:rsidRPr="00000000" w14:paraId="0000026E">
      <w:pPr>
        <w:widowControl w:val="0"/>
        <w:jc w:val="left"/>
        <w:rPr/>
      </w:pPr>
      <w:r w:rsidDel="00000000" w:rsidR="00000000" w:rsidRPr="00000000">
        <w:rPr>
          <w:rtl w:val="0"/>
        </w:rPr>
        <w:t xml:space="preserve">7-item Generalized Anxiety Disorder screener (GAD-7) (65), a diagnostic and severity measure for anxiety.</w:t>
      </w:r>
    </w:p>
    <w:p w:rsidR="00000000" w:rsidDel="00000000" w:rsidP="00000000" w:rsidRDefault="00000000" w:rsidRPr="00000000" w14:paraId="0000026F">
      <w:pPr>
        <w:widowControl w:val="0"/>
        <w:jc w:val="left"/>
        <w:rPr>
          <w:u w:val="single"/>
        </w:rPr>
      </w:pPr>
      <w:r w:rsidDel="00000000" w:rsidR="00000000" w:rsidRPr="00000000">
        <w:rPr>
          <w:rtl w:val="0"/>
        </w:rPr>
      </w:r>
    </w:p>
    <w:p w:rsidR="00000000" w:rsidDel="00000000" w:rsidP="00000000" w:rsidRDefault="00000000" w:rsidRPr="00000000" w14:paraId="00000270">
      <w:pPr>
        <w:widowControl w:val="0"/>
        <w:jc w:val="left"/>
        <w:rPr>
          <w:u w:val="single"/>
        </w:rPr>
      </w:pPr>
      <w:r w:rsidDel="00000000" w:rsidR="00000000" w:rsidRPr="00000000">
        <w:rPr>
          <w:u w:val="single"/>
          <w:rtl w:val="0"/>
        </w:rPr>
        <w:t xml:space="preserve">Well-being</w:t>
      </w:r>
    </w:p>
    <w:p w:rsidR="00000000" w:rsidDel="00000000" w:rsidP="00000000" w:rsidRDefault="00000000" w:rsidRPr="00000000" w14:paraId="00000271">
      <w:pPr>
        <w:widowControl w:val="0"/>
        <w:jc w:val="left"/>
        <w:rPr/>
      </w:pPr>
      <w:r w:rsidDel="00000000" w:rsidR="00000000" w:rsidRPr="00000000">
        <w:rPr>
          <w:rtl w:val="0"/>
        </w:rPr>
        <w:t xml:space="preserve">5-item </w:t>
      </w:r>
      <w:r w:rsidDel="00000000" w:rsidR="00000000" w:rsidRPr="00000000">
        <w:rPr>
          <w:color w:val="333333"/>
          <w:highlight w:val="white"/>
          <w:rtl w:val="0"/>
        </w:rPr>
        <w:t xml:space="preserve">World Health Organization well-being index</w:t>
      </w:r>
      <w:r w:rsidDel="00000000" w:rsidR="00000000" w:rsidRPr="00000000">
        <w:rPr>
          <w:rtl w:val="0"/>
        </w:rPr>
        <w:t xml:space="preserve"> (WHO-5) (66), which measures subjective well-being, including feelings of cheer, calm, and relaxation</w:t>
      </w:r>
    </w:p>
    <w:p w:rsidR="00000000" w:rsidDel="00000000" w:rsidP="00000000" w:rsidRDefault="00000000" w:rsidRPr="00000000" w14:paraId="00000272">
      <w:pPr>
        <w:widowControl w:val="0"/>
        <w:jc w:val="left"/>
        <w:rPr/>
      </w:pPr>
      <w:r w:rsidDel="00000000" w:rsidR="00000000" w:rsidRPr="00000000">
        <w:rPr>
          <w:rtl w:val="0"/>
        </w:rPr>
      </w:r>
    </w:p>
    <w:p w:rsidR="00000000" w:rsidDel="00000000" w:rsidP="00000000" w:rsidRDefault="00000000" w:rsidRPr="00000000" w14:paraId="00000273">
      <w:pPr>
        <w:widowControl w:val="0"/>
        <w:jc w:val="left"/>
        <w:rPr>
          <w:u w:val="single"/>
        </w:rPr>
      </w:pPr>
      <w:r w:rsidDel="00000000" w:rsidR="00000000" w:rsidRPr="00000000">
        <w:rPr>
          <w:u w:val="single"/>
          <w:rtl w:val="0"/>
        </w:rPr>
        <w:t xml:space="preserve">Psychological Flexibility</w:t>
      </w:r>
    </w:p>
    <w:p w:rsidR="00000000" w:rsidDel="00000000" w:rsidP="00000000" w:rsidRDefault="00000000" w:rsidRPr="00000000" w14:paraId="00000274">
      <w:pPr>
        <w:rPr/>
      </w:pPr>
      <w:r w:rsidDel="00000000" w:rsidR="00000000" w:rsidRPr="00000000">
        <w:rPr>
          <w:rtl w:val="0"/>
        </w:rPr>
        <w:t xml:space="preserve">The 6-item Psychological Flexibility Scale (Psy-Flex) (67), which measures the ability to adapt to internal and external stimuli. </w:t>
      </w:r>
    </w:p>
    <w:p w:rsidR="00000000" w:rsidDel="00000000" w:rsidP="00000000" w:rsidRDefault="00000000" w:rsidRPr="00000000" w14:paraId="00000275">
      <w:pPr>
        <w:widowControl w:val="0"/>
        <w:jc w:val="left"/>
        <w:rPr/>
      </w:pPr>
      <w:r w:rsidDel="00000000" w:rsidR="00000000" w:rsidRPr="00000000">
        <w:rPr>
          <w:rtl w:val="0"/>
        </w:rPr>
      </w:r>
    </w:p>
    <w:p w:rsidR="00000000" w:rsidDel="00000000" w:rsidP="00000000" w:rsidRDefault="00000000" w:rsidRPr="00000000" w14:paraId="00000276">
      <w:pPr>
        <w:widowControl w:val="0"/>
        <w:jc w:val="left"/>
        <w:rPr/>
      </w:pPr>
      <w:r w:rsidDel="00000000" w:rsidR="00000000" w:rsidRPr="00000000">
        <w:rPr>
          <w:i w:val="1"/>
          <w:iCs w:val="1"/>
          <w:sz w:val="24"/>
          <w:szCs w:val="24"/>
          <w:rtl w:val="0"/>
        </w:rPr>
        <w:t xml:space="preserve">Current Substance Use Measure</w:t>
      </w:r>
      <w:r w:rsidDel="00000000" w:rsidR="00000000" w:rsidRPr="00000000">
        <w:rPr>
          <w:rtl w:val="0"/>
        </w:rPr>
      </w:r>
    </w:p>
    <w:p w:rsidR="00000000" w:rsidDel="00000000" w:rsidP="00000000" w:rsidRDefault="00000000" w:rsidRPr="00000000" w14:paraId="00000277">
      <w:pPr>
        <w:widowControl w:val="0"/>
        <w:jc w:val="left"/>
        <w:rPr/>
      </w:pPr>
      <w:r w:rsidDel="00000000" w:rsidR="00000000" w:rsidRPr="00000000">
        <w:rPr>
          <w:rtl w:val="0"/>
        </w:rPr>
      </w:r>
    </w:p>
    <w:p w:rsidR="00000000" w:rsidDel="00000000" w:rsidP="00000000" w:rsidRDefault="00000000" w:rsidRPr="00000000" w14:paraId="00000278">
      <w:pPr>
        <w:widowControl w:val="0"/>
        <w:jc w:val="left"/>
        <w:rPr/>
      </w:pPr>
      <w:r w:rsidDel="00000000" w:rsidR="00000000" w:rsidRPr="00000000">
        <w:rPr>
          <w:u w:val="single"/>
          <w:rtl w:val="0"/>
        </w:rPr>
        <w:t xml:space="preserve">Substance use</w:t>
      </w:r>
      <w:r w:rsidDel="00000000" w:rsidR="00000000" w:rsidRPr="00000000">
        <w:rPr>
          <w:rtl w:val="0"/>
        </w:rPr>
      </w:r>
    </w:p>
    <w:p w:rsidR="00000000" w:rsidDel="00000000" w:rsidP="00000000" w:rsidRDefault="00000000" w:rsidRPr="00000000" w14:paraId="00000279">
      <w:pPr>
        <w:widowControl w:val="0"/>
        <w:jc w:val="left"/>
        <w:rPr/>
      </w:pPr>
      <w:r w:rsidDel="00000000" w:rsidR="00000000" w:rsidRPr="00000000">
        <w:rPr>
          <w:rtl w:val="0"/>
        </w:rPr>
        <w:t xml:space="preserve">All participants will get the 3-item Alcohol Use Disorders Identification Test (AUDIT-C) (68) and the National Institute on Drug Abuse-Modified Alcohol, Smoking, and Substance Involvement Screening Test (NIDA-Modified ASSIST) (69).</w:t>
      </w:r>
    </w:p>
    <w:p w:rsidR="00000000" w:rsidDel="00000000" w:rsidP="00000000" w:rsidRDefault="00000000" w:rsidRPr="00000000" w14:paraId="0000027A">
      <w:pPr>
        <w:widowControl w:val="0"/>
        <w:jc w:val="left"/>
        <w:rPr/>
      </w:pPr>
      <w:r w:rsidDel="00000000" w:rsidR="00000000" w:rsidRPr="00000000">
        <w:rPr>
          <w:rtl w:val="0"/>
        </w:rPr>
      </w:r>
    </w:p>
    <w:p w:rsidR="00000000" w:rsidDel="00000000" w:rsidP="00000000" w:rsidRDefault="00000000" w:rsidRPr="00000000" w14:paraId="0000027B">
      <w:pPr>
        <w:widowControl w:val="0"/>
        <w:jc w:val="left"/>
        <w:rPr>
          <w:i w:val="1"/>
          <w:iCs w:val="1"/>
          <w:sz w:val="24"/>
          <w:szCs w:val="24"/>
        </w:rPr>
      </w:pPr>
      <w:r w:rsidDel="00000000" w:rsidR="00000000" w:rsidRPr="00000000">
        <w:rPr>
          <w:i w:val="1"/>
          <w:iCs w:val="1"/>
          <w:sz w:val="24"/>
          <w:szCs w:val="24"/>
          <w:rtl w:val="0"/>
        </w:rPr>
        <w:t xml:space="preserve">Safety Measure</w:t>
      </w:r>
    </w:p>
    <w:p w:rsidR="00000000" w:rsidDel="00000000" w:rsidP="00000000" w:rsidRDefault="00000000" w:rsidRPr="00000000" w14:paraId="0000027C">
      <w:pPr>
        <w:widowControl w:val="0"/>
        <w:jc w:val="left"/>
        <w:rPr/>
      </w:pPr>
      <w:r w:rsidDel="00000000" w:rsidR="00000000" w:rsidRPr="00000000">
        <w:rPr>
          <w:rtl w:val="0"/>
        </w:rPr>
      </w:r>
    </w:p>
    <w:p w:rsidR="00000000" w:rsidDel="00000000" w:rsidP="00000000" w:rsidRDefault="00000000" w:rsidRPr="00000000" w14:paraId="0000027D">
      <w:pPr>
        <w:widowControl w:val="0"/>
        <w:jc w:val="left"/>
        <w:rPr>
          <w:u w:val="single"/>
        </w:rPr>
      </w:pPr>
      <w:r w:rsidDel="00000000" w:rsidR="00000000" w:rsidRPr="00000000">
        <w:rPr>
          <w:u w:val="single"/>
          <w:rtl w:val="0"/>
        </w:rPr>
        <w:t xml:space="preserve">Adverse effects</w:t>
      </w:r>
    </w:p>
    <w:p w:rsidR="00000000" w:rsidDel="00000000" w:rsidP="00000000" w:rsidRDefault="00000000" w:rsidRPr="00000000" w14:paraId="0000027E">
      <w:pPr>
        <w:widowControl w:val="0"/>
        <w:jc w:val="left"/>
        <w:rPr/>
      </w:pPr>
      <w:r w:rsidDel="00000000" w:rsidR="00000000" w:rsidRPr="00000000">
        <w:rPr>
          <w:rtl w:val="0"/>
        </w:rPr>
        <w:t xml:space="preserve">32-item Swiss Psychedelic Side Effects Inventory (SPSEI) (1), a recently developed scale specifically designed to assess side effects resulting from psychedelic treatment.</w:t>
      </w:r>
    </w:p>
    <w:p w:rsidR="00000000" w:rsidDel="00000000" w:rsidP="00000000" w:rsidRDefault="00000000" w:rsidRPr="00000000" w14:paraId="0000027F">
      <w:pPr>
        <w:widowControl w:val="0"/>
        <w:jc w:val="left"/>
        <w:rPr/>
      </w:pPr>
      <w:r w:rsidDel="00000000" w:rsidR="00000000" w:rsidRPr="00000000">
        <w:rPr>
          <w:rtl w:val="0"/>
        </w:rPr>
      </w:r>
    </w:p>
    <w:p w:rsidR="00000000" w:rsidDel="00000000" w:rsidP="00000000" w:rsidRDefault="00000000" w:rsidRPr="00000000" w14:paraId="00000280">
      <w:pPr>
        <w:widowControl w:val="0"/>
        <w:jc w:val="left"/>
        <w:rPr/>
      </w:pPr>
      <w:r w:rsidDel="00000000" w:rsidR="00000000" w:rsidRPr="00000000">
        <w:rPr>
          <w:rtl w:val="0"/>
        </w:rPr>
      </w:r>
    </w:p>
    <w:p w:rsidR="00000000" w:rsidDel="00000000" w:rsidP="00000000" w:rsidRDefault="00000000" w:rsidRPr="00000000" w14:paraId="00000281">
      <w:pPr>
        <w:widowControl w:val="0"/>
        <w:jc w:val="left"/>
        <w:rPr>
          <w:i w:val="1"/>
          <w:iCs w:val="1"/>
          <w:sz w:val="24"/>
          <w:szCs w:val="24"/>
        </w:rPr>
      </w:pPr>
      <w:r w:rsidDel="00000000" w:rsidR="00000000" w:rsidRPr="00000000">
        <w:rPr>
          <w:i w:val="1"/>
          <w:iCs w:val="1"/>
          <w:sz w:val="24"/>
          <w:szCs w:val="24"/>
          <w:rtl w:val="0"/>
        </w:rPr>
        <w:t xml:space="preserve">Primary Presenting Problem Measures</w:t>
      </w:r>
    </w:p>
    <w:p w:rsidR="00000000" w:rsidDel="00000000" w:rsidP="00000000" w:rsidRDefault="00000000" w:rsidRPr="00000000" w14:paraId="00000282">
      <w:pPr>
        <w:widowControl w:val="0"/>
        <w:jc w:val="left"/>
        <w:rPr>
          <w:u w:val="single"/>
        </w:rPr>
      </w:pPr>
      <w:r w:rsidDel="00000000" w:rsidR="00000000" w:rsidRPr="00000000">
        <w:rPr>
          <w:rtl w:val="0"/>
        </w:rPr>
      </w:r>
    </w:p>
    <w:p w:rsidR="00000000" w:rsidDel="00000000" w:rsidP="00000000" w:rsidRDefault="00000000" w:rsidRPr="00000000" w14:paraId="00000283">
      <w:pPr>
        <w:widowControl w:val="0"/>
        <w:jc w:val="left"/>
        <w:rPr>
          <w:u w:val="single"/>
        </w:rPr>
      </w:pPr>
      <w:r w:rsidDel="00000000" w:rsidR="00000000" w:rsidRPr="00000000">
        <w:rPr>
          <w:u w:val="single"/>
          <w:rtl w:val="0"/>
        </w:rPr>
        <w:t xml:space="preserve">Depressive disorder</w:t>
      </w:r>
    </w:p>
    <w:p w:rsidR="00000000" w:rsidDel="00000000" w:rsidP="00000000" w:rsidRDefault="00000000" w:rsidRPr="00000000" w14:paraId="00000284">
      <w:pPr>
        <w:widowControl w:val="0"/>
        <w:jc w:val="left"/>
        <w:rPr/>
      </w:pPr>
      <w:r w:rsidDel="00000000" w:rsidR="00000000" w:rsidRPr="00000000">
        <w:rPr>
          <w:rtl w:val="0"/>
        </w:rPr>
        <w:t xml:space="preserve">Participants who indicate the subcategory of postpartum depression as their primary presenting problem will receive the 10-item Edinburgh Postnatal Depression Scale (EPDS) (22), a widely used and well validated tool for measuring symptoms of depression in postpartum mothers. All participants indicating a depressive disorder as their primary presenting problem will receive the 9-item Patient Health Questionnaire Depression Scale (PHQ-9) (64) as part of the standard effectiveness measures included for all participants in this study.</w:t>
      </w:r>
    </w:p>
    <w:p w:rsidR="00000000" w:rsidDel="00000000" w:rsidP="00000000" w:rsidRDefault="00000000" w:rsidRPr="00000000" w14:paraId="00000285">
      <w:pPr>
        <w:widowControl w:val="0"/>
        <w:jc w:val="left"/>
        <w:rPr>
          <w:u w:val="single"/>
        </w:rPr>
      </w:pPr>
      <w:r w:rsidDel="00000000" w:rsidR="00000000" w:rsidRPr="00000000">
        <w:rPr>
          <w:rtl w:val="0"/>
        </w:rPr>
      </w:r>
    </w:p>
    <w:p w:rsidR="00000000" w:rsidDel="00000000" w:rsidP="00000000" w:rsidRDefault="00000000" w:rsidRPr="00000000" w14:paraId="00000286">
      <w:pPr>
        <w:widowControl w:val="0"/>
        <w:jc w:val="left"/>
        <w:rPr/>
      </w:pPr>
      <w:r w:rsidDel="00000000" w:rsidR="00000000" w:rsidRPr="00000000">
        <w:rPr>
          <w:u w:val="single"/>
          <w:rtl w:val="0"/>
        </w:rPr>
        <w:t xml:space="preserve">Anxiety disorder</w:t>
      </w:r>
      <w:r w:rsidDel="00000000" w:rsidR="00000000" w:rsidRPr="00000000">
        <w:rPr>
          <w:rtl w:val="0"/>
        </w:rPr>
      </w:r>
    </w:p>
    <w:p w:rsidR="00000000" w:rsidDel="00000000" w:rsidP="00000000" w:rsidRDefault="00000000" w:rsidRPr="00000000" w14:paraId="00000287">
      <w:pPr>
        <w:widowControl w:val="0"/>
        <w:jc w:val="left"/>
        <w:rPr/>
      </w:pPr>
      <w:r w:rsidDel="00000000" w:rsidR="00000000" w:rsidRPr="00000000">
        <w:rPr>
          <w:rtl w:val="0"/>
        </w:rPr>
        <w:t xml:space="preserve">Participants who indicate the subcategory of specific phobia as their primary presenting problem will receive the American Psychiatric Association’s 10-item Severity Measure for Specific Phobias (70). Those who indicate the subcategory of panic disorder as their primary presenting problem will receive the 7-item Panic Disorder Severity Scale (PDSS) (71). Those who indicate the subcategory of social anxiety disorder as their primary presenting problem will receive the 17-item Social Phobia Inventory (SPIN) (72). All who indicate an anxiety disorder as their primary presenting problem will receive the 7-item Generalized Anxiety Disorder Screener (GAD-7) (65) as part of the standard effectiveness measures included for all participants in this study.</w:t>
      </w:r>
    </w:p>
    <w:p w:rsidR="00000000" w:rsidDel="00000000" w:rsidP="00000000" w:rsidRDefault="00000000" w:rsidRPr="00000000" w14:paraId="00000288">
      <w:pPr>
        <w:widowControl w:val="0"/>
        <w:jc w:val="left"/>
        <w:rPr/>
      </w:pPr>
      <w:r w:rsidDel="00000000" w:rsidR="00000000" w:rsidRPr="00000000">
        <w:rPr>
          <w:rtl w:val="0"/>
        </w:rPr>
      </w:r>
    </w:p>
    <w:p w:rsidR="00000000" w:rsidDel="00000000" w:rsidP="00000000" w:rsidRDefault="00000000" w:rsidRPr="00000000" w14:paraId="00000289">
      <w:pPr>
        <w:widowControl w:val="0"/>
        <w:jc w:val="left"/>
        <w:rPr>
          <w:u w:val="single"/>
        </w:rPr>
      </w:pPr>
      <w:r w:rsidDel="00000000" w:rsidR="00000000" w:rsidRPr="00000000">
        <w:rPr>
          <w:u w:val="single"/>
          <w:rtl w:val="0"/>
        </w:rPr>
        <w:t xml:space="preserve">Trauma-related disorder</w:t>
      </w:r>
    </w:p>
    <w:p w:rsidR="00000000" w:rsidDel="00000000" w:rsidP="00000000" w:rsidRDefault="00000000" w:rsidRPr="00000000" w14:paraId="0000028A">
      <w:pPr>
        <w:widowControl w:val="0"/>
        <w:jc w:val="left"/>
        <w:rPr/>
      </w:pPr>
      <w:r w:rsidDel="00000000" w:rsidR="00000000" w:rsidRPr="00000000">
        <w:rPr>
          <w:rtl w:val="0"/>
        </w:rPr>
        <w:t xml:space="preserve">Participants indicating posttraumatic stress disorder as their primary presenting problem will be asked to note the category of trauma they experienced and will receive the 20-item Posttraumatic Stress Disorder Checklist specific version (PCL-S) (73), which asks participants to identify their index trauma and refers to it as a “stressful experience”. Those indicating a primary presenting problem of prolonged grief will receive the revised Prolonged Grief scale (PG-13-R) (74). All others indicating a trauma-related disorder as their primary presenting problem will receive the Revised Impact of Events Scale (IES-R) (75), which has been validated in traumatized populations with and without posttraumatic stress disorder.</w:t>
      </w:r>
    </w:p>
    <w:p w:rsidR="00000000" w:rsidDel="00000000" w:rsidP="00000000" w:rsidRDefault="00000000" w:rsidRPr="00000000" w14:paraId="0000028B">
      <w:pPr>
        <w:widowControl w:val="0"/>
        <w:jc w:val="left"/>
        <w:rPr>
          <w:u w:val="single"/>
        </w:rPr>
      </w:pPr>
      <w:r w:rsidDel="00000000" w:rsidR="00000000" w:rsidRPr="00000000">
        <w:rPr>
          <w:rtl w:val="0"/>
        </w:rPr>
      </w:r>
    </w:p>
    <w:p w:rsidR="00000000" w:rsidDel="00000000" w:rsidP="00000000" w:rsidRDefault="00000000" w:rsidRPr="00000000" w14:paraId="0000028C">
      <w:pPr>
        <w:widowControl w:val="0"/>
        <w:jc w:val="left"/>
        <w:rPr/>
      </w:pPr>
      <w:r w:rsidDel="00000000" w:rsidR="00000000" w:rsidRPr="00000000">
        <w:rPr>
          <w:u w:val="single"/>
          <w:rtl w:val="0"/>
        </w:rPr>
        <w:t xml:space="preserve">Personality disorder</w:t>
      </w:r>
      <w:r w:rsidDel="00000000" w:rsidR="00000000" w:rsidRPr="00000000">
        <w:rPr>
          <w:rtl w:val="0"/>
        </w:rPr>
      </w:r>
    </w:p>
    <w:p w:rsidR="00000000" w:rsidDel="00000000" w:rsidP="00000000" w:rsidRDefault="00000000" w:rsidRPr="00000000" w14:paraId="0000028D">
      <w:pPr>
        <w:widowControl w:val="0"/>
        <w:jc w:val="left"/>
        <w:rPr/>
      </w:pPr>
      <w:r w:rsidDel="00000000" w:rsidR="00000000" w:rsidRPr="00000000">
        <w:rPr>
          <w:rtl w:val="0"/>
        </w:rPr>
        <w:t xml:space="preserve">All participants indicating a personality disorder as their primary presenting problem will receive the Level of Personality Functioning Scale-Brief Form 2.0 (LPFS-BF 2.0) (76). Individuals indicating borderline personality disorder as their primary presenting problem will also receive the short version of the Borderline Symptom List (BSL-23) (77).</w:t>
      </w:r>
    </w:p>
    <w:p w:rsidR="00000000" w:rsidDel="00000000" w:rsidP="00000000" w:rsidRDefault="00000000" w:rsidRPr="00000000" w14:paraId="0000028E">
      <w:pPr>
        <w:widowControl w:val="0"/>
        <w:jc w:val="left"/>
        <w:rPr/>
      </w:pPr>
      <w:r w:rsidDel="00000000" w:rsidR="00000000" w:rsidRPr="00000000">
        <w:rPr>
          <w:rtl w:val="0"/>
        </w:rPr>
      </w:r>
    </w:p>
    <w:p w:rsidR="00000000" w:rsidDel="00000000" w:rsidP="00000000" w:rsidRDefault="00000000" w:rsidRPr="00000000" w14:paraId="0000028F">
      <w:pPr>
        <w:widowControl w:val="0"/>
        <w:jc w:val="left"/>
        <w:rPr/>
      </w:pPr>
      <w:r w:rsidDel="00000000" w:rsidR="00000000" w:rsidRPr="00000000">
        <w:rPr>
          <w:u w:val="single"/>
          <w:rtl w:val="0"/>
        </w:rPr>
        <w:t xml:space="preserve">Alcohol and substance use disorder</w:t>
      </w:r>
      <w:r w:rsidDel="00000000" w:rsidR="00000000" w:rsidRPr="00000000">
        <w:rPr>
          <w:rtl w:val="0"/>
        </w:rPr>
      </w:r>
    </w:p>
    <w:p w:rsidR="00000000" w:rsidDel="00000000" w:rsidP="00000000" w:rsidRDefault="00000000" w:rsidRPr="00000000" w14:paraId="00000290">
      <w:pPr>
        <w:widowControl w:val="0"/>
        <w:jc w:val="left"/>
        <w:rPr/>
      </w:pPr>
      <w:r w:rsidDel="00000000" w:rsidR="00000000" w:rsidRPr="00000000">
        <w:rPr>
          <w:rtl w:val="0"/>
        </w:rPr>
        <w:t xml:space="preserve">Participants indicating alcohol use as their primary presenting problem will receive the 10-item AUDIT (78). Those indicating other substance use as their primary presenting problem will receive questions the NIDA-modified ASSIST (69).</w:t>
      </w:r>
    </w:p>
    <w:p w:rsidR="00000000" w:rsidDel="00000000" w:rsidP="00000000" w:rsidRDefault="00000000" w:rsidRPr="00000000" w14:paraId="00000291">
      <w:pPr>
        <w:widowControl w:val="0"/>
        <w:jc w:val="left"/>
        <w:rPr/>
      </w:pPr>
      <w:r w:rsidDel="00000000" w:rsidR="00000000" w:rsidRPr="00000000">
        <w:rPr>
          <w:rtl w:val="0"/>
        </w:rPr>
      </w:r>
    </w:p>
    <w:p w:rsidR="00000000" w:rsidDel="00000000" w:rsidP="00000000" w:rsidRDefault="00000000" w:rsidRPr="00000000" w14:paraId="00000292">
      <w:pPr>
        <w:widowControl w:val="0"/>
        <w:jc w:val="left"/>
        <w:rPr/>
      </w:pPr>
      <w:r w:rsidDel="00000000" w:rsidR="00000000" w:rsidRPr="00000000">
        <w:rPr>
          <w:u w:val="single"/>
          <w:rtl w:val="0"/>
        </w:rPr>
        <w:t xml:space="preserve">Behavioral addiction</w:t>
      </w:r>
      <w:r w:rsidDel="00000000" w:rsidR="00000000" w:rsidRPr="00000000">
        <w:rPr>
          <w:rtl w:val="0"/>
        </w:rPr>
      </w:r>
    </w:p>
    <w:p w:rsidR="00000000" w:rsidDel="00000000" w:rsidP="00000000" w:rsidRDefault="00000000" w:rsidRPr="00000000" w14:paraId="00000293">
      <w:pPr>
        <w:widowControl w:val="0"/>
        <w:jc w:val="left"/>
        <w:rPr/>
      </w:pPr>
      <w:r w:rsidDel="00000000" w:rsidR="00000000" w:rsidRPr="00000000">
        <w:rPr>
          <w:rtl w:val="0"/>
        </w:rPr>
        <w:t xml:space="preserve">Participants indicating an internet addiction as their primary presenting problem will receive the 20-item Internet Addiction Test (IAT) (79). Those reporting gambling addiction as their primary presenting problem will receive the 20-item South Oaks Gambling Screen (SOGS) (80).</w:t>
      </w:r>
    </w:p>
    <w:p w:rsidR="00000000" w:rsidDel="00000000" w:rsidP="00000000" w:rsidRDefault="00000000" w:rsidRPr="00000000" w14:paraId="00000294">
      <w:pPr>
        <w:widowControl w:val="0"/>
        <w:jc w:val="left"/>
        <w:rPr/>
      </w:pPr>
      <w:r w:rsidDel="00000000" w:rsidR="00000000" w:rsidRPr="00000000">
        <w:rPr>
          <w:rtl w:val="0"/>
        </w:rPr>
      </w:r>
    </w:p>
    <w:p w:rsidR="00000000" w:rsidDel="00000000" w:rsidP="00000000" w:rsidRDefault="00000000" w:rsidRPr="00000000" w14:paraId="00000295">
      <w:pPr>
        <w:widowControl w:val="0"/>
        <w:jc w:val="left"/>
        <w:rPr>
          <w:u w:val="single"/>
        </w:rPr>
      </w:pPr>
      <w:r w:rsidDel="00000000" w:rsidR="00000000" w:rsidRPr="00000000">
        <w:rPr>
          <w:u w:val="single"/>
          <w:rtl w:val="0"/>
        </w:rPr>
        <w:t xml:space="preserve">Bipolar disorder</w:t>
      </w:r>
    </w:p>
    <w:p w:rsidR="00000000" w:rsidDel="00000000" w:rsidP="00000000" w:rsidRDefault="00000000" w:rsidRPr="00000000" w14:paraId="00000296">
      <w:pPr>
        <w:widowControl w:val="0"/>
        <w:jc w:val="left"/>
        <w:rPr/>
      </w:pPr>
      <w:r w:rsidDel="00000000" w:rsidR="00000000" w:rsidRPr="00000000">
        <w:rPr>
          <w:rtl w:val="0"/>
        </w:rPr>
        <w:t xml:space="preserve">Participants indicating a bipolar disorder as their primary presenting problem will receive the 11-item Young Mania Rating Scale (YMRS) (81).</w:t>
      </w:r>
    </w:p>
    <w:p w:rsidR="00000000" w:rsidDel="00000000" w:rsidP="00000000" w:rsidRDefault="00000000" w:rsidRPr="00000000" w14:paraId="00000297">
      <w:pPr>
        <w:widowControl w:val="0"/>
        <w:jc w:val="left"/>
        <w:rPr>
          <w:u w:val="single"/>
        </w:rPr>
      </w:pPr>
      <w:r w:rsidDel="00000000" w:rsidR="00000000" w:rsidRPr="00000000">
        <w:rPr>
          <w:rtl w:val="0"/>
        </w:rPr>
      </w:r>
    </w:p>
    <w:p w:rsidR="00000000" w:rsidDel="00000000" w:rsidP="00000000" w:rsidRDefault="00000000" w:rsidRPr="00000000" w14:paraId="00000298">
      <w:pPr>
        <w:widowControl w:val="0"/>
        <w:jc w:val="left"/>
        <w:rPr>
          <w:u w:val="single"/>
        </w:rPr>
      </w:pPr>
      <w:r w:rsidDel="00000000" w:rsidR="00000000" w:rsidRPr="00000000">
        <w:rPr>
          <w:u w:val="single"/>
          <w:rtl w:val="0"/>
        </w:rPr>
        <w:t xml:space="preserve">Schizophrenia spectrum disorder</w:t>
      </w:r>
    </w:p>
    <w:p w:rsidR="00000000" w:rsidDel="00000000" w:rsidP="00000000" w:rsidRDefault="00000000" w:rsidRPr="00000000" w14:paraId="00000299">
      <w:pPr>
        <w:widowControl w:val="0"/>
        <w:jc w:val="left"/>
        <w:rPr/>
      </w:pPr>
      <w:r w:rsidDel="00000000" w:rsidR="00000000" w:rsidRPr="00000000">
        <w:rPr>
          <w:rtl w:val="0"/>
        </w:rPr>
        <w:t xml:space="preserve">Participants indicating a schizophrenia spectrum disorder as their primary presenting problem will receive the 30-item Positive and Negative Syndrome Scale (PANSS) (82).</w:t>
      </w:r>
    </w:p>
    <w:p w:rsidR="00000000" w:rsidDel="00000000" w:rsidP="00000000" w:rsidRDefault="00000000" w:rsidRPr="00000000" w14:paraId="0000029A">
      <w:pPr>
        <w:widowControl w:val="0"/>
        <w:jc w:val="left"/>
        <w:rPr>
          <w:u w:val="single"/>
        </w:rPr>
      </w:pPr>
      <w:r w:rsidDel="00000000" w:rsidR="00000000" w:rsidRPr="00000000">
        <w:rPr>
          <w:rtl w:val="0"/>
        </w:rPr>
      </w:r>
    </w:p>
    <w:p w:rsidR="00000000" w:rsidDel="00000000" w:rsidP="00000000" w:rsidRDefault="00000000" w:rsidRPr="00000000" w14:paraId="0000029B">
      <w:pPr>
        <w:widowControl w:val="0"/>
        <w:jc w:val="left"/>
        <w:rPr>
          <w:u w:val="single"/>
        </w:rPr>
      </w:pPr>
      <w:r w:rsidDel="00000000" w:rsidR="00000000" w:rsidRPr="00000000">
        <w:rPr>
          <w:u w:val="single"/>
          <w:rtl w:val="0"/>
        </w:rPr>
        <w:t xml:space="preserve">Obsessive-compulsive disorder</w:t>
      </w:r>
    </w:p>
    <w:p w:rsidR="00000000" w:rsidDel="00000000" w:rsidP="00000000" w:rsidRDefault="00000000" w:rsidRPr="00000000" w14:paraId="0000029C">
      <w:pPr>
        <w:widowControl w:val="0"/>
        <w:jc w:val="left"/>
        <w:rPr/>
      </w:pPr>
      <w:r w:rsidDel="00000000" w:rsidR="00000000" w:rsidRPr="00000000">
        <w:rPr>
          <w:rtl w:val="0"/>
        </w:rPr>
        <w:t xml:space="preserve">Participants indicating a hoarding disorder as their primary presenting problem will receive the 5-item Hoarding Rating Scale (HRS) (83,84). All other participants indicating an obsessive-compulsive disorder as their primary presenting problem will receive the 10-item Yale Brown Obsessive Compulsive Scale (YBOCS) (85).</w:t>
      </w:r>
    </w:p>
    <w:p w:rsidR="00000000" w:rsidDel="00000000" w:rsidP="00000000" w:rsidRDefault="00000000" w:rsidRPr="00000000" w14:paraId="0000029D">
      <w:pPr>
        <w:widowControl w:val="0"/>
        <w:jc w:val="left"/>
        <w:rPr>
          <w:u w:val="single"/>
        </w:rPr>
      </w:pPr>
      <w:r w:rsidDel="00000000" w:rsidR="00000000" w:rsidRPr="00000000">
        <w:rPr>
          <w:rtl w:val="0"/>
        </w:rPr>
      </w:r>
    </w:p>
    <w:p w:rsidR="00000000" w:rsidDel="00000000" w:rsidP="00000000" w:rsidRDefault="00000000" w:rsidRPr="00000000" w14:paraId="0000029E">
      <w:pPr>
        <w:widowControl w:val="0"/>
        <w:jc w:val="left"/>
        <w:rPr>
          <w:u w:val="single"/>
        </w:rPr>
      </w:pPr>
      <w:r w:rsidDel="00000000" w:rsidR="00000000" w:rsidRPr="00000000">
        <w:rPr>
          <w:u w:val="single"/>
          <w:rtl w:val="0"/>
        </w:rPr>
        <w:t xml:space="preserve">Neurodevelopmental disorder</w:t>
      </w:r>
    </w:p>
    <w:p w:rsidR="00000000" w:rsidDel="00000000" w:rsidP="00000000" w:rsidRDefault="00000000" w:rsidRPr="00000000" w14:paraId="0000029F">
      <w:pPr>
        <w:widowControl w:val="0"/>
        <w:jc w:val="left"/>
        <w:rPr/>
      </w:pPr>
      <w:r w:rsidDel="00000000" w:rsidR="00000000" w:rsidRPr="00000000">
        <w:rPr>
          <w:rtl w:val="0"/>
        </w:rPr>
        <w:t xml:space="preserve">Participants reporting autism spectrum disorder as their primary presenting problem will receive the 28-item short version of the Autism Spectrum Quotient (ASQ) (86). Those reporting attention-deficit disorder as their primary presenting problem will receive the 18-item Attention Deficit/Hyperactivity Disorder Self-Report Scale (ASRS) (87). Those reporting a speech or language disorder as their primary presenting problem will receive 10-item Communicative Participation Item Bank Short Form (CPIB-SF) (88). Those reporting a tic disorder as their primary presenting problem will receive the appropriate subscale(s) of the Adult Tic Questionnaire (ATQ) (89) - the 14-item motor tic subscale, the 13-item vocal tic subscale, or both, depending on tic subtypes reported at baseline.</w:t>
      </w:r>
    </w:p>
    <w:p w:rsidR="00000000" w:rsidDel="00000000" w:rsidP="00000000" w:rsidRDefault="00000000" w:rsidRPr="00000000" w14:paraId="000002A0">
      <w:pPr>
        <w:widowControl w:val="0"/>
        <w:jc w:val="left"/>
        <w:rPr>
          <w:u w:val="single"/>
        </w:rPr>
      </w:pPr>
      <w:r w:rsidDel="00000000" w:rsidR="00000000" w:rsidRPr="00000000">
        <w:rPr>
          <w:rtl w:val="0"/>
        </w:rPr>
      </w:r>
    </w:p>
    <w:p w:rsidR="00000000" w:rsidDel="00000000" w:rsidP="00000000" w:rsidRDefault="00000000" w:rsidRPr="00000000" w14:paraId="000002A1">
      <w:pPr>
        <w:widowControl w:val="0"/>
        <w:jc w:val="left"/>
        <w:rPr>
          <w:u w:val="single"/>
        </w:rPr>
      </w:pPr>
      <w:r w:rsidDel="00000000" w:rsidR="00000000" w:rsidRPr="00000000">
        <w:rPr>
          <w:u w:val="single"/>
          <w:rtl w:val="0"/>
        </w:rPr>
        <w:t xml:space="preserve">Dissociative disorder</w:t>
      </w:r>
    </w:p>
    <w:p w:rsidR="00000000" w:rsidDel="00000000" w:rsidP="00000000" w:rsidRDefault="00000000" w:rsidRPr="00000000" w14:paraId="000002A2">
      <w:pPr>
        <w:widowControl w:val="0"/>
        <w:jc w:val="left"/>
        <w:rPr/>
      </w:pPr>
      <w:r w:rsidDel="00000000" w:rsidR="00000000" w:rsidRPr="00000000">
        <w:rPr>
          <w:rtl w:val="0"/>
        </w:rPr>
        <w:t xml:space="preserve">All participants indicating a dissociative disorder as their primary presenting problem will receive the brief 8-item version of the Dissociative Symptoms Scale (DSS-B) (90).</w:t>
      </w:r>
    </w:p>
    <w:p w:rsidR="00000000" w:rsidDel="00000000" w:rsidP="00000000" w:rsidRDefault="00000000" w:rsidRPr="00000000" w14:paraId="000002A3">
      <w:pPr>
        <w:widowControl w:val="0"/>
        <w:jc w:val="left"/>
        <w:rPr/>
      </w:pPr>
      <w:r w:rsidDel="00000000" w:rsidR="00000000" w:rsidRPr="00000000">
        <w:rPr>
          <w:rtl w:val="0"/>
        </w:rPr>
      </w:r>
    </w:p>
    <w:p w:rsidR="00000000" w:rsidDel="00000000" w:rsidP="00000000" w:rsidRDefault="00000000" w:rsidRPr="00000000" w14:paraId="000002A4">
      <w:pPr>
        <w:widowControl w:val="0"/>
        <w:jc w:val="left"/>
        <w:rPr/>
      </w:pPr>
      <w:r w:rsidDel="00000000" w:rsidR="00000000" w:rsidRPr="00000000">
        <w:rPr>
          <w:u w:val="single"/>
          <w:rtl w:val="0"/>
        </w:rPr>
        <w:t xml:space="preserve">Eating disorder</w:t>
      </w:r>
      <w:r w:rsidDel="00000000" w:rsidR="00000000" w:rsidRPr="00000000">
        <w:rPr>
          <w:rtl w:val="0"/>
        </w:rPr>
      </w:r>
    </w:p>
    <w:p w:rsidR="00000000" w:rsidDel="00000000" w:rsidP="00000000" w:rsidRDefault="00000000" w:rsidRPr="00000000" w14:paraId="000002A5">
      <w:pPr>
        <w:widowControl w:val="0"/>
        <w:jc w:val="left"/>
        <w:rPr/>
      </w:pPr>
      <w:r w:rsidDel="00000000" w:rsidR="00000000" w:rsidRPr="00000000">
        <w:rPr>
          <w:rtl w:val="0"/>
        </w:rPr>
        <w:t xml:space="preserve">All participants indicating an eating disorder as their primary presenting problem will receive the 12-item  short version of the Eating Disorder Examination Questionnaire (EDE-QS) (91).</w:t>
      </w:r>
    </w:p>
    <w:p w:rsidR="00000000" w:rsidDel="00000000" w:rsidP="00000000" w:rsidRDefault="00000000" w:rsidRPr="00000000" w14:paraId="000002A6">
      <w:pPr>
        <w:widowControl w:val="0"/>
        <w:jc w:val="left"/>
        <w:rPr/>
      </w:pPr>
      <w:r w:rsidDel="00000000" w:rsidR="00000000" w:rsidRPr="00000000">
        <w:rPr>
          <w:rtl w:val="0"/>
        </w:rPr>
      </w:r>
    </w:p>
    <w:p w:rsidR="00000000" w:rsidDel="00000000" w:rsidP="00000000" w:rsidRDefault="00000000" w:rsidRPr="00000000" w14:paraId="000002A7">
      <w:pPr>
        <w:widowControl w:val="0"/>
        <w:jc w:val="left"/>
        <w:rPr>
          <w:u w:val="single"/>
        </w:rPr>
      </w:pPr>
      <w:r w:rsidDel="00000000" w:rsidR="00000000" w:rsidRPr="00000000">
        <w:rPr>
          <w:u w:val="single"/>
          <w:rtl w:val="0"/>
        </w:rPr>
        <w:t xml:space="preserve">Sleep-wake disorder</w:t>
      </w:r>
    </w:p>
    <w:p w:rsidR="00000000" w:rsidDel="00000000" w:rsidP="00000000" w:rsidRDefault="00000000" w:rsidRPr="00000000" w14:paraId="000002A8">
      <w:pPr>
        <w:widowControl w:val="0"/>
        <w:jc w:val="left"/>
        <w:rPr/>
      </w:pPr>
      <w:r w:rsidDel="00000000" w:rsidR="00000000" w:rsidRPr="00000000">
        <w:rPr>
          <w:rtl w:val="0"/>
        </w:rPr>
        <w:t xml:space="preserve">All participants indicating a sleep-wake disorder as their primary presenting problem will receive the 11-item Pittsburgh Sleep Quality Index (PSQI) (92).</w:t>
      </w:r>
    </w:p>
    <w:p w:rsidR="00000000" w:rsidDel="00000000" w:rsidP="00000000" w:rsidRDefault="00000000" w:rsidRPr="00000000" w14:paraId="000002A9">
      <w:pPr>
        <w:widowControl w:val="0"/>
        <w:jc w:val="left"/>
        <w:rPr>
          <w:u w:val="single"/>
        </w:rPr>
      </w:pPr>
      <w:r w:rsidDel="00000000" w:rsidR="00000000" w:rsidRPr="00000000">
        <w:rPr>
          <w:rtl w:val="0"/>
        </w:rPr>
      </w:r>
    </w:p>
    <w:p w:rsidR="00000000" w:rsidDel="00000000" w:rsidP="00000000" w:rsidRDefault="00000000" w:rsidRPr="00000000" w14:paraId="000002AA">
      <w:pPr>
        <w:widowControl w:val="0"/>
        <w:jc w:val="left"/>
        <w:rPr>
          <w:u w:val="single"/>
        </w:rPr>
      </w:pPr>
      <w:r w:rsidDel="00000000" w:rsidR="00000000" w:rsidRPr="00000000">
        <w:rPr>
          <w:u w:val="single"/>
          <w:rtl w:val="0"/>
        </w:rPr>
        <w:t xml:space="preserve">Neurocognitive disorder</w:t>
      </w:r>
    </w:p>
    <w:p w:rsidR="00000000" w:rsidDel="00000000" w:rsidP="00000000" w:rsidRDefault="00000000" w:rsidRPr="00000000" w14:paraId="000002AB">
      <w:pPr>
        <w:widowControl w:val="0"/>
        <w:jc w:val="left"/>
        <w:rPr/>
      </w:pPr>
      <w:r w:rsidDel="00000000" w:rsidR="00000000" w:rsidRPr="00000000">
        <w:rPr>
          <w:rtl w:val="0"/>
        </w:rPr>
        <w:t xml:space="preserve">All participants indicating a neurocognitive disorder as their primary presenting problem will receive the 25-item Cognitive Failures Questionnaire (CFQ) (93,94).</w:t>
      </w:r>
    </w:p>
    <w:p w:rsidR="00000000" w:rsidDel="00000000" w:rsidP="00000000" w:rsidRDefault="00000000" w:rsidRPr="00000000" w14:paraId="000002AC">
      <w:pPr>
        <w:widowControl w:val="0"/>
        <w:jc w:val="left"/>
        <w:rPr>
          <w:u w:val="single"/>
        </w:rPr>
      </w:pPr>
      <w:r w:rsidDel="00000000" w:rsidR="00000000" w:rsidRPr="00000000">
        <w:rPr>
          <w:rtl w:val="0"/>
        </w:rPr>
      </w:r>
    </w:p>
    <w:p w:rsidR="00000000" w:rsidDel="00000000" w:rsidP="00000000" w:rsidRDefault="00000000" w:rsidRPr="00000000" w14:paraId="000002AD">
      <w:pPr>
        <w:widowControl w:val="0"/>
        <w:jc w:val="left"/>
        <w:rPr>
          <w:u w:val="single"/>
        </w:rPr>
      </w:pPr>
      <w:r w:rsidDel="00000000" w:rsidR="00000000" w:rsidRPr="00000000">
        <w:rPr>
          <w:u w:val="single"/>
          <w:rtl w:val="0"/>
        </w:rPr>
        <w:t xml:space="preserve">Chronic pain disorder</w:t>
      </w:r>
    </w:p>
    <w:p w:rsidR="00000000" w:rsidDel="00000000" w:rsidP="00000000" w:rsidRDefault="00000000" w:rsidRPr="00000000" w14:paraId="000002AE">
      <w:pPr>
        <w:widowControl w:val="0"/>
        <w:jc w:val="left"/>
        <w:rPr/>
      </w:pPr>
      <w:r w:rsidDel="00000000" w:rsidR="00000000" w:rsidRPr="00000000">
        <w:rPr>
          <w:rtl w:val="0"/>
        </w:rPr>
        <w:t xml:space="preserve">Participants indicating chronic pain as their primary presenting problem will receive the 3-item Pain, Enjoyment, and General Activity scale (PEG) (95).</w:t>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jc w:val="left"/>
        <w:rPr>
          <w:i w:val="1"/>
          <w:iCs w:val="1"/>
          <w:sz w:val="24"/>
          <w:szCs w:val="24"/>
        </w:rPr>
      </w:pPr>
      <w:r w:rsidDel="00000000" w:rsidR="00000000" w:rsidRPr="00000000">
        <w:rPr>
          <w:rtl w:val="0"/>
        </w:rPr>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jc w:val="left"/>
        <w:rPr>
          <w:i w:val="1"/>
          <w:iCs w:val="1"/>
          <w:sz w:val="24"/>
          <w:szCs w:val="24"/>
        </w:rPr>
      </w:pPr>
      <w:r w:rsidDel="00000000" w:rsidR="00000000" w:rsidRPr="00000000">
        <w:rPr>
          <w:i w:val="1"/>
          <w:iCs w:val="1"/>
          <w:sz w:val="24"/>
          <w:szCs w:val="24"/>
          <w:rtl w:val="0"/>
        </w:rPr>
        <w:t xml:space="preserve">Acute Measures</w:t>
      </w:r>
    </w:p>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jc w:val="left"/>
        <w:rPr>
          <w:i w:val="1"/>
          <w:iCs w:val="1"/>
          <w:sz w:val="24"/>
          <w:szCs w:val="24"/>
        </w:rPr>
      </w:pPr>
      <w:r w:rsidDel="00000000" w:rsidR="00000000" w:rsidRPr="00000000">
        <w:rPr>
          <w:rtl w:val="0"/>
        </w:rPr>
      </w:r>
    </w:p>
    <w:p w:rsidR="00000000" w:rsidDel="00000000" w:rsidP="00000000" w:rsidRDefault="00000000" w:rsidRPr="00000000" w14:paraId="000002B2">
      <w:pPr>
        <w:widowControl w:val="0"/>
        <w:jc w:val="left"/>
        <w:rPr>
          <w:u w:val="single"/>
        </w:rPr>
      </w:pPr>
      <w:r w:rsidDel="00000000" w:rsidR="00000000" w:rsidRPr="00000000">
        <w:rPr>
          <w:u w:val="single"/>
          <w:rtl w:val="0"/>
        </w:rPr>
        <w:t xml:space="preserve">Acute mystical experience</w:t>
      </w:r>
    </w:p>
    <w:p w:rsidR="00000000" w:rsidDel="00000000" w:rsidP="00000000" w:rsidRDefault="00000000" w:rsidRPr="00000000" w14:paraId="000002B3">
      <w:pPr>
        <w:widowControl w:val="0"/>
        <w:jc w:val="left"/>
        <w:rPr/>
      </w:pPr>
      <w:r w:rsidDel="00000000" w:rsidR="00000000" w:rsidRPr="00000000">
        <w:rPr>
          <w:rtl w:val="0"/>
        </w:rPr>
        <w:t xml:space="preserve">4-item version of the Mystical Experiences Questionnaire (MEQ-4) (96), a short form of the original 30-item survey which is a measure of acute experiences of oneness and sacredness.</w:t>
      </w:r>
    </w:p>
    <w:p w:rsidR="00000000" w:rsidDel="00000000" w:rsidP="00000000" w:rsidRDefault="00000000" w:rsidRPr="00000000" w14:paraId="000002B4">
      <w:pPr>
        <w:widowControl w:val="0"/>
        <w:jc w:val="left"/>
        <w:rPr/>
      </w:pPr>
      <w:r w:rsidDel="00000000" w:rsidR="00000000" w:rsidRPr="00000000">
        <w:rPr>
          <w:rtl w:val="0"/>
        </w:rPr>
      </w:r>
    </w:p>
    <w:p w:rsidR="00000000" w:rsidDel="00000000" w:rsidP="00000000" w:rsidRDefault="00000000" w:rsidRPr="00000000" w14:paraId="000002B5">
      <w:pPr>
        <w:widowControl w:val="0"/>
        <w:jc w:val="left"/>
        <w:rPr>
          <w:u w:val="single"/>
        </w:rPr>
      </w:pPr>
      <w:r w:rsidDel="00000000" w:rsidR="00000000" w:rsidRPr="00000000">
        <w:rPr>
          <w:u w:val="single"/>
          <w:rtl w:val="0"/>
        </w:rPr>
        <w:t xml:space="preserve">Acute self compassion</w:t>
      </w:r>
    </w:p>
    <w:p w:rsidR="00000000" w:rsidDel="00000000" w:rsidP="00000000" w:rsidRDefault="00000000" w:rsidRPr="00000000" w14:paraId="000002B6">
      <w:pPr>
        <w:widowControl w:val="0"/>
        <w:jc w:val="left"/>
        <w:rPr/>
      </w:pPr>
      <w:r w:rsidDel="00000000" w:rsidR="00000000" w:rsidRPr="00000000">
        <w:rPr>
          <w:rtl w:val="0"/>
        </w:rPr>
        <w:t xml:space="preserve">6-item State Self Compassion Scale-Short form (SSCS-S) (97), which measures the acute experience of treating oneself with tolerance and without harsh judgment. The measure used in the present study will be adapted to retrospectively ask about acute experiences of self compassion.</w:t>
      </w:r>
    </w:p>
    <w:p w:rsidR="00000000" w:rsidDel="00000000" w:rsidP="00000000" w:rsidRDefault="00000000" w:rsidRPr="00000000" w14:paraId="000002B7">
      <w:pPr>
        <w:widowControl w:val="0"/>
        <w:jc w:val="left"/>
        <w:rPr/>
      </w:pPr>
      <w:r w:rsidDel="00000000" w:rsidR="00000000" w:rsidRPr="00000000">
        <w:rPr>
          <w:rtl w:val="0"/>
        </w:rPr>
      </w:r>
    </w:p>
    <w:p w:rsidR="00000000" w:rsidDel="00000000" w:rsidP="00000000" w:rsidRDefault="00000000" w:rsidRPr="00000000" w14:paraId="000002B8">
      <w:pPr>
        <w:widowControl w:val="0"/>
        <w:jc w:val="left"/>
        <w:rPr>
          <w:u w:val="single"/>
        </w:rPr>
      </w:pPr>
      <w:r w:rsidDel="00000000" w:rsidR="00000000" w:rsidRPr="00000000">
        <w:rPr>
          <w:u w:val="single"/>
          <w:rtl w:val="0"/>
        </w:rPr>
        <w:t xml:space="preserve">Acute decentering</w:t>
      </w:r>
    </w:p>
    <w:p w:rsidR="00000000" w:rsidDel="00000000" w:rsidP="00000000" w:rsidRDefault="00000000" w:rsidRPr="00000000" w14:paraId="000002B9">
      <w:pPr>
        <w:widowControl w:val="0"/>
        <w:jc w:val="left"/>
        <w:rPr/>
      </w:pPr>
      <w:r w:rsidDel="00000000" w:rsidR="00000000" w:rsidRPr="00000000">
        <w:rPr>
          <w:rtl w:val="0"/>
        </w:rPr>
        <w:t xml:space="preserve">3-item state version of the Metacognitive Processes of Decentering Scale (MPoD-S) (98), which measures the acute experiences of </w:t>
      </w:r>
      <w:r w:rsidDel="00000000" w:rsidR="00000000" w:rsidRPr="00000000">
        <w:rPr>
          <w:color w:val="212121"/>
          <w:highlight w:val="white"/>
          <w:rtl w:val="0"/>
        </w:rPr>
        <w:t xml:space="preserve">meta-awareness, (dis)identification with internal experience, and (non)reactivity to internal experience.</w:t>
      </w:r>
      <w:r w:rsidDel="00000000" w:rsidR="00000000" w:rsidRPr="00000000">
        <w:rPr>
          <w:rtl w:val="0"/>
        </w:rPr>
      </w:r>
    </w:p>
    <w:p w:rsidR="00000000" w:rsidDel="00000000" w:rsidP="00000000" w:rsidRDefault="00000000" w:rsidRPr="00000000" w14:paraId="000002BA">
      <w:pPr>
        <w:widowControl w:val="0"/>
        <w:jc w:val="left"/>
        <w:rPr>
          <w:b w:val="1"/>
          <w:bCs w:val="1"/>
        </w:rPr>
      </w:pPr>
      <w:r w:rsidDel="00000000" w:rsidR="00000000" w:rsidRPr="00000000">
        <w:rPr>
          <w:rtl w:val="0"/>
        </w:rPr>
      </w:r>
    </w:p>
    <w:p w:rsidR="00000000" w:rsidDel="00000000" w:rsidP="00000000" w:rsidRDefault="00000000" w:rsidRPr="00000000" w14:paraId="000002BB">
      <w:pPr>
        <w:widowControl w:val="0"/>
        <w:jc w:val="left"/>
        <w:rPr>
          <w:u w:val="single"/>
        </w:rPr>
      </w:pPr>
      <w:r w:rsidDel="00000000" w:rsidR="00000000" w:rsidRPr="00000000">
        <w:rPr>
          <w:u w:val="single"/>
          <w:rtl w:val="0"/>
        </w:rPr>
        <w:t xml:space="preserve">Acute emotional breakthrough</w:t>
      </w:r>
    </w:p>
    <w:p w:rsidR="00000000" w:rsidDel="00000000" w:rsidP="00000000" w:rsidRDefault="00000000" w:rsidRPr="00000000" w14:paraId="000002BC">
      <w:pPr>
        <w:widowControl w:val="0"/>
        <w:jc w:val="left"/>
        <w:rPr/>
      </w:pPr>
      <w:r w:rsidDel="00000000" w:rsidR="00000000" w:rsidRPr="00000000">
        <w:rPr>
          <w:rtl w:val="0"/>
        </w:rPr>
        <w:t xml:space="preserve">6-item Emotional Breakthrough Inventory (EBI) (99), which measures the acute experience of facing and working through an emotional issue.</w:t>
      </w:r>
    </w:p>
    <w:p w:rsidR="00000000" w:rsidDel="00000000" w:rsidP="00000000" w:rsidRDefault="00000000" w:rsidRPr="00000000" w14:paraId="000002BD">
      <w:pPr>
        <w:widowControl w:val="0"/>
        <w:jc w:val="left"/>
        <w:rPr/>
      </w:pPr>
      <w:r w:rsidDel="00000000" w:rsidR="00000000" w:rsidRPr="00000000">
        <w:rPr>
          <w:rtl w:val="0"/>
        </w:rPr>
      </w:r>
    </w:p>
    <w:p w:rsidR="00000000" w:rsidDel="00000000" w:rsidP="00000000" w:rsidRDefault="00000000" w:rsidRPr="00000000" w14:paraId="000002BE">
      <w:pPr>
        <w:widowControl w:val="0"/>
        <w:jc w:val="left"/>
        <w:rPr>
          <w:u w:val="single"/>
        </w:rPr>
      </w:pPr>
      <w:r w:rsidDel="00000000" w:rsidR="00000000" w:rsidRPr="00000000">
        <w:rPr>
          <w:u w:val="single"/>
          <w:rtl w:val="0"/>
        </w:rPr>
        <w:t xml:space="preserve">Acute challenging experience</w:t>
      </w:r>
    </w:p>
    <w:p w:rsidR="00000000" w:rsidDel="00000000" w:rsidP="00000000" w:rsidRDefault="00000000" w:rsidRPr="00000000" w14:paraId="000002BF">
      <w:pPr>
        <w:widowControl w:val="0"/>
        <w:jc w:val="left"/>
        <w:rPr/>
      </w:pPr>
      <w:r w:rsidDel="00000000" w:rsidR="00000000" w:rsidRPr="00000000">
        <w:rPr>
          <w:rtl w:val="0"/>
        </w:rPr>
        <w:t xml:space="preserve">7-item version of the Challenging Experiences Questionnaire (CEQ-7) (96), a short form of the original 26-item survey which is a measure of acute experiences of </w:t>
      </w:r>
      <w:r w:rsidDel="00000000" w:rsidR="00000000" w:rsidRPr="00000000">
        <w:rPr>
          <w:color w:val="212121"/>
          <w:highlight w:val="white"/>
          <w:rtl w:val="0"/>
        </w:rPr>
        <w:t xml:space="preserve">grief, fear, death, insanity, isolation, physical distress, and paranoia</w:t>
      </w:r>
      <w:r w:rsidDel="00000000" w:rsidR="00000000" w:rsidRPr="00000000">
        <w:rPr>
          <w:rtl w:val="0"/>
        </w:rPr>
        <w:t xml:space="preserve">.</w:t>
      </w:r>
    </w:p>
    <w:p w:rsidR="00000000" w:rsidDel="00000000" w:rsidP="00000000" w:rsidRDefault="00000000" w:rsidRPr="00000000" w14:paraId="000002C0">
      <w:pPr>
        <w:widowControl w:val="0"/>
        <w:jc w:val="left"/>
        <w:rPr/>
      </w:pPr>
      <w:r w:rsidDel="00000000" w:rsidR="00000000" w:rsidRPr="00000000">
        <w:rPr>
          <w:rtl w:val="0"/>
        </w:rPr>
      </w:r>
    </w:p>
    <w:p w:rsidR="00000000" w:rsidDel="00000000" w:rsidP="00000000" w:rsidRDefault="00000000" w:rsidRPr="00000000" w14:paraId="000002C1">
      <w:pPr>
        <w:widowControl w:val="0"/>
        <w:jc w:val="left"/>
        <w:rPr>
          <w:u w:val="single"/>
        </w:rPr>
      </w:pPr>
      <w:r w:rsidDel="00000000" w:rsidR="00000000" w:rsidRPr="00000000">
        <w:rPr>
          <w:u w:val="single"/>
          <w:rtl w:val="0"/>
        </w:rPr>
        <w:t xml:space="preserve">Acute psychological insight</w:t>
      </w:r>
    </w:p>
    <w:p w:rsidR="00000000" w:rsidDel="00000000" w:rsidP="00000000" w:rsidRDefault="00000000" w:rsidRPr="00000000" w14:paraId="000002C2">
      <w:pPr>
        <w:widowControl w:val="0"/>
        <w:jc w:val="left"/>
        <w:rPr/>
      </w:pPr>
      <w:r w:rsidDel="00000000" w:rsidR="00000000" w:rsidRPr="00000000">
        <w:rPr>
          <w:rtl w:val="0"/>
        </w:rPr>
        <w:t xml:space="preserve">23-item Psychological Insight Questionnaire (PIQ) (100) which was specifically validated in populations of people who have consumed psychedelics, and measures insight into maladaptive and adaptive patterns of thought, feeling, and behavior.</w:t>
      </w:r>
    </w:p>
    <w:p w:rsidR="00000000" w:rsidDel="00000000" w:rsidP="00000000" w:rsidRDefault="00000000" w:rsidRPr="00000000" w14:paraId="000002C3">
      <w:pPr>
        <w:widowControl w:val="0"/>
        <w:jc w:val="left"/>
        <w:rPr/>
      </w:pPr>
      <w:r w:rsidDel="00000000" w:rsidR="00000000" w:rsidRPr="00000000">
        <w:rPr>
          <w:rtl w:val="0"/>
        </w:rPr>
      </w:r>
    </w:p>
    <w:p w:rsidR="00000000" w:rsidDel="00000000" w:rsidP="00000000" w:rsidRDefault="00000000" w:rsidRPr="00000000" w14:paraId="000002C4">
      <w:pPr>
        <w:widowControl w:val="0"/>
        <w:jc w:val="left"/>
        <w:rPr/>
      </w:pPr>
      <w:r w:rsidDel="00000000" w:rsidR="00000000" w:rsidRPr="00000000">
        <w:rPr>
          <w:i w:val="1"/>
          <w:iCs w:val="1"/>
          <w:sz w:val="24"/>
          <w:szCs w:val="24"/>
          <w:rtl w:val="0"/>
        </w:rPr>
        <w:t xml:space="preserve">Satisfaction Measure</w:t>
      </w:r>
      <w:r w:rsidDel="00000000" w:rsidR="00000000" w:rsidRPr="00000000">
        <w:rPr>
          <w:rtl w:val="0"/>
        </w:rPr>
      </w:r>
    </w:p>
    <w:p w:rsidR="00000000" w:rsidDel="00000000" w:rsidP="00000000" w:rsidRDefault="00000000" w:rsidRPr="00000000" w14:paraId="000002C5">
      <w:pPr>
        <w:widowControl w:val="0"/>
        <w:jc w:val="left"/>
        <w:rPr/>
      </w:pPr>
      <w:r w:rsidDel="00000000" w:rsidR="00000000" w:rsidRPr="00000000">
        <w:rPr>
          <w:rtl w:val="0"/>
        </w:rPr>
      </w:r>
    </w:p>
    <w:p w:rsidR="00000000" w:rsidDel="00000000" w:rsidP="00000000" w:rsidRDefault="00000000" w:rsidRPr="00000000" w14:paraId="000002C6">
      <w:pPr>
        <w:widowControl w:val="0"/>
        <w:jc w:val="left"/>
        <w:rPr>
          <w:u w:val="single"/>
        </w:rPr>
      </w:pPr>
      <w:r w:rsidDel="00000000" w:rsidR="00000000" w:rsidRPr="00000000">
        <w:rPr>
          <w:u w:val="single"/>
          <w:rtl w:val="0"/>
        </w:rPr>
        <w:t xml:space="preserve">Acceptability</w:t>
      </w:r>
    </w:p>
    <w:p w:rsidR="00000000" w:rsidDel="00000000" w:rsidP="00000000" w:rsidRDefault="00000000" w:rsidRPr="00000000" w14:paraId="000002C7">
      <w:pPr>
        <w:widowControl w:val="0"/>
        <w:jc w:val="left"/>
        <w:rPr/>
      </w:pPr>
      <w:r w:rsidDel="00000000" w:rsidR="00000000" w:rsidRPr="00000000">
        <w:rPr>
          <w:rtl w:val="0"/>
        </w:rPr>
        <w:t xml:space="preserve">8-item Client Satisfaction Questionnaire (CSQ-8) (101) which assesses an individual’s perception that treatment was effective, and their likelihood to seek such treatment again or recommend it to others.</w:t>
      </w:r>
    </w:p>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jc w:val="left"/>
        <w:rPr>
          <w:i w:val="1"/>
          <w:iCs w:val="1"/>
          <w:sz w:val="24"/>
          <w:szCs w:val="24"/>
        </w:rPr>
      </w:pPr>
      <w:r w:rsidDel="00000000" w:rsidR="00000000" w:rsidRPr="00000000">
        <w:rPr>
          <w:i w:val="1"/>
          <w:iCs w:val="1"/>
          <w:sz w:val="24"/>
          <w:szCs w:val="24"/>
          <w:rtl w:val="0"/>
        </w:rPr>
        <w:t xml:space="preserve">Secondary Psychological Measures</w:t>
      </w:r>
    </w:p>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jc w:val="left"/>
        <w:rPr>
          <w:u w:val="single"/>
        </w:rPr>
      </w:pPr>
      <w:r w:rsidDel="00000000" w:rsidR="00000000" w:rsidRPr="00000000">
        <w:rPr>
          <w:rtl w:val="0"/>
        </w:rPr>
      </w:r>
    </w:p>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jc w:val="left"/>
        <w:rPr>
          <w:u w:val="single"/>
        </w:rPr>
      </w:pPr>
      <w:r w:rsidDel="00000000" w:rsidR="00000000" w:rsidRPr="00000000">
        <w:rPr>
          <w:u w:val="single"/>
          <w:rtl w:val="0"/>
        </w:rPr>
        <w:t xml:space="preserve">Rumination</w:t>
      </w:r>
    </w:p>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22-item Ruminative Response Scale (RRS) (102), which measures rumination across two factors - reflective pondering and brooding.</w:t>
      </w:r>
    </w:p>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jc w:val="left"/>
        <w:rPr>
          <w:u w:val="single"/>
        </w:rPr>
      </w:pPr>
      <w:r w:rsidDel="00000000" w:rsidR="00000000" w:rsidRPr="00000000">
        <w:rPr>
          <w:u w:val="single"/>
          <w:rtl w:val="0"/>
        </w:rPr>
        <w:t xml:space="preserve">Negative self beliefs</w:t>
      </w:r>
    </w:p>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24-item Brief Core Schema Scales (BCSS) (103), which measure schemata of self and others. These schemata are high-level cognitive paradigms forming the basis of positive and negative thoughts about how one relates to themselves and to the world.</w:t>
      </w:r>
    </w:p>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jc w:val="left"/>
        <w:rPr>
          <w:u w:val="single"/>
        </w:rPr>
      </w:pPr>
      <w:r w:rsidDel="00000000" w:rsidR="00000000" w:rsidRPr="00000000">
        <w:rPr>
          <w:u w:val="single"/>
          <w:rtl w:val="0"/>
        </w:rPr>
        <w:t xml:space="preserve">Impulsiveness</w:t>
      </w:r>
    </w:p>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8-item Barratt Impulsiveness Scale (BIS) (104), a short form of the original 30-item questionnaire which retains construct validity and offers a unidimensional measure of impulsiveness.</w:t>
      </w:r>
    </w:p>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jc w:val="left"/>
        <w:rPr>
          <w:u w:val="single"/>
        </w:rPr>
      </w:pPr>
      <w:r w:rsidDel="00000000" w:rsidR="00000000" w:rsidRPr="00000000">
        <w:rPr>
          <w:u w:val="single"/>
          <w:rtl w:val="0"/>
        </w:rPr>
        <w:t xml:space="preserve">Personality traits</w:t>
      </w:r>
    </w:p>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10-item validated short version of the questionnaire for the 5-factor model of personality, called the Big Five Inventory 10-item scale (BFI-10) (105).</w:t>
      </w:r>
    </w:p>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jc w:val="left"/>
        <w:rPr>
          <w:u w:val="single"/>
        </w:rPr>
      </w:pPr>
      <w:r w:rsidDel="00000000" w:rsidR="00000000" w:rsidRPr="00000000">
        <w:rPr>
          <w:rtl w:val="0"/>
        </w:rPr>
      </w:r>
    </w:p>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jc w:val="left"/>
        <w:rPr>
          <w:u w:val="single"/>
        </w:rPr>
      </w:pPr>
      <w:r w:rsidDel="00000000" w:rsidR="00000000" w:rsidRPr="00000000">
        <w:rPr>
          <w:u w:val="single"/>
          <w:rtl w:val="0"/>
        </w:rPr>
        <w:t xml:space="preserve">Decentering</w:t>
      </w:r>
    </w:p>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15-item trait version of the Metacognitive processes of Decentering scale (MPoD-T) (98), synthesized from the comparative analysis of eight existing decentering scales and mirroring the acute state version used above. It captures three metacognitive domains theorized to underlie decentering:</w:t>
      </w:r>
      <w:r w:rsidDel="00000000" w:rsidR="00000000" w:rsidRPr="00000000">
        <w:rPr>
          <w:color w:val="212121"/>
          <w:highlight w:val="white"/>
          <w:rtl w:val="0"/>
        </w:rPr>
        <w:t xml:space="preserve"> meta-awareness, (dis)identification with internal experience, and (non)reactivity to thought content</w:t>
      </w:r>
      <w:r w:rsidDel="00000000" w:rsidR="00000000" w:rsidRPr="00000000">
        <w:rPr>
          <w:rtl w:val="0"/>
        </w:rPr>
        <w:t xml:space="preserve">.</w:t>
      </w:r>
    </w:p>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jc w:val="left"/>
        <w:rPr/>
      </w:pPr>
      <w:r w:rsidDel="00000000" w:rsidR="00000000" w:rsidRPr="00000000">
        <w:rPr>
          <w:u w:val="single"/>
          <w:rtl w:val="0"/>
        </w:rPr>
        <w:t xml:space="preserve">Self-efficacy</w:t>
      </w:r>
      <w:r w:rsidDel="00000000" w:rsidR="00000000" w:rsidRPr="00000000">
        <w:rPr>
          <w:rtl w:val="0"/>
        </w:rPr>
      </w:r>
    </w:p>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10-item General Self Efficacy Scale (GSE) (106), which measures subjective self efficacy, including the ability to cope with problems and find solutions.</w:t>
      </w:r>
    </w:p>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jc w:val="left"/>
        <w:rPr>
          <w:u w:val="single"/>
        </w:rPr>
      </w:pPr>
      <w:r w:rsidDel="00000000" w:rsidR="00000000" w:rsidRPr="00000000">
        <w:rPr>
          <w:rtl w:val="0"/>
        </w:rPr>
      </w:r>
    </w:p>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jc w:val="left"/>
        <w:rPr>
          <w:u w:val="single"/>
        </w:rPr>
      </w:pPr>
      <w:r w:rsidDel="00000000" w:rsidR="00000000" w:rsidRPr="00000000">
        <w:rPr>
          <w:u w:val="single"/>
          <w:rtl w:val="0"/>
        </w:rPr>
        <w:t xml:space="preserve">Anhedonia</w:t>
      </w:r>
    </w:p>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color w:val="212121"/>
          <w:highlight w:val="white"/>
          <w:rtl w:val="0"/>
        </w:rPr>
        <w:t xml:space="preserve">14-item Snaith-Hamilton Pleasure Scale (SHAPS) (107), which measures anhedonia, a core feature of affective disorders.</w:t>
      </w:r>
      <w:r w:rsidDel="00000000" w:rsidR="00000000" w:rsidRPr="00000000">
        <w:rPr>
          <w:rtl w:val="0"/>
        </w:rPr>
      </w:r>
    </w:p>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jc w:val="left"/>
        <w:rPr>
          <w:u w:val="single"/>
        </w:rPr>
      </w:pPr>
      <w:r w:rsidDel="00000000" w:rsidR="00000000" w:rsidRPr="00000000">
        <w:rPr>
          <w:u w:val="single"/>
          <w:rtl w:val="0"/>
        </w:rPr>
        <w:t xml:space="preserve">Emotion regulation</w:t>
      </w:r>
    </w:p>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18-item Difficulty in Emotion Regulation Scale (DERS) (108), a short form of the original 36-item scale which measures emotional dysregulation across behavioral, cognitive, and metacognitive domains. It consists of six subscales: nonacceptance of emotional responses, difficulty engaging in goal-directed behavior, impulse control difficulties, lack of emotional awareness, limited access to emotion regulation strategies, and lack of emotional clarity.</w:t>
      </w:r>
    </w:p>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jc w:val="left"/>
        <w:rPr>
          <w:u w:val="single"/>
        </w:rPr>
      </w:pPr>
      <w:r w:rsidDel="00000000" w:rsidR="00000000" w:rsidRPr="00000000">
        <w:rPr>
          <w:u w:val="single"/>
          <w:rtl w:val="0"/>
        </w:rPr>
        <w:t xml:space="preserve">Self-compassion</w:t>
      </w:r>
    </w:p>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12-item Self Compassion Survey (SCS-12) (109), a short form of the original 26-item survey. This shortened version maintains construct validity and internal consistency, as well as the six subscales of the original version: self-kindness, self-judgment, common humanity, mindfulness, isolation, and over-identification. It breaks down across two factors: self-criticism and self-compassion.</w:t>
      </w:r>
    </w:p>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jc w:val="left"/>
        <w:rPr>
          <w:u w:val="single"/>
        </w:rPr>
      </w:pPr>
      <w:r w:rsidDel="00000000" w:rsidR="00000000" w:rsidRPr="00000000">
        <w:rPr>
          <w:u w:val="single"/>
          <w:rtl w:val="0"/>
        </w:rPr>
        <w:t xml:space="preserve">Social functioning</w:t>
      </w:r>
    </w:p>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3-item UCLA Loneliness Scale (UCLA-3) (110) which measures feelings of companionship and loneliness.</w:t>
      </w:r>
    </w:p>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jc w:val="left"/>
        <w:rPr>
          <w:u w:val="single"/>
        </w:rPr>
      </w:pPr>
      <w:r w:rsidDel="00000000" w:rsidR="00000000" w:rsidRPr="00000000">
        <w:rPr>
          <w:u w:val="single"/>
          <w:rtl w:val="0"/>
        </w:rPr>
        <w:t xml:space="preserve">Pavlovian Go/No-Go Task</w:t>
      </w:r>
    </w:p>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This task (111,112) measures cognitive flexibility by quantifying the effects of Pavlovian biases on instrumental behavior. Participants will complete a go/no-go learning task, responding to robots that either give or take points over 240 trials. A reinforcement learning model will analyze behavior, estimating action values and incorporating biases towards action or inhibition based on reward and punishment cues, providing insights into participants' cognitive flexibility.</w:t>
      </w:r>
    </w:p>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2ED">
      <w:pPr>
        <w:widowControl w:val="0"/>
        <w:jc w:val="left"/>
        <w:rPr>
          <w:i w:val="1"/>
          <w:iCs w:val="1"/>
          <w:sz w:val="24"/>
          <w:szCs w:val="24"/>
        </w:rPr>
      </w:pPr>
      <w:r w:rsidDel="00000000" w:rsidR="00000000" w:rsidRPr="00000000">
        <w:rPr>
          <w:i w:val="1"/>
          <w:iCs w:val="1"/>
          <w:sz w:val="24"/>
          <w:szCs w:val="24"/>
          <w:rtl w:val="0"/>
        </w:rPr>
        <w:t xml:space="preserve">Demographic and treatment measures</w:t>
      </w:r>
    </w:p>
    <w:p w:rsidR="00000000" w:rsidDel="00000000" w:rsidP="00000000" w:rsidRDefault="00000000" w:rsidRPr="00000000" w14:paraId="000002EE">
      <w:pPr>
        <w:widowControl w:val="0"/>
        <w:jc w:val="left"/>
        <w:rPr>
          <w:i w:val="1"/>
          <w:iCs w:val="1"/>
          <w:sz w:val="24"/>
          <w:szCs w:val="24"/>
        </w:rPr>
      </w:pPr>
      <w:r w:rsidDel="00000000" w:rsidR="00000000" w:rsidRPr="00000000">
        <w:rPr>
          <w:rtl w:val="0"/>
        </w:rPr>
      </w:r>
    </w:p>
    <w:p w:rsidR="00000000" w:rsidDel="00000000" w:rsidP="00000000" w:rsidRDefault="00000000" w:rsidRPr="00000000" w14:paraId="000002EF">
      <w:pPr>
        <w:widowControl w:val="0"/>
        <w:jc w:val="left"/>
        <w:rPr>
          <w:sz w:val="24"/>
          <w:szCs w:val="24"/>
        </w:rPr>
      </w:pPr>
      <w:r w:rsidDel="00000000" w:rsidR="00000000" w:rsidRPr="00000000">
        <w:rPr>
          <w:rtl w:val="0"/>
        </w:rPr>
        <w:t xml:space="preserve">The following information will be collected via non-instrument questions: demographics, psychiatric history, psychedelic history, medical history, and information related to the Oregon psilocybin treatment. The latter will cover number of preparatory and integration sessions and details of the treatment day(s), including number of sessions, physical setting, dose, and therapeutic approach of the facilitator.</w:t>
      </w:r>
      <w:r w:rsidDel="00000000" w:rsidR="00000000" w:rsidRPr="00000000">
        <w:rPr>
          <w:rtl w:val="0"/>
        </w:rPr>
      </w:r>
    </w:p>
    <w:p w:rsidR="00000000" w:rsidDel="00000000" w:rsidP="00000000" w:rsidRDefault="00000000" w:rsidRPr="00000000" w14:paraId="000002F0">
      <w:pPr>
        <w:widowControl w:val="0"/>
        <w:jc w:val="left"/>
        <w:rPr>
          <w:b w:val="1"/>
          <w:bCs w:val="1"/>
          <w:sz w:val="24"/>
          <w:szCs w:val="24"/>
        </w:rPr>
      </w:pPr>
      <w:r w:rsidDel="00000000" w:rsidR="00000000" w:rsidRPr="00000000">
        <w:rPr>
          <w:rtl w:val="0"/>
        </w:rPr>
      </w:r>
    </w:p>
    <w:p w:rsidR="00000000" w:rsidDel="00000000" w:rsidP="00000000" w:rsidRDefault="00000000" w:rsidRPr="00000000" w14:paraId="000002F1">
      <w:pPr>
        <w:widowControl w:val="0"/>
        <w:pBdr>
          <w:top w:space="0" w:sz="0" w:val="nil"/>
          <w:left w:space="0" w:sz="0" w:val="nil"/>
          <w:bottom w:space="0" w:sz="0" w:val="nil"/>
          <w:right w:space="0" w:sz="0" w:val="nil"/>
          <w:between w:space="0" w:sz="0" w:val="nil"/>
        </w:pBdr>
        <w:jc w:val="left"/>
        <w:rPr/>
      </w:pPr>
      <w:r w:rsidDel="00000000" w:rsidR="00000000" w:rsidRPr="00000000">
        <w:rPr>
          <w:rtl w:val="0"/>
        </w:rPr>
      </w:r>
    </w:p>
    <w:p w:rsidR="00000000" w:rsidDel="00000000" w:rsidP="00000000" w:rsidRDefault="00000000" w:rsidRPr="00000000" w14:paraId="000002F2">
      <w:pPr>
        <w:pStyle w:val="Heading1"/>
        <w:numPr>
          <w:ilvl w:val="0"/>
          <w:numId w:val="23"/>
        </w:numPr>
        <w:ind w:left="432" w:hanging="432"/>
        <w:jc w:val="left"/>
        <w:rPr/>
      </w:pPr>
      <w:bookmarkStart w:colFirst="0" w:colLast="0" w:name="_111kx3o" w:id="41"/>
      <w:bookmarkEnd w:id="41"/>
      <w:r w:rsidDel="00000000" w:rsidR="00000000" w:rsidRPr="00000000">
        <w:rPr>
          <w:rtl w:val="0"/>
        </w:rPr>
        <w:t xml:space="preserve">Safety and Adverse Events</w:t>
      </w:r>
    </w:p>
    <w:p w:rsidR="00000000" w:rsidDel="00000000" w:rsidP="00000000" w:rsidRDefault="00000000" w:rsidRPr="00000000" w14:paraId="000002F3">
      <w:pPr>
        <w:pStyle w:val="Heading2"/>
        <w:numPr>
          <w:ilvl w:val="1"/>
          <w:numId w:val="23"/>
        </w:numPr>
        <w:ind w:left="576" w:hanging="576"/>
        <w:jc w:val="left"/>
        <w:rPr/>
      </w:pPr>
      <w:bookmarkStart w:colFirst="0" w:colLast="0" w:name="_3l18frh" w:id="42"/>
      <w:bookmarkEnd w:id="42"/>
      <w:r w:rsidDel="00000000" w:rsidR="00000000" w:rsidRPr="00000000">
        <w:rPr>
          <w:rtl w:val="0"/>
        </w:rPr>
        <w:t xml:space="preserve">Specification of Safety Parameters</w:t>
      </w:r>
    </w:p>
    <w:p w:rsidR="00000000" w:rsidDel="00000000" w:rsidP="00000000" w:rsidRDefault="00000000" w:rsidRPr="00000000" w14:paraId="000002F4">
      <w:pPr>
        <w:jc w:val="left"/>
        <w:rPr/>
      </w:pPr>
      <w:r w:rsidDel="00000000" w:rsidR="00000000" w:rsidRPr="00000000">
        <w:rPr>
          <w:rtl w:val="0"/>
        </w:rPr>
        <w:t xml:space="preserve">This is a low risk assessment-only study that includes surveys for mental health outcomes for individuals already planning to use psilocybin in a community setting. There is no intervention in this study.</w:t>
      </w:r>
    </w:p>
    <w:p w:rsidR="00000000" w:rsidDel="00000000" w:rsidP="00000000" w:rsidRDefault="00000000" w:rsidRPr="00000000" w14:paraId="000002F5">
      <w:pPr>
        <w:pStyle w:val="Heading3"/>
        <w:numPr>
          <w:ilvl w:val="2"/>
          <w:numId w:val="1"/>
        </w:numPr>
        <w:ind w:left="0" w:hanging="360"/>
        <w:jc w:val="left"/>
        <w:rPr/>
      </w:pPr>
      <w:bookmarkStart w:colFirst="0" w:colLast="0" w:name="_c1oxje06hqw" w:id="43"/>
      <w:bookmarkEnd w:id="43"/>
      <w:r w:rsidDel="00000000" w:rsidR="00000000" w:rsidRPr="00000000">
        <w:rPr>
          <w:rtl w:val="0"/>
        </w:rPr>
        <w:t xml:space="preserve">8.1.1 Definition of Adverse Events (AE)</w:t>
      </w:r>
    </w:p>
    <w:p w:rsidR="00000000" w:rsidDel="00000000" w:rsidP="00000000" w:rsidRDefault="00000000" w:rsidRPr="00000000" w14:paraId="000002F6">
      <w:pPr>
        <w:jc w:val="left"/>
        <w:rPr>
          <w:b w:val="1"/>
          <w:bCs w:val="1"/>
        </w:rPr>
      </w:pPr>
      <w:r w:rsidDel="00000000" w:rsidR="00000000" w:rsidRPr="00000000">
        <w:rPr>
          <w:rtl w:val="0"/>
        </w:rPr>
      </w:r>
    </w:p>
    <w:p w:rsidR="00000000" w:rsidDel="00000000" w:rsidP="00000000" w:rsidRDefault="00000000" w:rsidRPr="00000000" w14:paraId="000002F7">
      <w:pPr>
        <w:jc w:val="left"/>
        <w:rPr>
          <w:b w:val="1"/>
          <w:bCs w:val="1"/>
        </w:rPr>
      </w:pPr>
      <w:r w:rsidDel="00000000" w:rsidR="00000000" w:rsidRPr="00000000">
        <w:rPr>
          <w:b w:val="1"/>
          <w:bCs w:val="1"/>
          <w:rtl w:val="0"/>
        </w:rPr>
        <w:t xml:space="preserve">Adverse Event</w:t>
      </w:r>
    </w:p>
    <w:p w:rsidR="00000000" w:rsidDel="00000000" w:rsidP="00000000" w:rsidRDefault="00000000" w:rsidRPr="00000000" w14:paraId="000002F8">
      <w:pPr>
        <w:jc w:val="left"/>
        <w:rPr/>
      </w:pPr>
      <w:r w:rsidDel="00000000" w:rsidR="00000000" w:rsidRPr="00000000">
        <w:rPr>
          <w:rtl w:val="0"/>
        </w:rPr>
        <w:t xml:space="preserve">An </w:t>
      </w:r>
      <w:r w:rsidDel="00000000" w:rsidR="00000000" w:rsidRPr="00000000">
        <w:rPr>
          <w:b w:val="1"/>
          <w:bCs w:val="1"/>
          <w:i w:val="1"/>
          <w:iCs w:val="1"/>
          <w:rtl w:val="0"/>
        </w:rPr>
        <w:t xml:space="preserve">adverse event</w:t>
      </w:r>
      <w:r w:rsidDel="00000000" w:rsidR="00000000" w:rsidRPr="00000000">
        <w:rPr>
          <w:rtl w:val="0"/>
        </w:rPr>
        <w:t xml:space="preserve"> (AE) is any symptom, sign, or experience that develops or worsens in severity during the course of the study. Intercurrent harm or injuries reported to the study team should also be regarded as adverse events. Intercurrent severe symptoms should be considered adverse events if the occurrence:</w:t>
      </w:r>
    </w:p>
    <w:p w:rsidR="00000000" w:rsidDel="00000000" w:rsidP="00000000" w:rsidRDefault="00000000" w:rsidRPr="00000000" w14:paraId="000002F9">
      <w:pPr>
        <w:numPr>
          <w:ilvl w:val="0"/>
          <w:numId w:val="3"/>
        </w:numPr>
        <w:ind w:left="648" w:hanging="288"/>
        <w:jc w:val="left"/>
        <w:rPr/>
      </w:pPr>
      <w:r w:rsidDel="00000000" w:rsidR="00000000" w:rsidRPr="00000000">
        <w:rPr>
          <w:rtl w:val="0"/>
        </w:rPr>
        <w:t xml:space="preserve">results in study withdrawal</w:t>
      </w:r>
    </w:p>
    <w:p w:rsidR="00000000" w:rsidDel="00000000" w:rsidP="00000000" w:rsidRDefault="00000000" w:rsidRPr="00000000" w14:paraId="000002FA">
      <w:pPr>
        <w:numPr>
          <w:ilvl w:val="0"/>
          <w:numId w:val="3"/>
        </w:numPr>
        <w:ind w:left="648" w:hanging="288"/>
        <w:jc w:val="left"/>
        <w:rPr/>
      </w:pPr>
      <w:r w:rsidDel="00000000" w:rsidR="00000000" w:rsidRPr="00000000">
        <w:rPr>
          <w:rtl w:val="0"/>
        </w:rPr>
        <w:t xml:space="preserve">is associated with a serious adverse event</w:t>
      </w:r>
    </w:p>
    <w:p w:rsidR="00000000" w:rsidDel="00000000" w:rsidP="00000000" w:rsidRDefault="00000000" w:rsidRPr="00000000" w14:paraId="000002FB">
      <w:pPr>
        <w:numPr>
          <w:ilvl w:val="0"/>
          <w:numId w:val="3"/>
        </w:numPr>
        <w:ind w:left="648" w:hanging="288"/>
        <w:jc w:val="left"/>
        <w:rPr/>
      </w:pPr>
      <w:r w:rsidDel="00000000" w:rsidR="00000000" w:rsidRPr="00000000">
        <w:rPr>
          <w:rtl w:val="0"/>
        </w:rPr>
        <w:t xml:space="preserve">is associated with clinical signs or symptoms</w:t>
      </w:r>
    </w:p>
    <w:p w:rsidR="00000000" w:rsidDel="00000000" w:rsidP="00000000" w:rsidRDefault="00000000" w:rsidRPr="00000000" w14:paraId="000002FC">
      <w:pPr>
        <w:numPr>
          <w:ilvl w:val="0"/>
          <w:numId w:val="3"/>
        </w:numPr>
        <w:ind w:left="648" w:hanging="288"/>
        <w:jc w:val="left"/>
        <w:rPr/>
      </w:pPr>
      <w:r w:rsidDel="00000000" w:rsidR="00000000" w:rsidRPr="00000000">
        <w:rPr>
          <w:rtl w:val="0"/>
        </w:rPr>
        <w:t xml:space="preserve">leads to additional treatment or to further diagnostic tests</w:t>
      </w:r>
    </w:p>
    <w:p w:rsidR="00000000" w:rsidDel="00000000" w:rsidP="00000000" w:rsidRDefault="00000000" w:rsidRPr="00000000" w14:paraId="000002FD">
      <w:pPr>
        <w:numPr>
          <w:ilvl w:val="0"/>
          <w:numId w:val="3"/>
        </w:numPr>
        <w:ind w:left="648" w:hanging="288"/>
        <w:jc w:val="left"/>
        <w:rPr/>
      </w:pPr>
      <w:r w:rsidDel="00000000" w:rsidR="00000000" w:rsidRPr="00000000">
        <w:rPr>
          <w:rtl w:val="0"/>
        </w:rPr>
        <w:t xml:space="preserve">is considered by the investigator to be of clinical significance</w:t>
      </w:r>
    </w:p>
    <w:p w:rsidR="00000000" w:rsidDel="00000000" w:rsidP="00000000" w:rsidRDefault="00000000" w:rsidRPr="00000000" w14:paraId="000002FE">
      <w:pPr>
        <w:jc w:val="left"/>
        <w:rPr/>
      </w:pPr>
      <w:r w:rsidDel="00000000" w:rsidR="00000000" w:rsidRPr="00000000">
        <w:rPr>
          <w:rtl w:val="0"/>
        </w:rPr>
      </w:r>
    </w:p>
    <w:p w:rsidR="00000000" w:rsidDel="00000000" w:rsidP="00000000" w:rsidRDefault="00000000" w:rsidRPr="00000000" w14:paraId="000002FF">
      <w:pPr>
        <w:pStyle w:val="Heading3"/>
        <w:numPr>
          <w:ilvl w:val="2"/>
          <w:numId w:val="1"/>
        </w:numPr>
        <w:ind w:left="0" w:hanging="360"/>
        <w:jc w:val="left"/>
        <w:rPr/>
      </w:pPr>
      <w:bookmarkStart w:colFirst="0" w:colLast="0" w:name="_6i6qbsanhay5" w:id="44"/>
      <w:bookmarkEnd w:id="44"/>
      <w:r w:rsidDel="00000000" w:rsidR="00000000" w:rsidRPr="00000000">
        <w:rPr>
          <w:rtl w:val="0"/>
        </w:rPr>
        <w:t xml:space="preserve">8.1.2 Definition of Serious Adverse Events (SAE)</w:t>
      </w:r>
    </w:p>
    <w:p w:rsidR="00000000" w:rsidDel="00000000" w:rsidP="00000000" w:rsidRDefault="00000000" w:rsidRPr="00000000" w14:paraId="00000300">
      <w:pPr>
        <w:jc w:val="left"/>
        <w:rPr>
          <w:b w:val="1"/>
          <w:bCs w:val="1"/>
        </w:rPr>
      </w:pPr>
      <w:r w:rsidDel="00000000" w:rsidR="00000000" w:rsidRPr="00000000">
        <w:rPr>
          <w:b w:val="1"/>
          <w:bCs w:val="1"/>
          <w:rtl w:val="0"/>
        </w:rPr>
        <w:t xml:space="preserve">Serious Adverse Event</w:t>
      </w:r>
    </w:p>
    <w:p w:rsidR="00000000" w:rsidDel="00000000" w:rsidP="00000000" w:rsidRDefault="00000000" w:rsidRPr="00000000" w14:paraId="00000301">
      <w:pPr>
        <w:jc w:val="left"/>
        <w:rPr/>
      </w:pPr>
      <w:r w:rsidDel="00000000" w:rsidR="00000000" w:rsidRPr="00000000">
        <w:rPr>
          <w:rtl w:val="0"/>
        </w:rPr>
        <w:t xml:space="preserve">Adverse events are classified as serious or non-serious. A </w:t>
      </w:r>
      <w:r w:rsidDel="00000000" w:rsidR="00000000" w:rsidRPr="00000000">
        <w:rPr>
          <w:b w:val="1"/>
          <w:bCs w:val="1"/>
          <w:i w:val="1"/>
          <w:iCs w:val="1"/>
          <w:rtl w:val="0"/>
        </w:rPr>
        <w:t xml:space="preserve">serious adverse event</w:t>
      </w:r>
      <w:r w:rsidDel="00000000" w:rsidR="00000000" w:rsidRPr="00000000">
        <w:rPr>
          <w:rtl w:val="0"/>
        </w:rPr>
        <w:t xml:space="preserve"> is any AE that is: </w:t>
      </w:r>
    </w:p>
    <w:p w:rsidR="00000000" w:rsidDel="00000000" w:rsidP="00000000" w:rsidRDefault="00000000" w:rsidRPr="00000000" w14:paraId="00000302">
      <w:pPr>
        <w:numPr>
          <w:ilvl w:val="0"/>
          <w:numId w:val="4"/>
        </w:numPr>
        <w:ind w:left="648" w:hanging="288"/>
        <w:jc w:val="left"/>
        <w:rPr/>
      </w:pPr>
      <w:r w:rsidDel="00000000" w:rsidR="00000000" w:rsidRPr="00000000">
        <w:rPr>
          <w:rtl w:val="0"/>
        </w:rPr>
        <w:t xml:space="preserve">fatal</w:t>
      </w:r>
    </w:p>
    <w:p w:rsidR="00000000" w:rsidDel="00000000" w:rsidP="00000000" w:rsidRDefault="00000000" w:rsidRPr="00000000" w14:paraId="00000303">
      <w:pPr>
        <w:numPr>
          <w:ilvl w:val="0"/>
          <w:numId w:val="4"/>
        </w:numPr>
        <w:ind w:left="648" w:hanging="288"/>
        <w:jc w:val="left"/>
        <w:rPr/>
      </w:pPr>
      <w:r w:rsidDel="00000000" w:rsidR="00000000" w:rsidRPr="00000000">
        <w:rPr>
          <w:rtl w:val="0"/>
        </w:rPr>
        <w:t xml:space="preserve">life-threatening</w:t>
      </w:r>
    </w:p>
    <w:p w:rsidR="00000000" w:rsidDel="00000000" w:rsidP="00000000" w:rsidRDefault="00000000" w:rsidRPr="00000000" w14:paraId="00000304">
      <w:pPr>
        <w:numPr>
          <w:ilvl w:val="0"/>
          <w:numId w:val="4"/>
        </w:numPr>
        <w:ind w:left="648" w:hanging="288"/>
        <w:jc w:val="left"/>
        <w:rPr/>
      </w:pPr>
      <w:r w:rsidDel="00000000" w:rsidR="00000000" w:rsidRPr="00000000">
        <w:rPr>
          <w:rtl w:val="0"/>
        </w:rPr>
        <w:t xml:space="preserve">requires hospital stay</w:t>
      </w:r>
    </w:p>
    <w:p w:rsidR="00000000" w:rsidDel="00000000" w:rsidP="00000000" w:rsidRDefault="00000000" w:rsidRPr="00000000" w14:paraId="00000305">
      <w:pPr>
        <w:numPr>
          <w:ilvl w:val="0"/>
          <w:numId w:val="4"/>
        </w:numPr>
        <w:ind w:left="648" w:hanging="288"/>
        <w:jc w:val="left"/>
        <w:rPr/>
      </w:pPr>
      <w:r w:rsidDel="00000000" w:rsidR="00000000" w:rsidRPr="00000000">
        <w:rPr>
          <w:rtl w:val="0"/>
        </w:rPr>
        <w:t xml:space="preserve">results in persistent or significant disability or incapacity</w:t>
      </w:r>
    </w:p>
    <w:p w:rsidR="00000000" w:rsidDel="00000000" w:rsidP="00000000" w:rsidRDefault="00000000" w:rsidRPr="00000000" w14:paraId="00000306">
      <w:pPr>
        <w:numPr>
          <w:ilvl w:val="0"/>
          <w:numId w:val="4"/>
        </w:numPr>
        <w:ind w:left="648" w:hanging="288"/>
        <w:jc w:val="left"/>
        <w:rPr/>
      </w:pPr>
      <w:r w:rsidDel="00000000" w:rsidR="00000000" w:rsidRPr="00000000">
        <w:rPr>
          <w:rtl w:val="0"/>
        </w:rPr>
        <w:t xml:space="preserve">an important medical event</w:t>
      </w:r>
    </w:p>
    <w:p w:rsidR="00000000" w:rsidDel="00000000" w:rsidP="00000000" w:rsidRDefault="00000000" w:rsidRPr="00000000" w14:paraId="00000307">
      <w:pPr>
        <w:jc w:val="left"/>
        <w:rPr/>
      </w:pPr>
      <w:r w:rsidDel="00000000" w:rsidR="00000000" w:rsidRPr="00000000">
        <w:rPr>
          <w:rtl w:val="0"/>
        </w:rPr>
      </w:r>
    </w:p>
    <w:p w:rsidR="00000000" w:rsidDel="00000000" w:rsidP="00000000" w:rsidRDefault="00000000" w:rsidRPr="00000000" w14:paraId="00000308">
      <w:pPr>
        <w:ind w:firstLine="720"/>
        <w:jc w:val="left"/>
        <w:rPr/>
      </w:pPr>
      <w:r w:rsidDel="00000000" w:rsidR="00000000" w:rsidRPr="00000000">
        <w:rPr>
          <w:rtl w:val="0"/>
        </w:rPr>
        <w:t xml:space="preserve">Important medical events are those that may not be immediately life threatening, but are clearly of major clinical significance. They may jeopardize the subject, and may require intervention to prevent one of the other serious outcomes noted above. For example, drug overdose or abuse, a seizure that did not result in inpatient hospitalization, or intensive treatment of bronchospasm in an emergency department would typically be considered serious. </w:t>
      </w:r>
    </w:p>
    <w:p w:rsidR="00000000" w:rsidDel="00000000" w:rsidP="00000000" w:rsidRDefault="00000000" w:rsidRPr="00000000" w14:paraId="00000309">
      <w:pPr>
        <w:jc w:val="left"/>
        <w:rPr/>
      </w:pPr>
      <w:r w:rsidDel="00000000" w:rsidR="00000000" w:rsidRPr="00000000">
        <w:rPr>
          <w:rtl w:val="0"/>
        </w:rPr>
      </w:r>
    </w:p>
    <w:p w:rsidR="00000000" w:rsidDel="00000000" w:rsidP="00000000" w:rsidRDefault="00000000" w:rsidRPr="00000000" w14:paraId="0000030A">
      <w:pPr>
        <w:jc w:val="left"/>
        <w:rPr>
          <w:b w:val="1"/>
          <w:bCs w:val="1"/>
        </w:rPr>
      </w:pPr>
      <w:r w:rsidDel="00000000" w:rsidR="00000000" w:rsidRPr="00000000">
        <w:rPr>
          <w:rtl w:val="0"/>
        </w:rPr>
        <w:t xml:space="preserve">All adverse events that do not meet any of the criteria for serious should be regarded as </w:t>
      </w:r>
      <w:r w:rsidDel="00000000" w:rsidR="00000000" w:rsidRPr="00000000">
        <w:rPr>
          <w:b w:val="1"/>
          <w:bCs w:val="1"/>
          <w:i w:val="1"/>
          <w:iCs w:val="1"/>
          <w:rtl w:val="0"/>
        </w:rPr>
        <w:t xml:space="preserve">non-serious adverse events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B">
      <w:pPr>
        <w:pStyle w:val="Heading3"/>
        <w:numPr>
          <w:ilvl w:val="2"/>
          <w:numId w:val="1"/>
        </w:numPr>
        <w:ind w:left="2160" w:hanging="360"/>
        <w:jc w:val="left"/>
        <w:rPr/>
      </w:pPr>
      <w:bookmarkStart w:colFirst="0" w:colLast="0" w:name="_m8e254gsjhs8" w:id="45"/>
      <w:bookmarkEnd w:id="45"/>
      <w:r w:rsidDel="00000000" w:rsidR="00000000" w:rsidRPr="00000000">
        <w:rPr>
          <w:rtl w:val="0"/>
        </w:rPr>
        <w:t xml:space="preserve">8.1.3 Definition of Unanticipated Problems (UP)</w:t>
      </w:r>
    </w:p>
    <w:p w:rsidR="00000000" w:rsidDel="00000000" w:rsidP="00000000" w:rsidRDefault="00000000" w:rsidRPr="00000000" w14:paraId="0000030C">
      <w:pPr>
        <w:jc w:val="left"/>
        <w:rPr>
          <w:b w:val="1"/>
          <w:bCs w:val="1"/>
        </w:rPr>
      </w:pPr>
      <w:r w:rsidDel="00000000" w:rsidR="00000000" w:rsidRPr="00000000">
        <w:rPr>
          <w:b w:val="1"/>
          <w:bCs w:val="1"/>
          <w:rtl w:val="0"/>
        </w:rPr>
        <w:t xml:space="preserve">Unanticipated Problems Involving Risk to Subjects or Others</w:t>
      </w:r>
    </w:p>
    <w:p w:rsidR="00000000" w:rsidDel="00000000" w:rsidP="00000000" w:rsidRDefault="00000000" w:rsidRPr="00000000" w14:paraId="0000030D">
      <w:pPr>
        <w:jc w:val="left"/>
        <w:rPr/>
      </w:pPr>
      <w:r w:rsidDel="00000000" w:rsidR="00000000" w:rsidRPr="00000000">
        <w:rPr>
          <w:rtl w:val="0"/>
        </w:rPr>
        <w:t xml:space="preserve">Any incident, experience, or outcome that meets </w:t>
      </w:r>
      <w:r w:rsidDel="00000000" w:rsidR="00000000" w:rsidRPr="00000000">
        <w:rPr>
          <w:u w:val="single"/>
          <w:rtl w:val="0"/>
        </w:rPr>
        <w:t xml:space="preserve">all</w:t>
      </w:r>
      <w:r w:rsidDel="00000000" w:rsidR="00000000" w:rsidRPr="00000000">
        <w:rPr>
          <w:rtl w:val="0"/>
        </w:rPr>
        <w:t xml:space="preserve"> of the following criteria: </w:t>
      </w:r>
    </w:p>
    <w:p w:rsidR="00000000" w:rsidDel="00000000" w:rsidP="00000000" w:rsidRDefault="00000000" w:rsidRPr="00000000" w14:paraId="0000030E">
      <w:pPr>
        <w:numPr>
          <w:ilvl w:val="0"/>
          <w:numId w:val="9"/>
        </w:numPr>
        <w:spacing w:before="80" w:lineRule="auto"/>
        <w:ind w:left="648" w:hanging="288"/>
        <w:jc w:val="left"/>
        <w:rPr/>
      </w:pPr>
      <w:r w:rsidDel="00000000" w:rsidR="00000000" w:rsidRPr="00000000">
        <w:rPr>
          <w:u w:val="single"/>
          <w:rtl w:val="0"/>
        </w:rPr>
        <w:t xml:space="preserve">Unexpected in nature, severity, or frequency</w:t>
      </w:r>
      <w:r w:rsidDel="00000000" w:rsidR="00000000" w:rsidRPr="00000000">
        <w:rPr>
          <w:rtl w:val="0"/>
        </w:rPr>
        <w:t xml:space="preserve">  (i.e. not described in study-related documents such as the IRB-approved protocol or consent form, the investigators brochure, etc)</w:t>
      </w:r>
    </w:p>
    <w:p w:rsidR="00000000" w:rsidDel="00000000" w:rsidP="00000000" w:rsidRDefault="00000000" w:rsidRPr="00000000" w14:paraId="0000030F">
      <w:pPr>
        <w:numPr>
          <w:ilvl w:val="0"/>
          <w:numId w:val="9"/>
        </w:numPr>
        <w:spacing w:before="80" w:lineRule="auto"/>
        <w:ind w:left="648" w:hanging="288"/>
        <w:jc w:val="left"/>
        <w:rPr/>
      </w:pPr>
      <w:r w:rsidDel="00000000" w:rsidR="00000000" w:rsidRPr="00000000">
        <w:rPr>
          <w:u w:val="single"/>
          <w:rtl w:val="0"/>
        </w:rPr>
        <w:t xml:space="preserve">Related or possibly related to participation in the research</w:t>
      </w:r>
      <w:r w:rsidDel="00000000" w:rsidR="00000000" w:rsidRPr="00000000">
        <w:rPr>
          <w:rtl w:val="0"/>
        </w:rPr>
        <w:t xml:space="preserve"> (i.e. possibly related means there is a reasonable possibility that the incident experience, or outcome may have been caused by the procedures involved in the research)</w:t>
      </w:r>
    </w:p>
    <w:p w:rsidR="00000000" w:rsidDel="00000000" w:rsidP="00000000" w:rsidRDefault="00000000" w:rsidRPr="00000000" w14:paraId="00000310">
      <w:pPr>
        <w:numPr>
          <w:ilvl w:val="0"/>
          <w:numId w:val="9"/>
        </w:numPr>
        <w:spacing w:before="80" w:lineRule="auto"/>
        <w:ind w:left="648" w:hanging="288"/>
        <w:jc w:val="left"/>
        <w:rPr/>
      </w:pPr>
      <w:r w:rsidDel="00000000" w:rsidR="00000000" w:rsidRPr="00000000">
        <w:rPr>
          <w:u w:val="single"/>
          <w:rtl w:val="0"/>
        </w:rPr>
        <w:t xml:space="preserve">Suggests that the research places subjects or others at greater risk of harm</w:t>
      </w:r>
      <w:r w:rsidDel="00000000" w:rsidR="00000000" w:rsidRPr="00000000">
        <w:rPr>
          <w:rtl w:val="0"/>
        </w:rPr>
        <w:t xml:space="preserve"> (including physical, psychological, economic, or social harm).</w:t>
      </w:r>
    </w:p>
    <w:p w:rsidR="00000000" w:rsidDel="00000000" w:rsidP="00000000" w:rsidRDefault="00000000" w:rsidRPr="00000000" w14:paraId="00000311">
      <w:pPr>
        <w:jc w:val="left"/>
        <w:rPr/>
      </w:pPr>
      <w:r w:rsidDel="00000000" w:rsidR="00000000" w:rsidRPr="00000000">
        <w:rPr>
          <w:rtl w:val="0"/>
        </w:rPr>
      </w:r>
    </w:p>
    <w:p w:rsidR="00000000" w:rsidDel="00000000" w:rsidP="00000000" w:rsidRDefault="00000000" w:rsidRPr="00000000" w14:paraId="00000312">
      <w:pPr>
        <w:pStyle w:val="Heading2"/>
        <w:numPr>
          <w:ilvl w:val="1"/>
          <w:numId w:val="23"/>
        </w:numPr>
        <w:ind w:left="576" w:hanging="576"/>
        <w:jc w:val="left"/>
        <w:rPr/>
      </w:pPr>
      <w:bookmarkStart w:colFirst="0" w:colLast="0" w:name="_206ipza" w:id="46"/>
      <w:bookmarkEnd w:id="46"/>
      <w:r w:rsidDel="00000000" w:rsidR="00000000" w:rsidRPr="00000000">
        <w:rPr>
          <w:rtl w:val="0"/>
        </w:rPr>
        <w:t xml:space="preserve">Recording of Adverse Events</w:t>
      </w:r>
    </w:p>
    <w:p w:rsidR="00000000" w:rsidDel="00000000" w:rsidP="00000000" w:rsidRDefault="00000000" w:rsidRPr="00000000" w14:paraId="00000313">
      <w:pPr>
        <w:ind w:firstLine="720"/>
        <w:jc w:val="left"/>
        <w:rPr/>
      </w:pPr>
      <w:r w:rsidDel="00000000" w:rsidR="00000000" w:rsidRPr="00000000">
        <w:rPr>
          <w:rtl w:val="0"/>
        </w:rPr>
        <w:t xml:space="preserve">All adverse events occurring during the study period will be recorded. Participants will be provided with resources if they have serious adverse events. </w:t>
      </w:r>
    </w:p>
    <w:p w:rsidR="00000000" w:rsidDel="00000000" w:rsidP="00000000" w:rsidRDefault="00000000" w:rsidRPr="00000000" w14:paraId="00000314">
      <w:pPr>
        <w:jc w:val="left"/>
        <w:rPr/>
      </w:pPr>
      <w:r w:rsidDel="00000000" w:rsidR="00000000" w:rsidRPr="00000000">
        <w:rPr>
          <w:rtl w:val="0"/>
        </w:rPr>
      </w:r>
    </w:p>
    <w:p w:rsidR="00000000" w:rsidDel="00000000" w:rsidP="00000000" w:rsidRDefault="00000000" w:rsidRPr="00000000" w14:paraId="00000315">
      <w:pPr>
        <w:pStyle w:val="Heading3"/>
        <w:numPr>
          <w:ilvl w:val="2"/>
          <w:numId w:val="1"/>
        </w:numPr>
        <w:ind w:left="2160" w:hanging="360"/>
        <w:jc w:val="left"/>
        <w:rPr/>
      </w:pPr>
      <w:bookmarkStart w:colFirst="0" w:colLast="0" w:name="_rbiann78g6w" w:id="47"/>
      <w:bookmarkEnd w:id="47"/>
      <w:r w:rsidDel="00000000" w:rsidR="00000000" w:rsidRPr="00000000">
        <w:rPr>
          <w:rtl w:val="0"/>
        </w:rPr>
        <w:t xml:space="preserve">8.2.1 Safety Objectives and Solicited AEs</w:t>
      </w:r>
    </w:p>
    <w:p w:rsidR="00000000" w:rsidDel="00000000" w:rsidP="00000000" w:rsidRDefault="00000000" w:rsidRPr="00000000" w14:paraId="00000316">
      <w:pPr>
        <w:ind w:firstLine="720"/>
        <w:rPr/>
      </w:pPr>
      <w:r w:rsidDel="00000000" w:rsidR="00000000" w:rsidRPr="00000000">
        <w:rPr>
          <w:rtl w:val="0"/>
        </w:rPr>
        <w:t xml:space="preserve">The overall safety objective of this study is to evaluate naturalistic psilocybin use in a community setting with assessing the incidence, severity, and frequency of Adverse Events (AEs), Solicited AEs, and Serious Adverse Events (SAEs) after the psilocybin use at predetermined intervals. Safety will be assessed at the following points during the study period:</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numPr>
          <w:ilvl w:val="0"/>
          <w:numId w:val="14"/>
        </w:numPr>
        <w:ind w:left="720" w:hanging="360"/>
        <w:rPr/>
      </w:pPr>
      <w:r w:rsidDel="00000000" w:rsidR="00000000" w:rsidRPr="00000000">
        <w:rPr>
          <w:rtl w:val="0"/>
        </w:rPr>
        <w:t xml:space="preserve">Timepoint 2: 3 days post-psilocybin administration</w:t>
      </w:r>
    </w:p>
    <w:p w:rsidR="00000000" w:rsidDel="00000000" w:rsidP="00000000" w:rsidRDefault="00000000" w:rsidRPr="00000000" w14:paraId="00000319">
      <w:pPr>
        <w:numPr>
          <w:ilvl w:val="0"/>
          <w:numId w:val="14"/>
        </w:numPr>
        <w:ind w:left="720" w:hanging="360"/>
        <w:rPr/>
      </w:pPr>
      <w:r w:rsidDel="00000000" w:rsidR="00000000" w:rsidRPr="00000000">
        <w:rPr>
          <w:rtl w:val="0"/>
        </w:rPr>
        <w:t xml:space="preserve">Timepoint 3: 1 month post-psilocybin administration</w:t>
      </w:r>
    </w:p>
    <w:p w:rsidR="00000000" w:rsidDel="00000000" w:rsidP="00000000" w:rsidRDefault="00000000" w:rsidRPr="00000000" w14:paraId="0000031A">
      <w:pPr>
        <w:numPr>
          <w:ilvl w:val="0"/>
          <w:numId w:val="14"/>
        </w:numPr>
        <w:ind w:left="720" w:hanging="360"/>
        <w:rPr/>
      </w:pPr>
      <w:r w:rsidDel="00000000" w:rsidR="00000000" w:rsidRPr="00000000">
        <w:rPr>
          <w:rtl w:val="0"/>
        </w:rPr>
        <w:t xml:space="preserve">Timepoint 4: 3 months post-psilocybin administration</w:t>
      </w:r>
    </w:p>
    <w:p w:rsidR="00000000" w:rsidDel="00000000" w:rsidP="00000000" w:rsidRDefault="00000000" w:rsidRPr="00000000" w14:paraId="0000031B">
      <w:pPr>
        <w:numPr>
          <w:ilvl w:val="0"/>
          <w:numId w:val="14"/>
        </w:numPr>
        <w:ind w:left="720" w:hanging="360"/>
        <w:rPr/>
      </w:pPr>
      <w:r w:rsidDel="00000000" w:rsidR="00000000" w:rsidRPr="00000000">
        <w:rPr>
          <w:rtl w:val="0"/>
        </w:rPr>
        <w:t xml:space="preserve">Timepoint 5: 6 months post-psilocybin administration</w:t>
      </w:r>
    </w:p>
    <w:p w:rsidR="00000000" w:rsidDel="00000000" w:rsidP="00000000" w:rsidRDefault="00000000" w:rsidRPr="00000000" w14:paraId="0000031C">
      <w:pPr>
        <w:numPr>
          <w:ilvl w:val="0"/>
          <w:numId w:val="14"/>
        </w:numPr>
        <w:ind w:left="720" w:hanging="360"/>
        <w:rPr/>
      </w:pPr>
      <w:r w:rsidDel="00000000" w:rsidR="00000000" w:rsidRPr="00000000">
        <w:rPr>
          <w:rtl w:val="0"/>
        </w:rPr>
        <w:t xml:space="preserve">Timepoint 6: 12 months post-psilocybin administration</w:t>
      </w:r>
    </w:p>
    <w:p w:rsidR="00000000" w:rsidDel="00000000" w:rsidP="00000000" w:rsidRDefault="00000000" w:rsidRPr="00000000" w14:paraId="0000031D">
      <w:pPr>
        <w:ind w:left="720" w:firstLine="0"/>
        <w:rPr>
          <w:color w:val="0000cc"/>
        </w:rPr>
      </w:pPr>
      <w:r w:rsidDel="00000000" w:rsidR="00000000" w:rsidRPr="00000000">
        <w:rPr>
          <w:rtl w:val="0"/>
        </w:rPr>
      </w:r>
    </w:p>
    <w:p w:rsidR="00000000" w:rsidDel="00000000" w:rsidP="00000000" w:rsidRDefault="00000000" w:rsidRPr="00000000" w14:paraId="0000031E">
      <w:pPr>
        <w:pStyle w:val="Heading2"/>
        <w:numPr>
          <w:ilvl w:val="1"/>
          <w:numId w:val="23"/>
        </w:numPr>
        <w:ind w:left="576" w:hanging="576"/>
        <w:jc w:val="left"/>
        <w:rPr/>
      </w:pPr>
      <w:bookmarkStart w:colFirst="0" w:colLast="0" w:name="_4k668n3" w:id="48"/>
      <w:bookmarkEnd w:id="48"/>
      <w:r w:rsidDel="00000000" w:rsidR="00000000" w:rsidRPr="00000000">
        <w:rPr>
          <w:rtl w:val="0"/>
        </w:rPr>
        <w:t xml:space="preserve">Reporting of Serious Adverse Events and Unanticipated Problems</w:t>
      </w:r>
    </w:p>
    <w:p w:rsidR="00000000" w:rsidDel="00000000" w:rsidP="00000000" w:rsidRDefault="00000000" w:rsidRPr="00000000" w14:paraId="0000031F">
      <w:pPr>
        <w:ind w:firstLine="720"/>
        <w:jc w:val="left"/>
        <w:rPr>
          <w:i w:val="1"/>
          <w:iCs w:val="1"/>
          <w:color w:val="0000ff"/>
        </w:rPr>
      </w:pPr>
      <w:r w:rsidDel="00000000" w:rsidR="00000000" w:rsidRPr="00000000">
        <w:rPr>
          <w:rtl w:val="0"/>
        </w:rPr>
        <w:t xml:space="preserve">Serious adverse events which are related to study participation, unexpected, and serious or involve risk to subjects or others will be reported at each time of contact with the study subject. Investigators will ensure that the patient receives the appropriate information regarding local or national services provided. If the investigators are made aware of any serious adverse events requiring emergent treatment, the investigators will alert the psilocybin administration center to contact the participant and ensure appropriate medical services. The investigator will report the safety events in a manner as follows:</w:t>
      </w:r>
      <w:r w:rsidDel="00000000" w:rsidR="00000000" w:rsidRPr="00000000">
        <w:rPr>
          <w:rtl w:val="0"/>
        </w:rPr>
      </w:r>
    </w:p>
    <w:p w:rsidR="00000000" w:rsidDel="00000000" w:rsidP="00000000" w:rsidRDefault="00000000" w:rsidRPr="00000000" w14:paraId="00000320">
      <w:pPr>
        <w:jc w:val="left"/>
        <w:rPr/>
      </w:pPr>
      <w:r w:rsidDel="00000000" w:rsidR="00000000" w:rsidRPr="00000000">
        <w:rPr>
          <w:rtl w:val="0"/>
        </w:rPr>
      </w:r>
    </w:p>
    <w:p w:rsidR="00000000" w:rsidDel="00000000" w:rsidP="00000000" w:rsidRDefault="00000000" w:rsidRPr="00000000" w14:paraId="00000321">
      <w:pPr>
        <w:jc w:val="left"/>
        <w:rPr>
          <w:b w:val="1"/>
          <w:bCs w:val="1"/>
        </w:rPr>
      </w:pPr>
      <w:r w:rsidDel="00000000" w:rsidR="00000000" w:rsidRPr="00000000">
        <w:rPr>
          <w:b w:val="1"/>
          <w:bCs w:val="1"/>
          <w:rtl w:val="0"/>
        </w:rPr>
        <w:t xml:space="preserve">For Narrative Reports of Safety Events</w:t>
      </w:r>
    </w:p>
    <w:p w:rsidR="00000000" w:rsidDel="00000000" w:rsidP="00000000" w:rsidRDefault="00000000" w:rsidRPr="00000000" w14:paraId="00000322">
      <w:pPr>
        <w:jc w:val="left"/>
        <w:rPr/>
      </w:pPr>
      <w:r w:rsidDel="00000000" w:rsidR="00000000" w:rsidRPr="00000000">
        <w:rPr>
          <w:rtl w:val="0"/>
        </w:rPr>
        <w:t xml:space="preserve">If the report is supplied as a narrative, the minimum necessary information to be provided at the time of the initial report includes:</w:t>
      </w:r>
    </w:p>
    <w:tbl>
      <w:tblPr>
        <w:tblStyle w:val="Table5"/>
        <w:tblW w:w="8982.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3"/>
        <w:gridCol w:w="5279"/>
        <w:tblGridChange w:id="0">
          <w:tblGrid>
            <w:gridCol w:w="3703"/>
            <w:gridCol w:w="5279"/>
          </w:tblGrid>
        </w:tblGridChange>
      </w:tblGrid>
      <w:tr>
        <w:trPr>
          <w:cantSplit w:val="1"/>
          <w:tblHeader w:val="0"/>
        </w:trPr>
        <w:tc>
          <w:tcPr/>
          <w:p w:rsidR="00000000" w:rsidDel="00000000" w:rsidP="00000000" w:rsidRDefault="00000000" w:rsidRPr="00000000" w14:paraId="00000323">
            <w:pPr>
              <w:numPr>
                <w:ilvl w:val="0"/>
                <w:numId w:val="7"/>
              </w:numPr>
              <w:spacing w:before="40" w:lineRule="auto"/>
              <w:ind w:left="720" w:hanging="360"/>
              <w:jc w:val="left"/>
              <w:rPr/>
            </w:pPr>
            <w:r w:rsidDel="00000000" w:rsidR="00000000" w:rsidRPr="00000000">
              <w:rPr>
                <w:rtl w:val="0"/>
              </w:rPr>
              <w:t xml:space="preserve">Study identifier</w:t>
            </w:r>
          </w:p>
          <w:p w:rsidR="00000000" w:rsidDel="00000000" w:rsidP="00000000" w:rsidRDefault="00000000" w:rsidRPr="00000000" w14:paraId="00000324">
            <w:pPr>
              <w:numPr>
                <w:ilvl w:val="0"/>
                <w:numId w:val="7"/>
              </w:numPr>
              <w:spacing w:before="40" w:lineRule="auto"/>
              <w:ind w:left="720" w:hanging="360"/>
              <w:jc w:val="left"/>
              <w:rPr/>
            </w:pPr>
            <w:r w:rsidDel="00000000" w:rsidR="00000000" w:rsidRPr="00000000">
              <w:rPr>
                <w:rtl w:val="0"/>
              </w:rPr>
              <w:t xml:space="preserve">Study Center</w:t>
            </w:r>
          </w:p>
          <w:p w:rsidR="00000000" w:rsidDel="00000000" w:rsidP="00000000" w:rsidRDefault="00000000" w:rsidRPr="00000000" w14:paraId="00000325">
            <w:pPr>
              <w:numPr>
                <w:ilvl w:val="0"/>
                <w:numId w:val="7"/>
              </w:numPr>
              <w:spacing w:before="40" w:lineRule="auto"/>
              <w:ind w:left="720" w:hanging="360"/>
              <w:jc w:val="left"/>
              <w:rPr/>
            </w:pPr>
            <w:r w:rsidDel="00000000" w:rsidR="00000000" w:rsidRPr="00000000">
              <w:rPr>
                <w:rtl w:val="0"/>
              </w:rPr>
              <w:t xml:space="preserve">Subject number</w:t>
            </w:r>
          </w:p>
          <w:p w:rsidR="00000000" w:rsidDel="00000000" w:rsidP="00000000" w:rsidRDefault="00000000" w:rsidRPr="00000000" w14:paraId="00000326">
            <w:pPr>
              <w:numPr>
                <w:ilvl w:val="0"/>
                <w:numId w:val="7"/>
              </w:numPr>
              <w:spacing w:before="40" w:lineRule="auto"/>
              <w:ind w:left="720" w:hanging="360"/>
              <w:jc w:val="left"/>
              <w:rPr/>
            </w:pPr>
            <w:r w:rsidDel="00000000" w:rsidR="00000000" w:rsidRPr="00000000">
              <w:rPr>
                <w:rtl w:val="0"/>
              </w:rPr>
              <w:t xml:space="preserve">A description of the event</w:t>
            </w:r>
          </w:p>
          <w:p w:rsidR="00000000" w:rsidDel="00000000" w:rsidP="00000000" w:rsidRDefault="00000000" w:rsidRPr="00000000" w14:paraId="00000327">
            <w:pPr>
              <w:numPr>
                <w:ilvl w:val="0"/>
                <w:numId w:val="7"/>
              </w:numPr>
              <w:spacing w:before="40" w:lineRule="auto"/>
              <w:ind w:left="720" w:hanging="360"/>
              <w:jc w:val="left"/>
              <w:rPr/>
            </w:pPr>
            <w:r w:rsidDel="00000000" w:rsidR="00000000" w:rsidRPr="00000000">
              <w:rPr>
                <w:rtl w:val="0"/>
              </w:rPr>
              <w:t xml:space="preserve">Date of onset</w:t>
            </w:r>
          </w:p>
        </w:tc>
        <w:tc>
          <w:tcPr/>
          <w:p w:rsidR="00000000" w:rsidDel="00000000" w:rsidP="00000000" w:rsidRDefault="00000000" w:rsidRPr="00000000" w14:paraId="00000328">
            <w:pPr>
              <w:numPr>
                <w:ilvl w:val="0"/>
                <w:numId w:val="7"/>
              </w:numPr>
              <w:spacing w:before="40" w:lineRule="auto"/>
              <w:ind w:left="720" w:hanging="360"/>
              <w:jc w:val="left"/>
              <w:rPr/>
            </w:pPr>
            <w:r w:rsidDel="00000000" w:rsidR="00000000" w:rsidRPr="00000000">
              <w:rPr>
                <w:rtl w:val="0"/>
              </w:rPr>
              <w:t xml:space="preserve">Current status</w:t>
            </w:r>
          </w:p>
          <w:p w:rsidR="00000000" w:rsidDel="00000000" w:rsidP="00000000" w:rsidRDefault="00000000" w:rsidRPr="00000000" w14:paraId="00000329">
            <w:pPr>
              <w:numPr>
                <w:ilvl w:val="0"/>
                <w:numId w:val="7"/>
              </w:numPr>
              <w:spacing w:before="40" w:lineRule="auto"/>
              <w:ind w:left="720" w:hanging="360"/>
              <w:jc w:val="left"/>
              <w:rPr/>
            </w:pPr>
            <w:r w:rsidDel="00000000" w:rsidR="00000000" w:rsidRPr="00000000">
              <w:rPr>
                <w:rtl w:val="0"/>
              </w:rPr>
              <w:t xml:space="preserve">The reason why the event is classified as serious</w:t>
            </w:r>
          </w:p>
          <w:p w:rsidR="00000000" w:rsidDel="00000000" w:rsidP="00000000" w:rsidRDefault="00000000" w:rsidRPr="00000000" w14:paraId="0000032A">
            <w:pPr>
              <w:numPr>
                <w:ilvl w:val="0"/>
                <w:numId w:val="7"/>
              </w:numPr>
              <w:spacing w:before="40" w:lineRule="auto"/>
              <w:ind w:left="720" w:hanging="360"/>
              <w:jc w:val="left"/>
              <w:rPr/>
            </w:pPr>
            <w:r w:rsidDel="00000000" w:rsidR="00000000" w:rsidRPr="00000000">
              <w:rPr>
                <w:rtl w:val="0"/>
              </w:rPr>
              <w:t xml:space="preserve">Investigator assessment of the association between the event and psilocybin administration</w:t>
            </w:r>
          </w:p>
        </w:tc>
      </w:tr>
    </w:tbl>
    <w:p w:rsidR="00000000" w:rsidDel="00000000" w:rsidP="00000000" w:rsidRDefault="00000000" w:rsidRPr="00000000" w14:paraId="0000032B">
      <w:pPr>
        <w:pStyle w:val="Heading3"/>
        <w:numPr>
          <w:ilvl w:val="2"/>
          <w:numId w:val="23"/>
        </w:numPr>
        <w:ind w:left="720" w:hanging="720"/>
        <w:jc w:val="left"/>
        <w:rPr/>
      </w:pPr>
      <w:bookmarkStart w:colFirst="0" w:colLast="0" w:name="_2zbgiuw" w:id="49"/>
      <w:bookmarkEnd w:id="49"/>
      <w:r w:rsidDel="00000000" w:rsidR="00000000" w:rsidRPr="00000000">
        <w:rPr>
          <w:rtl w:val="0"/>
        </w:rPr>
        <w:t xml:space="preserve">Investigator reporting: notifying the IRB</w:t>
      </w:r>
    </w:p>
    <w:p w:rsidR="00000000" w:rsidDel="00000000" w:rsidP="00000000" w:rsidRDefault="00000000" w:rsidRPr="00000000" w14:paraId="0000032C">
      <w:pPr>
        <w:ind w:left="720" w:firstLine="0"/>
        <w:rPr/>
      </w:pPr>
      <w:r w:rsidDel="00000000" w:rsidR="00000000" w:rsidRPr="00000000">
        <w:rPr>
          <w:rtl w:val="0"/>
        </w:rPr>
      </w:r>
    </w:p>
    <w:p w:rsidR="00000000" w:rsidDel="00000000" w:rsidP="00000000" w:rsidRDefault="00000000" w:rsidRPr="00000000" w14:paraId="0000032D">
      <w:pPr>
        <w:ind w:firstLine="720"/>
        <w:jc w:val="left"/>
        <w:rPr/>
      </w:pPr>
      <w:r w:rsidDel="00000000" w:rsidR="00000000" w:rsidRPr="00000000">
        <w:rPr>
          <w:rtl w:val="0"/>
        </w:rPr>
        <w:t xml:space="preserve">Federal regulations require timely reporting by investigators to their local IRB of unanticipated problems posing risks to subjects or others.  The following describes the NYULMC IRB reporting requirements, though Investigators at participating sites are responsible for meeting the specific requirements of their IRB of record. </w:t>
      </w:r>
    </w:p>
    <w:p w:rsidR="00000000" w:rsidDel="00000000" w:rsidP="00000000" w:rsidRDefault="00000000" w:rsidRPr="00000000" w14:paraId="0000032E">
      <w:pPr>
        <w:jc w:val="left"/>
        <w:rPr/>
      </w:pPr>
      <w:r w:rsidDel="00000000" w:rsidR="00000000" w:rsidRPr="00000000">
        <w:rPr>
          <w:rtl w:val="0"/>
        </w:rPr>
      </w:r>
    </w:p>
    <w:p w:rsidR="00000000" w:rsidDel="00000000" w:rsidP="00000000" w:rsidRDefault="00000000" w:rsidRPr="00000000" w14:paraId="0000032F">
      <w:pPr>
        <w:jc w:val="left"/>
        <w:rPr>
          <w:b w:val="1"/>
          <w:bCs w:val="1"/>
        </w:rPr>
      </w:pPr>
      <w:r w:rsidDel="00000000" w:rsidR="00000000" w:rsidRPr="00000000">
        <w:rPr>
          <w:b w:val="1"/>
          <w:bCs w:val="1"/>
          <w:rtl w:val="0"/>
        </w:rPr>
        <w:t xml:space="preserve">Report Promptly, but no later than 5 working days:</w:t>
      </w:r>
    </w:p>
    <w:p w:rsidR="00000000" w:rsidDel="00000000" w:rsidP="00000000" w:rsidRDefault="00000000" w:rsidRPr="00000000" w14:paraId="00000330">
      <w:pPr>
        <w:jc w:val="left"/>
        <w:rPr/>
      </w:pPr>
      <w:r w:rsidDel="00000000" w:rsidR="00000000" w:rsidRPr="00000000">
        <w:rPr>
          <w:rtl w:val="0"/>
        </w:rPr>
        <w:t xml:space="preserve">Researchers are required to submit reports of the following problems promptly but</w:t>
      </w:r>
      <w:r w:rsidDel="00000000" w:rsidR="00000000" w:rsidRPr="00000000">
        <w:rPr>
          <w:b w:val="1"/>
          <w:bCs w:val="1"/>
          <w:rtl w:val="0"/>
        </w:rPr>
        <w:t xml:space="preserve"> </w:t>
      </w:r>
      <w:r w:rsidDel="00000000" w:rsidR="00000000" w:rsidRPr="00000000">
        <w:rPr>
          <w:rtl w:val="0"/>
        </w:rPr>
        <w:t xml:space="preserve">no later than 5 working days from the time the investigator becomes aware of the event:</w:t>
      </w:r>
    </w:p>
    <w:p w:rsidR="00000000" w:rsidDel="00000000" w:rsidP="00000000" w:rsidRDefault="00000000" w:rsidRPr="00000000" w14:paraId="00000331">
      <w:pPr>
        <w:numPr>
          <w:ilvl w:val="0"/>
          <w:numId w:val="24"/>
        </w:numPr>
        <w:spacing w:before="120" w:lineRule="auto"/>
        <w:ind w:left="720" w:hanging="360"/>
        <w:jc w:val="left"/>
        <w:rPr>
          <w:b w:val="1"/>
          <w:bCs w:val="1"/>
        </w:rPr>
      </w:pPr>
      <w:r w:rsidDel="00000000" w:rsidR="00000000" w:rsidRPr="00000000">
        <w:rPr>
          <w:b w:val="1"/>
          <w:bCs w:val="1"/>
          <w:i w:val="1"/>
          <w:iCs w:val="1"/>
          <w:rtl w:val="0"/>
        </w:rPr>
        <w:t xml:space="preserve">Unanticipated problems including adverse events</w:t>
      </w:r>
      <w:r w:rsidDel="00000000" w:rsidR="00000000" w:rsidRPr="00000000">
        <w:rPr>
          <w:b w:val="1"/>
          <w:bCs w:val="1"/>
          <w:rtl w:val="0"/>
        </w:rPr>
        <w:t xml:space="preserve"> that are unexpected and related</w:t>
      </w:r>
    </w:p>
    <w:p w:rsidR="00000000" w:rsidDel="00000000" w:rsidP="00000000" w:rsidRDefault="00000000" w:rsidRPr="00000000" w14:paraId="00000332">
      <w:pPr>
        <w:numPr>
          <w:ilvl w:val="1"/>
          <w:numId w:val="6"/>
        </w:numPr>
        <w:spacing w:before="60" w:lineRule="auto"/>
        <w:ind w:left="990" w:hanging="215"/>
        <w:jc w:val="left"/>
        <w:rPr>
          <w:i w:val="1"/>
          <w:iCs w:val="1"/>
        </w:rPr>
      </w:pPr>
      <w:r w:rsidDel="00000000" w:rsidR="00000000" w:rsidRPr="00000000">
        <w:rPr>
          <w:i w:val="1"/>
          <w:iCs w:val="1"/>
          <w:u w:val="single"/>
          <w:rtl w:val="0"/>
        </w:rPr>
        <w:t xml:space="preserve">Unexpected</w:t>
      </w:r>
      <w:r w:rsidDel="00000000" w:rsidR="00000000" w:rsidRPr="00000000">
        <w:rPr>
          <w:b w:val="1"/>
          <w:bCs w:val="1"/>
          <w:i w:val="1"/>
          <w:iCs w:val="1"/>
          <w:rtl w:val="0"/>
        </w:rPr>
        <w:t xml:space="preserve">:</w:t>
      </w:r>
      <w:r w:rsidDel="00000000" w:rsidR="00000000" w:rsidRPr="00000000">
        <w:rPr>
          <w:i w:val="1"/>
          <w:iCs w:val="1"/>
          <w:rtl w:val="0"/>
        </w:rPr>
        <w:t xml:space="preserve"> An event is “unexpected” when its specificity and severity are not accurately reflected in the protocol-related documents, such as the IRB-approved research protocol, any applicable investigator brochure, and the current IRB-approved informed consent document and other relevant sources of information. </w:t>
      </w:r>
    </w:p>
    <w:p w:rsidR="00000000" w:rsidDel="00000000" w:rsidP="00000000" w:rsidRDefault="00000000" w:rsidRPr="00000000" w14:paraId="00000333">
      <w:pPr>
        <w:numPr>
          <w:ilvl w:val="1"/>
          <w:numId w:val="6"/>
        </w:numPr>
        <w:spacing w:before="60" w:lineRule="auto"/>
        <w:ind w:left="990" w:hanging="215"/>
        <w:jc w:val="left"/>
        <w:rPr>
          <w:i w:val="1"/>
          <w:iCs w:val="1"/>
        </w:rPr>
      </w:pPr>
      <w:r w:rsidDel="00000000" w:rsidR="00000000" w:rsidRPr="00000000">
        <w:rPr>
          <w:i w:val="1"/>
          <w:iCs w:val="1"/>
          <w:u w:val="single"/>
          <w:rtl w:val="0"/>
        </w:rPr>
        <w:t xml:space="preserve">Related to the research procedures</w:t>
      </w:r>
      <w:r w:rsidDel="00000000" w:rsidR="00000000" w:rsidRPr="00000000">
        <w:rPr>
          <w:b w:val="1"/>
          <w:bCs w:val="1"/>
          <w:i w:val="1"/>
          <w:iCs w:val="1"/>
          <w:rtl w:val="0"/>
        </w:rPr>
        <w:t xml:space="preserve">:</w:t>
      </w:r>
      <w:r w:rsidDel="00000000" w:rsidR="00000000" w:rsidRPr="00000000">
        <w:rPr>
          <w:i w:val="1"/>
          <w:iCs w:val="1"/>
          <w:rtl w:val="0"/>
        </w:rPr>
        <w:t xml:space="preserve"> An event is related to the research procedures if in the opinion of the principal investigator or sponsor, the event was more likely than not to be caused by the research procedures. </w:t>
      </w:r>
    </w:p>
    <w:p w:rsidR="00000000" w:rsidDel="00000000" w:rsidP="00000000" w:rsidRDefault="00000000" w:rsidRPr="00000000" w14:paraId="00000334">
      <w:pPr>
        <w:numPr>
          <w:ilvl w:val="1"/>
          <w:numId w:val="6"/>
        </w:numPr>
        <w:spacing w:before="60" w:lineRule="auto"/>
        <w:ind w:left="990" w:hanging="215"/>
        <w:jc w:val="left"/>
        <w:rPr>
          <w:i w:val="1"/>
          <w:iCs w:val="1"/>
        </w:rPr>
      </w:pPr>
      <w:r w:rsidDel="00000000" w:rsidR="00000000" w:rsidRPr="00000000">
        <w:rPr>
          <w:i w:val="1"/>
          <w:iCs w:val="1"/>
          <w:u w:val="single"/>
          <w:rtl w:val="0"/>
        </w:rPr>
        <w:t xml:space="preserve">Harmful</w:t>
      </w:r>
      <w:r w:rsidDel="00000000" w:rsidR="00000000" w:rsidRPr="00000000">
        <w:rPr>
          <w:i w:val="1"/>
          <w:iCs w:val="1"/>
          <w:rtl w:val="0"/>
        </w:rPr>
        <w:t xml:space="preserve">: either caused harm to subjects or others, or placed them at increased risk</w:t>
      </w:r>
    </w:p>
    <w:p w:rsidR="00000000" w:rsidDel="00000000" w:rsidP="00000000" w:rsidRDefault="00000000" w:rsidRPr="00000000" w14:paraId="00000335">
      <w:pPr>
        <w:jc w:val="left"/>
        <w:rPr>
          <w:b w:val="1"/>
          <w:bCs w:val="1"/>
        </w:rPr>
      </w:pPr>
      <w:r w:rsidDel="00000000" w:rsidR="00000000" w:rsidRPr="00000000">
        <w:rPr>
          <w:rtl w:val="0"/>
        </w:rPr>
      </w:r>
    </w:p>
    <w:p w:rsidR="00000000" w:rsidDel="00000000" w:rsidP="00000000" w:rsidRDefault="00000000" w:rsidRPr="00000000" w14:paraId="00000336">
      <w:pPr>
        <w:jc w:val="left"/>
        <w:rPr>
          <w:b w:val="1"/>
          <w:bCs w:val="1"/>
        </w:rPr>
      </w:pPr>
      <w:r w:rsidDel="00000000" w:rsidR="00000000" w:rsidRPr="00000000">
        <w:rPr>
          <w:b w:val="1"/>
          <w:bCs w:val="1"/>
          <w:rtl w:val="0"/>
        </w:rPr>
        <w:t xml:space="preserve">Other Reportable events:</w:t>
      </w:r>
    </w:p>
    <w:p w:rsidR="00000000" w:rsidDel="00000000" w:rsidP="00000000" w:rsidRDefault="00000000" w:rsidRPr="00000000" w14:paraId="00000337">
      <w:pPr>
        <w:jc w:val="left"/>
        <w:rPr/>
      </w:pPr>
      <w:r w:rsidDel="00000000" w:rsidR="00000000" w:rsidRPr="00000000">
        <w:rPr>
          <w:rtl w:val="0"/>
        </w:rPr>
        <w:t xml:space="preserve">The following events also require prompt reporting to the IRB, though </w:t>
      </w:r>
      <w:r w:rsidDel="00000000" w:rsidR="00000000" w:rsidRPr="00000000">
        <w:rPr>
          <w:b w:val="1"/>
          <w:bCs w:val="1"/>
          <w:i w:val="1"/>
          <w:iCs w:val="1"/>
          <w:u w:val="single"/>
          <w:rtl w:val="0"/>
        </w:rPr>
        <w:t xml:space="preserve">no later than 5 working days</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338">
      <w:pPr>
        <w:numPr>
          <w:ilvl w:val="0"/>
          <w:numId w:val="6"/>
        </w:numPr>
        <w:spacing w:before="60" w:lineRule="auto"/>
        <w:ind w:left="648" w:hanging="288"/>
        <w:jc w:val="left"/>
        <w:rPr/>
      </w:pPr>
      <w:r w:rsidDel="00000000" w:rsidR="00000000" w:rsidRPr="00000000">
        <w:rPr>
          <w:b w:val="1"/>
          <w:bCs w:val="1"/>
          <w:i w:val="1"/>
          <w:iCs w:val="1"/>
          <w:u w:val="single"/>
          <w:rtl w:val="0"/>
        </w:rPr>
        <w:t xml:space="preserve">Complaint of a research subject</w:t>
      </w:r>
      <w:r w:rsidDel="00000000" w:rsidR="00000000" w:rsidRPr="00000000">
        <w:rPr>
          <w:rtl w:val="0"/>
        </w:rPr>
        <w:t xml:space="preserve"> when the complaint indicates unexpected risks or the complaint cannot be resolved by the research team.</w:t>
      </w:r>
    </w:p>
    <w:p w:rsidR="00000000" w:rsidDel="00000000" w:rsidP="00000000" w:rsidRDefault="00000000" w:rsidRPr="00000000" w14:paraId="00000339">
      <w:pPr>
        <w:numPr>
          <w:ilvl w:val="0"/>
          <w:numId w:val="6"/>
        </w:numPr>
        <w:spacing w:before="120" w:lineRule="auto"/>
        <w:ind w:left="648" w:hanging="288"/>
        <w:jc w:val="left"/>
        <w:rPr/>
      </w:pPr>
      <w:r w:rsidDel="00000000" w:rsidR="00000000" w:rsidRPr="00000000">
        <w:rPr>
          <w:b w:val="1"/>
          <w:bCs w:val="1"/>
          <w:i w:val="1"/>
          <w:iCs w:val="1"/>
          <w:u w:val="single"/>
          <w:rtl w:val="0"/>
        </w:rPr>
        <w:t xml:space="preserve">Protocol deviations or violations</w:t>
      </w:r>
      <w:r w:rsidDel="00000000" w:rsidR="00000000" w:rsidRPr="00000000">
        <w:rPr>
          <w:rtl w:val="0"/>
        </w:rPr>
        <w:t xml:space="preserve"> (includes intentional and accidental/unintentional deviations from the IRB approved protocol) for </w:t>
      </w:r>
      <w:r w:rsidDel="00000000" w:rsidR="00000000" w:rsidRPr="00000000">
        <w:rPr>
          <w:u w:val="single"/>
          <w:rtl w:val="0"/>
        </w:rPr>
        <w:t xml:space="preserve">any</w:t>
      </w:r>
      <w:r w:rsidDel="00000000" w:rsidR="00000000" w:rsidRPr="00000000">
        <w:rPr>
          <w:rtl w:val="0"/>
        </w:rPr>
        <w:t xml:space="preserve"> of the following situations: </w:t>
      </w:r>
    </w:p>
    <w:p w:rsidR="00000000" w:rsidDel="00000000" w:rsidP="00000000" w:rsidRDefault="00000000" w:rsidRPr="00000000" w14:paraId="0000033A">
      <w:pPr>
        <w:numPr>
          <w:ilvl w:val="1"/>
          <w:numId w:val="6"/>
        </w:numPr>
        <w:spacing w:before="60" w:lineRule="auto"/>
        <w:ind w:left="990" w:hanging="215"/>
        <w:jc w:val="left"/>
        <w:rPr>
          <w:i w:val="1"/>
          <w:iCs w:val="1"/>
        </w:rPr>
      </w:pPr>
      <w:r w:rsidDel="00000000" w:rsidR="00000000" w:rsidRPr="00000000">
        <w:rPr>
          <w:i w:val="1"/>
          <w:iCs w:val="1"/>
          <w:rtl w:val="0"/>
        </w:rPr>
        <w:t xml:space="preserve">one or more participants were placed at increased risk of harm </w:t>
      </w:r>
    </w:p>
    <w:p w:rsidR="00000000" w:rsidDel="00000000" w:rsidP="00000000" w:rsidRDefault="00000000" w:rsidRPr="00000000" w14:paraId="0000033B">
      <w:pPr>
        <w:numPr>
          <w:ilvl w:val="1"/>
          <w:numId w:val="6"/>
        </w:numPr>
        <w:spacing w:before="60" w:lineRule="auto"/>
        <w:ind w:left="990" w:hanging="215"/>
        <w:jc w:val="left"/>
        <w:rPr>
          <w:i w:val="1"/>
          <w:iCs w:val="1"/>
        </w:rPr>
      </w:pPr>
      <w:r w:rsidDel="00000000" w:rsidR="00000000" w:rsidRPr="00000000">
        <w:rPr>
          <w:i w:val="1"/>
          <w:iCs w:val="1"/>
          <w:rtl w:val="0"/>
        </w:rPr>
        <w:t xml:space="preserve">the event has the potential to occur again</w:t>
      </w:r>
    </w:p>
    <w:p w:rsidR="00000000" w:rsidDel="00000000" w:rsidP="00000000" w:rsidRDefault="00000000" w:rsidRPr="00000000" w14:paraId="0000033C">
      <w:pPr>
        <w:numPr>
          <w:ilvl w:val="1"/>
          <w:numId w:val="6"/>
        </w:numPr>
        <w:spacing w:before="60" w:lineRule="auto"/>
        <w:ind w:left="990" w:hanging="215"/>
        <w:jc w:val="left"/>
        <w:rPr>
          <w:i w:val="1"/>
          <w:iCs w:val="1"/>
        </w:rPr>
      </w:pPr>
      <w:r w:rsidDel="00000000" w:rsidR="00000000" w:rsidRPr="00000000">
        <w:rPr>
          <w:i w:val="1"/>
          <w:iCs w:val="1"/>
          <w:rtl w:val="0"/>
        </w:rPr>
        <w:t xml:space="preserve">the deviation was necessary to protect a subject from immediate harm</w:t>
      </w:r>
    </w:p>
    <w:p w:rsidR="00000000" w:rsidDel="00000000" w:rsidP="00000000" w:rsidRDefault="00000000" w:rsidRPr="00000000" w14:paraId="0000033D">
      <w:pPr>
        <w:numPr>
          <w:ilvl w:val="0"/>
          <w:numId w:val="8"/>
        </w:numPr>
        <w:spacing w:before="120" w:lineRule="auto"/>
        <w:ind w:left="648" w:hanging="288"/>
        <w:jc w:val="left"/>
        <w:rPr>
          <w:b w:val="1"/>
          <w:bCs w:val="1"/>
          <w:i w:val="1"/>
          <w:iCs w:val="1"/>
        </w:rPr>
      </w:pPr>
      <w:r w:rsidDel="00000000" w:rsidR="00000000" w:rsidRPr="00000000">
        <w:rPr>
          <w:b w:val="1"/>
          <w:bCs w:val="1"/>
          <w:i w:val="1"/>
          <w:iCs w:val="1"/>
          <w:u w:val="single"/>
          <w:rtl w:val="0"/>
        </w:rPr>
        <w:t xml:space="preserve">Breach of confidentiality</w:t>
      </w:r>
      <w:r w:rsidDel="00000000" w:rsidR="00000000" w:rsidRPr="00000000">
        <w:rPr>
          <w:rtl w:val="0"/>
        </w:rPr>
      </w:r>
    </w:p>
    <w:p w:rsidR="00000000" w:rsidDel="00000000" w:rsidP="00000000" w:rsidRDefault="00000000" w:rsidRPr="00000000" w14:paraId="0000033E">
      <w:pPr>
        <w:numPr>
          <w:ilvl w:val="0"/>
          <w:numId w:val="8"/>
        </w:numPr>
        <w:spacing w:before="120" w:lineRule="auto"/>
        <w:ind w:left="648" w:hanging="288"/>
        <w:jc w:val="left"/>
        <w:rPr/>
      </w:pPr>
      <w:r w:rsidDel="00000000" w:rsidR="00000000" w:rsidRPr="00000000">
        <w:rPr>
          <w:b w:val="1"/>
          <w:bCs w:val="1"/>
          <w:i w:val="1"/>
          <w:iCs w:val="1"/>
          <w:u w:val="single"/>
          <w:rtl w:val="0"/>
        </w:rPr>
        <w:t xml:space="preserve">Incarceration of a participant</w:t>
      </w:r>
      <w:r w:rsidDel="00000000" w:rsidR="00000000" w:rsidRPr="00000000">
        <w:rPr>
          <w:rtl w:val="0"/>
        </w:rPr>
        <w:t xml:space="preserve"> when the research was not previously approved under Subpart C and the investigator believes it is in the best interest of the subject to remain on the study.</w:t>
      </w:r>
    </w:p>
    <w:p w:rsidR="00000000" w:rsidDel="00000000" w:rsidP="00000000" w:rsidRDefault="00000000" w:rsidRPr="00000000" w14:paraId="0000033F">
      <w:pPr>
        <w:numPr>
          <w:ilvl w:val="0"/>
          <w:numId w:val="8"/>
        </w:numPr>
        <w:spacing w:before="120" w:lineRule="auto"/>
        <w:ind w:left="648" w:hanging="288"/>
        <w:jc w:val="left"/>
        <w:rPr/>
      </w:pPr>
      <w:r w:rsidDel="00000000" w:rsidR="00000000" w:rsidRPr="00000000">
        <w:rPr>
          <w:b w:val="1"/>
          <w:bCs w:val="1"/>
          <w:i w:val="1"/>
          <w:iCs w:val="1"/>
          <w:u w:val="single"/>
          <w:rtl w:val="0"/>
        </w:rPr>
        <w:t xml:space="preserve">New Information indicating a change to the risks or potential benefits</w:t>
      </w:r>
      <w:r w:rsidDel="00000000" w:rsidR="00000000" w:rsidRPr="00000000">
        <w:rPr>
          <w:rtl w:val="0"/>
        </w:rPr>
        <w:t xml:space="preserve"> of the research, in terms of severity or frequency. (e.g. analysis indicates a more severe or frequent side effect)</w:t>
      </w:r>
    </w:p>
    <w:p w:rsidR="00000000" w:rsidDel="00000000" w:rsidP="00000000" w:rsidRDefault="00000000" w:rsidRPr="00000000" w14:paraId="00000340">
      <w:pPr>
        <w:jc w:val="left"/>
        <w:rPr>
          <w:b w:val="1"/>
          <w:bCs w:val="1"/>
        </w:rPr>
      </w:pPr>
      <w:r w:rsidDel="00000000" w:rsidR="00000000" w:rsidRPr="00000000">
        <w:rPr>
          <w:rtl w:val="0"/>
        </w:rPr>
      </w:r>
    </w:p>
    <w:p w:rsidR="00000000" w:rsidDel="00000000" w:rsidP="00000000" w:rsidRDefault="00000000" w:rsidRPr="00000000" w14:paraId="00000341">
      <w:pPr>
        <w:jc w:val="left"/>
        <w:rPr>
          <w:b w:val="1"/>
          <w:bCs w:val="1"/>
        </w:rPr>
      </w:pPr>
      <w:r w:rsidDel="00000000" w:rsidR="00000000" w:rsidRPr="00000000">
        <w:rPr>
          <w:b w:val="1"/>
          <w:bCs w:val="1"/>
          <w:rtl w:val="0"/>
        </w:rPr>
        <w:t xml:space="preserve">Reporting Process</w:t>
      </w:r>
    </w:p>
    <w:p w:rsidR="00000000" w:rsidDel="00000000" w:rsidP="00000000" w:rsidRDefault="00000000" w:rsidRPr="00000000" w14:paraId="00000342">
      <w:pPr>
        <w:jc w:val="left"/>
        <w:rPr/>
      </w:pPr>
      <w:r w:rsidDel="00000000" w:rsidR="00000000" w:rsidRPr="00000000">
        <w:rPr>
          <w:rtl w:val="0"/>
        </w:rPr>
        <w:t xml:space="preserve">The reportable events noted above will be reported to the IRB using a Reportable New Information submission and will include a description of the event with information regarding its fulfillment of the above criteria, follow-up/resolution, and need for revision to consent form and/or other study documentation. Copies of each report and documentation of IRB notification and receipt will be kept in the Clinical Investigator’s study file.</w:t>
      </w:r>
    </w:p>
    <w:p w:rsidR="00000000" w:rsidDel="00000000" w:rsidP="00000000" w:rsidRDefault="00000000" w:rsidRPr="00000000" w14:paraId="00000343">
      <w:pPr>
        <w:jc w:val="left"/>
        <w:rPr/>
      </w:pPr>
      <w:r w:rsidDel="00000000" w:rsidR="00000000" w:rsidRPr="00000000">
        <w:rPr>
          <w:rtl w:val="0"/>
        </w:rPr>
      </w:r>
    </w:p>
    <w:p w:rsidR="00000000" w:rsidDel="00000000" w:rsidP="00000000" w:rsidRDefault="00000000" w:rsidRPr="00000000" w14:paraId="00000344">
      <w:pPr>
        <w:pStyle w:val="Heading1"/>
        <w:numPr>
          <w:ilvl w:val="0"/>
          <w:numId w:val="23"/>
        </w:numPr>
        <w:ind w:left="432" w:hanging="432"/>
        <w:rPr/>
      </w:pPr>
      <w:bookmarkStart w:colFirst="0" w:colLast="0" w:name="_1egqt2p" w:id="50"/>
      <w:bookmarkEnd w:id="50"/>
      <w:r w:rsidDel="00000000" w:rsidR="00000000" w:rsidRPr="00000000">
        <w:rPr>
          <w:rtl w:val="0"/>
        </w:rPr>
        <w:t xml:space="preserve">Study Oversight</w:t>
      </w:r>
    </w:p>
    <w:p w:rsidR="00000000" w:rsidDel="00000000" w:rsidP="00000000" w:rsidRDefault="00000000" w:rsidRPr="00000000" w14:paraId="00000345">
      <w:pPr>
        <w:jc w:val="left"/>
        <w:rPr/>
      </w:pPr>
      <w:r w:rsidDel="00000000" w:rsidR="00000000" w:rsidRPr="00000000">
        <w:rPr>
          <w:rtl w:val="0"/>
        </w:rPr>
      </w:r>
    </w:p>
    <w:p w:rsidR="00000000" w:rsidDel="00000000" w:rsidP="00000000" w:rsidRDefault="00000000" w:rsidRPr="00000000" w14:paraId="00000346">
      <w:pPr>
        <w:ind w:firstLine="720"/>
        <w:jc w:val="left"/>
        <w:rPr/>
      </w:pPr>
      <w:r w:rsidDel="00000000" w:rsidR="00000000" w:rsidRPr="00000000">
        <w:rPr>
          <w:rtl w:val="0"/>
        </w:rPr>
        <w:t xml:space="preserve">The Principal Investigator is responsible for overseeing the data safety and monitoring of the overall study. The study team will collaborate with NYU MCIT to set up a REDCAP database within the secure NYU firewall. Study staff will monitor data completion through monthly reports. All electronic data will be stored on password-protected NYU Langone servers. Data analyses will be conducted using de-identified data sets extracted from REDCAP.</w:t>
      </w:r>
    </w:p>
    <w:p w:rsidR="00000000" w:rsidDel="00000000" w:rsidP="00000000" w:rsidRDefault="00000000" w:rsidRPr="00000000" w14:paraId="00000347">
      <w:pPr>
        <w:pStyle w:val="Heading1"/>
        <w:numPr>
          <w:ilvl w:val="0"/>
          <w:numId w:val="23"/>
        </w:numPr>
        <w:ind w:left="432" w:hanging="432"/>
        <w:jc w:val="left"/>
        <w:rPr/>
      </w:pPr>
      <w:bookmarkStart w:colFirst="0" w:colLast="0" w:name="_3ygebqi" w:id="51"/>
      <w:bookmarkEnd w:id="51"/>
      <w:r w:rsidDel="00000000" w:rsidR="00000000" w:rsidRPr="00000000">
        <w:rPr>
          <w:rtl w:val="0"/>
        </w:rPr>
        <w:t xml:space="preserve">Statistical Considerations</w:t>
      </w:r>
    </w:p>
    <w:p w:rsidR="00000000" w:rsidDel="00000000" w:rsidP="00000000" w:rsidRDefault="00000000" w:rsidRPr="00000000" w14:paraId="00000348">
      <w:pPr>
        <w:pStyle w:val="Heading2"/>
        <w:numPr>
          <w:ilvl w:val="1"/>
          <w:numId w:val="23"/>
        </w:numPr>
        <w:ind w:left="576" w:hanging="576"/>
        <w:jc w:val="left"/>
        <w:rPr/>
      </w:pPr>
      <w:bookmarkStart w:colFirst="0" w:colLast="0" w:name="_fqum6zaoc9z7" w:id="52"/>
      <w:bookmarkEnd w:id="52"/>
      <w:r w:rsidDel="00000000" w:rsidR="00000000" w:rsidRPr="00000000">
        <w:rPr>
          <w:rtl w:val="0"/>
        </w:rPr>
        <w:t xml:space="preserve">Study Hypotheses</w:t>
      </w:r>
    </w:p>
    <w:p w:rsidR="00000000" w:rsidDel="00000000" w:rsidP="00000000" w:rsidRDefault="00000000" w:rsidRPr="00000000" w14:paraId="00000349">
      <w:pPr>
        <w:spacing w:after="240" w:before="240" w:lineRule="auto"/>
        <w:jc w:val="left"/>
        <w:rPr/>
      </w:pPr>
      <w:r w:rsidDel="00000000" w:rsidR="00000000" w:rsidRPr="00000000">
        <w:rPr>
          <w:rtl w:val="0"/>
        </w:rPr>
        <w:t xml:space="preserve">Hypotheses:</w:t>
      </w:r>
    </w:p>
    <w:p w:rsidR="00000000" w:rsidDel="00000000" w:rsidP="00000000" w:rsidRDefault="00000000" w:rsidRPr="00000000" w14:paraId="0000034A">
      <w:pPr>
        <w:numPr>
          <w:ilvl w:val="0"/>
          <w:numId w:val="10"/>
        </w:numPr>
        <w:spacing w:before="240" w:lineRule="auto"/>
        <w:ind w:left="720" w:hanging="360"/>
        <w:jc w:val="left"/>
        <w:rPr/>
      </w:pPr>
      <w:r w:rsidDel="00000000" w:rsidR="00000000" w:rsidRPr="00000000">
        <w:rPr>
          <w:rtl w:val="0"/>
        </w:rPr>
        <w:t xml:space="preserve">Participants will report high rates (&gt;60%) of acute side effects (e.g., gastrointestinal discomfort, nausea, headache, emotional stress) with low rates of side effects which persist beyond drug effects (&lt;5%). Serious adverse events will be rare (&lt;1%). </w:t>
        <w:br w:type="textWrapping"/>
      </w:r>
    </w:p>
    <w:p w:rsidR="00000000" w:rsidDel="00000000" w:rsidP="00000000" w:rsidRDefault="00000000" w:rsidRPr="00000000" w14:paraId="0000034B">
      <w:pPr>
        <w:numPr>
          <w:ilvl w:val="0"/>
          <w:numId w:val="10"/>
        </w:numPr>
        <w:ind w:left="720" w:hanging="360"/>
        <w:jc w:val="left"/>
        <w:rPr/>
      </w:pPr>
      <w:r w:rsidDel="00000000" w:rsidR="00000000" w:rsidRPr="00000000">
        <w:rPr>
          <w:rtl w:val="0"/>
        </w:rPr>
        <w:t xml:space="preserve">Patients will exhibit pre-to-post improvements in well being and decreases in psychiatric symptoms (e.g., depression, anxiety, alcohol and substance use) .</w:t>
        <w:br w:type="textWrapping"/>
      </w:r>
    </w:p>
    <w:p w:rsidR="00000000" w:rsidDel="00000000" w:rsidP="00000000" w:rsidRDefault="00000000" w:rsidRPr="00000000" w14:paraId="0000034C">
      <w:pPr>
        <w:numPr>
          <w:ilvl w:val="0"/>
          <w:numId w:val="10"/>
        </w:numPr>
        <w:spacing w:after="240" w:lineRule="auto"/>
        <w:ind w:left="720" w:hanging="360"/>
        <w:jc w:val="left"/>
        <w:rPr/>
      </w:pPr>
      <w:r w:rsidDel="00000000" w:rsidR="00000000" w:rsidRPr="00000000">
        <w:rPr>
          <w:rtl w:val="0"/>
        </w:rPr>
        <w:t xml:space="preserve">Greater total hours of preparation and integration will be associated with fewer persisting adverse events. Greater total hours of preparation and integration, as well as a greater number of psilocybin administration sessions, will be associated with larger reductions in symptoms of psychopathology and larger increases in well being.</w:t>
        <w:br w:type="textWrapping"/>
      </w:r>
    </w:p>
    <w:p w:rsidR="00000000" w:rsidDel="00000000" w:rsidP="00000000" w:rsidRDefault="00000000" w:rsidRPr="00000000" w14:paraId="0000034D">
      <w:pPr>
        <w:spacing w:after="240" w:before="240" w:lineRule="auto"/>
        <w:jc w:val="left"/>
        <w:rPr>
          <w:b w:val="1"/>
          <w:bCs w:val="1"/>
          <w:sz w:val="24"/>
          <w:szCs w:val="24"/>
        </w:rPr>
      </w:pPr>
      <w:r w:rsidDel="00000000" w:rsidR="00000000" w:rsidRPr="00000000">
        <w:rPr>
          <w:b w:val="1"/>
          <w:bCs w:val="1"/>
          <w:sz w:val="24"/>
          <w:szCs w:val="24"/>
          <w:rtl w:val="0"/>
        </w:rPr>
        <w:t xml:space="preserve">10.2 Sample Size Determination</w:t>
      </w:r>
    </w:p>
    <w:p w:rsidR="00000000" w:rsidDel="00000000" w:rsidP="00000000" w:rsidRDefault="00000000" w:rsidRPr="00000000" w14:paraId="0000034E">
      <w:pPr>
        <w:ind w:firstLine="720"/>
        <w:jc w:val="left"/>
        <w:rPr/>
      </w:pPr>
      <w:r w:rsidDel="00000000" w:rsidR="00000000" w:rsidRPr="00000000">
        <w:rPr>
          <w:rtl w:val="0"/>
        </w:rPr>
        <w:t xml:space="preserve">The sample size was selected to ensure a representative sample being treated at psilocybin service centers in Oregon with sufficient diversity to be generalizable to similar psilocybin-based treatments in non-clinical settings. Importantly, effectiveness and safety studies require large samples to evaluate treatment responses at the population level (113). Power calculations were performed in G.Power using Linear Multiple Regression with 10 predictors to detect small effect sizes (F-squared = 0.02) on the primary outcome (well being). False positive rate was set at 1% (alpha) and power was set at 99% power (beta). The power estimate suggested that an n = 2013 was sufficient to detect significant effects. Based on attribution rates of 30-40% from similar studies </w:t>
      </w:r>
      <w:r w:rsidDel="00000000" w:rsidR="00000000" w:rsidRPr="00000000">
        <w:rPr>
          <w:highlight w:val="white"/>
          <w:rtl w:val="0"/>
        </w:rPr>
        <w:t xml:space="preserve">(61-63)</w:t>
      </w:r>
      <w:r w:rsidDel="00000000" w:rsidR="00000000" w:rsidRPr="00000000">
        <w:rPr>
          <w:rtl w:val="0"/>
        </w:rPr>
        <w:t xml:space="preserve">, we aim to recruit n = 3000 to meet our final sample. </w:t>
      </w:r>
    </w:p>
    <w:p w:rsidR="00000000" w:rsidDel="00000000" w:rsidP="00000000" w:rsidRDefault="00000000" w:rsidRPr="00000000" w14:paraId="0000034F">
      <w:pPr>
        <w:ind w:firstLine="720"/>
        <w:jc w:val="left"/>
        <w:rPr/>
      </w:pPr>
      <w:r w:rsidDel="00000000" w:rsidR="00000000" w:rsidRPr="00000000">
        <w:rPr>
          <w:rtl w:val="0"/>
        </w:rPr>
        <w:t xml:space="preserve">We plan to recruit 3000 participants from at least 5 of the 25 currently approved psilocybin service centers. Thus, our sample represents less than 20% of the population being treated in the state of Oregon. This approach balances feasibility, regarding time and resources, with sufficient generalizability of conclusions. Our proposed sample (n = 3000) is powered to detect small effects and form inferences about the therapeutic effectiveness.</w:t>
      </w:r>
    </w:p>
    <w:p w:rsidR="00000000" w:rsidDel="00000000" w:rsidP="00000000" w:rsidRDefault="00000000" w:rsidRPr="00000000" w14:paraId="00000350">
      <w:pPr>
        <w:ind w:firstLine="720"/>
        <w:jc w:val="left"/>
        <w:rPr/>
      </w:pPr>
      <w:r w:rsidDel="00000000" w:rsidR="00000000" w:rsidRPr="00000000">
        <w:rPr>
          <w:rtl w:val="0"/>
        </w:rPr>
        <w:t xml:space="preserve">An interim analysis will be performed at the end of Year 1, with an anticipated sample of n = 500. This interim analysis will focus solely on safety and effectiveness analyses, which do not include predictor/regressors related to drug effects or baseline variables. </w:t>
      </w:r>
    </w:p>
    <w:p w:rsidR="00000000" w:rsidDel="00000000" w:rsidP="00000000" w:rsidRDefault="00000000" w:rsidRPr="00000000" w14:paraId="00000351">
      <w:pPr>
        <w:spacing w:after="240" w:before="240" w:lineRule="auto"/>
        <w:jc w:val="left"/>
        <w:rPr>
          <w:b w:val="1"/>
          <w:bCs w:val="1"/>
          <w:sz w:val="24"/>
          <w:szCs w:val="24"/>
        </w:rPr>
      </w:pPr>
      <w:r w:rsidDel="00000000" w:rsidR="00000000" w:rsidRPr="00000000">
        <w:rPr>
          <w:b w:val="1"/>
          <w:bCs w:val="1"/>
          <w:sz w:val="24"/>
          <w:szCs w:val="24"/>
          <w:rtl w:val="0"/>
        </w:rPr>
        <w:t xml:space="preserve">10.3 Study Hypotheses</w:t>
      </w:r>
    </w:p>
    <w:p w:rsidR="00000000" w:rsidDel="00000000" w:rsidP="00000000" w:rsidRDefault="00000000" w:rsidRPr="00000000" w14:paraId="00000352">
      <w:pPr>
        <w:ind w:firstLine="720"/>
        <w:jc w:val="left"/>
        <w:rPr/>
      </w:pPr>
      <w:r w:rsidDel="00000000" w:rsidR="00000000" w:rsidRPr="00000000">
        <w:rPr>
          <w:rtl w:val="0"/>
        </w:rPr>
        <w:t xml:space="preserve">Hypotheses will be tested using an analytic framework from real-world effectiveness studies to provide estimates of the safety and effectiveness of psilocybin treatment in nonclinical settings. The psilocybin service centers are an open service to a large and diverse population, including in-state and out-of-state residents from various racial, ethnical, religious, and societal backgrounds. As such, we expect to recruit a diverse demographic sample which presents a broad spectrum of psychological and behavioral characteristics. Service providers have reported that individuals seek their services for varied motivations, including personal and spiritual growth, intellectual curiosity, and treatment of a myriad of mental health issues (i.e. depression, anxiety, substance abuse/dependence, personality disorders, etc.). Such diverse symptom presentation is critical to the evaluation of the real-world safety and effectiveness of psilocybin-assisted treatments. Further, some individuals will receive less supportive care before and after a single psilocybin administration session, while others will receive extensive support before and after receiving multiple psilocybin sessions. Such heterogeneity in treatment models offers an important opportunity to evaluate how set and setting impact treatment outcomes. </w:t>
      </w:r>
    </w:p>
    <w:p w:rsidR="00000000" w:rsidDel="00000000" w:rsidP="00000000" w:rsidRDefault="00000000" w:rsidRPr="00000000" w14:paraId="00000353">
      <w:pPr>
        <w:ind w:firstLine="720"/>
        <w:jc w:val="left"/>
        <w:rPr/>
      </w:pPr>
      <w:r w:rsidDel="00000000" w:rsidR="00000000" w:rsidRPr="00000000">
        <w:rPr>
          <w:highlight w:val="white"/>
          <w:rtl w:val="0"/>
        </w:rPr>
        <w:t xml:space="preserve">The analysis dataset will consist of all consented participant data. No participant names or dates or contact information will be included in the analysis dataset; instead all participants will be identified by a de-identified code. The final dataset will be created after the study closes to participation.</w:t>
      </w:r>
      <w:r w:rsidDel="00000000" w:rsidR="00000000" w:rsidRPr="00000000">
        <w:rPr>
          <w:rtl w:val="0"/>
        </w:rPr>
      </w:r>
    </w:p>
    <w:p w:rsidR="00000000" w:rsidDel="00000000" w:rsidP="00000000" w:rsidRDefault="00000000" w:rsidRPr="00000000" w14:paraId="00000354">
      <w:pPr>
        <w:ind w:firstLine="720"/>
        <w:jc w:val="left"/>
        <w:rPr/>
      </w:pPr>
      <w:r w:rsidDel="00000000" w:rsidR="00000000" w:rsidRPr="00000000">
        <w:rPr>
          <w:rtl w:val="0"/>
        </w:rPr>
        <w:t xml:space="preserve">Proportions, means, and standard deviations will be presented for questions about safety, key demographics, and self-report questionnaires. Simple associations of continuous measures will also be initially examined with correlations.</w:t>
      </w:r>
    </w:p>
    <w:p w:rsidR="00000000" w:rsidDel="00000000" w:rsidP="00000000" w:rsidRDefault="00000000" w:rsidRPr="00000000" w14:paraId="00000355">
      <w:pPr>
        <w:ind w:firstLine="720"/>
        <w:jc w:val="left"/>
        <w:rPr/>
      </w:pPr>
      <w:r w:rsidDel="00000000" w:rsidR="00000000" w:rsidRPr="00000000">
        <w:rPr>
          <w:rtl w:val="0"/>
        </w:rPr>
        <w:t xml:space="preserve">By collecting demographic, safety, effectiveness, substance use, acute, and secondary psychological measures, we will be able to: 1) characterize acute and persisting adverse effects; 2) characterize pre-to-post treatment trajectories for mental health and well being; 3) identify baseline measures (demographic, service provider information, dosing scheme, expectancy) and acute drug effects that predict safety and effectiveness (short- and long-term); and 4) examine psychological mediators (i.e. rumination) of clinically-relevant improvements in mental health symptoms (i.e. depression). </w:t>
      </w:r>
    </w:p>
    <w:p w:rsidR="00000000" w:rsidDel="00000000" w:rsidP="00000000" w:rsidRDefault="00000000" w:rsidRPr="00000000" w14:paraId="00000356">
      <w:pPr>
        <w:ind w:firstLine="720"/>
        <w:jc w:val="left"/>
        <w:rPr/>
      </w:pPr>
      <w:r w:rsidDel="00000000" w:rsidR="00000000" w:rsidRPr="00000000">
        <w:rPr>
          <w:rtl w:val="0"/>
        </w:rPr>
        <w:t xml:space="preserve">To accomplish objectives 1 and 2, conventional analyses will be performed. First, safety data will be presented descriptively and using a validated numerically reported standardized scale (1). Second, pre-to-post changes on mental health and well being measures will be evaluated using mixed linear effects models, which will control for baseline symptoms and demographic factors. Effect sizes will be reported using partial eta squared.</w:t>
      </w:r>
    </w:p>
    <w:p w:rsidR="00000000" w:rsidDel="00000000" w:rsidP="00000000" w:rsidRDefault="00000000" w:rsidRPr="00000000" w14:paraId="00000357">
      <w:pPr>
        <w:ind w:firstLine="720"/>
        <w:jc w:val="left"/>
        <w:rPr>
          <w:sz w:val="34"/>
          <w:szCs w:val="34"/>
        </w:rPr>
      </w:pPr>
      <w:r w:rsidDel="00000000" w:rsidR="00000000" w:rsidRPr="00000000">
        <w:rPr>
          <w:rtl w:val="0"/>
        </w:rPr>
        <w:t xml:space="preserve">To accomplish objectives 3 and 4, a statistical methodology to accurately capture heterogeneity is needed. In order to accurately identify these individual differences, our research questions will be investigated quantitatively using Latent Class Analysis (LCA) via Mplus (2). LCA is a population-based statistical method that empirically determines heterogeneity in a sample using robust maximum likelihood estimations. LCA will allow for the identification of sub-groups of individuals who share similar characteristics among them. LCA has been successfully applied to predict symptom trajectories in patients with posttraumatic stress disorder (3). LCA will allow a multidimensional examination of patterns to determine naturally occurring clusters of psychological and behavioral traits. This will allow the identification of subgroups of subjects characterized by different traits and needs, thus offering more fine-grained data to inform optimal approaches for targeted interventions (as per our secondary objective). Mediation analyses will also be included, as appropriate.</w:t>
      </w:r>
      <w:r w:rsidDel="00000000" w:rsidR="00000000" w:rsidRPr="00000000">
        <w:rPr>
          <w:rtl w:val="0"/>
        </w:rPr>
      </w:r>
    </w:p>
    <w:p w:rsidR="00000000" w:rsidDel="00000000" w:rsidP="00000000" w:rsidRDefault="00000000" w:rsidRPr="00000000" w14:paraId="00000358">
      <w:pPr>
        <w:pStyle w:val="Heading1"/>
        <w:numPr>
          <w:ilvl w:val="0"/>
          <w:numId w:val="23"/>
        </w:numPr>
        <w:ind w:left="432" w:hanging="432"/>
        <w:rPr/>
      </w:pPr>
      <w:bookmarkStart w:colFirst="0" w:colLast="0" w:name="_1rvwp1q" w:id="53"/>
      <w:bookmarkEnd w:id="53"/>
      <w:r w:rsidDel="00000000" w:rsidR="00000000" w:rsidRPr="00000000">
        <w:rPr>
          <w:rtl w:val="0"/>
        </w:rPr>
        <w:t xml:space="preserve">Source Documents and Access to Source Data/Documents</w:t>
      </w:r>
    </w:p>
    <w:p w:rsidR="00000000" w:rsidDel="00000000" w:rsidP="00000000" w:rsidRDefault="00000000" w:rsidRPr="00000000" w14:paraId="00000359">
      <w:pPr>
        <w:jc w:val="left"/>
        <w:rPr>
          <w:i w:val="1"/>
          <w:iCs w:val="1"/>
          <w:color w:val="0000ff"/>
        </w:rPr>
      </w:pPr>
      <w:r w:rsidDel="00000000" w:rsidR="00000000" w:rsidRPr="00000000">
        <w:rPr>
          <w:rtl w:val="0"/>
        </w:rPr>
      </w:r>
    </w:p>
    <w:p w:rsidR="00000000" w:rsidDel="00000000" w:rsidP="00000000" w:rsidRDefault="00000000" w:rsidRPr="00000000" w14:paraId="0000035A">
      <w:pPr>
        <w:ind w:firstLine="720"/>
        <w:jc w:val="left"/>
        <w:rPr>
          <w:i w:val="1"/>
          <w:iCs w:val="1"/>
          <w:color w:val="0000ff"/>
        </w:rPr>
      </w:pPr>
      <w:r w:rsidDel="00000000" w:rsidR="00000000" w:rsidRPr="00000000">
        <w:rPr>
          <w:rtl w:val="0"/>
        </w:rPr>
        <w:t xml:space="preserve">Source data is all information, original records of clinical findings, observations, or other activities in a study necessary for the reconstruction and evaluation of the study.  Source data in this study are responses from automated instruments. </w:t>
      </w:r>
      <w:r w:rsidDel="00000000" w:rsidR="00000000" w:rsidRPr="00000000">
        <w:rPr>
          <w:rtl w:val="0"/>
        </w:rPr>
      </w:r>
    </w:p>
    <w:p w:rsidR="00000000" w:rsidDel="00000000" w:rsidP="00000000" w:rsidRDefault="00000000" w:rsidRPr="00000000" w14:paraId="0000035B">
      <w:pPr>
        <w:ind w:firstLine="720"/>
        <w:jc w:val="left"/>
        <w:rPr/>
      </w:pPr>
      <w:r w:rsidDel="00000000" w:rsidR="00000000" w:rsidRPr="00000000">
        <w:rPr>
          <w:rtl w:val="0"/>
        </w:rPr>
        <w:t xml:space="preserve">Access to study records will be limited to IRB-approved members of the study team. The investigator will permit study-related monitoring, audits, and inspections by the IRB/EC, the sponsor, government regulatory bodies, and University compliance and quality assurance groups of all study related documents (e.g. source documents, regulatory documents, data collection instruments, study data etc.). The investigator will ensure the capability for inspections of applicable study-related facilities.</w:t>
      </w:r>
    </w:p>
    <w:p w:rsidR="00000000" w:rsidDel="00000000" w:rsidP="00000000" w:rsidRDefault="00000000" w:rsidRPr="00000000" w14:paraId="0000035C">
      <w:pPr>
        <w:ind w:firstLine="720"/>
        <w:jc w:val="left"/>
        <w:rPr/>
      </w:pPr>
      <w:r w:rsidDel="00000000" w:rsidR="00000000" w:rsidRPr="00000000">
        <w:rPr>
          <w:rtl w:val="0"/>
        </w:rPr>
        <w:t xml:space="preserve">Participation as an investigator in this study implies acceptance of potential inspection by government regulatory authorities and applicable University compliance and quality assurance offices.</w:t>
      </w:r>
    </w:p>
    <w:p w:rsidR="00000000" w:rsidDel="00000000" w:rsidP="00000000" w:rsidRDefault="00000000" w:rsidRPr="00000000" w14:paraId="0000035D">
      <w:pPr>
        <w:jc w:val="left"/>
        <w:rPr>
          <w:i w:val="1"/>
          <w:iCs w:val="1"/>
          <w:color w:val="0000ff"/>
        </w:rPr>
      </w:pPr>
      <w:r w:rsidDel="00000000" w:rsidR="00000000" w:rsidRPr="00000000">
        <w:rPr>
          <w:rtl w:val="0"/>
        </w:rPr>
      </w:r>
    </w:p>
    <w:p w:rsidR="00000000" w:rsidDel="00000000" w:rsidP="00000000" w:rsidRDefault="00000000" w:rsidRPr="00000000" w14:paraId="0000035E">
      <w:pPr>
        <w:pStyle w:val="Heading1"/>
        <w:numPr>
          <w:ilvl w:val="0"/>
          <w:numId w:val="23"/>
        </w:numPr>
        <w:ind w:left="432" w:hanging="432"/>
        <w:jc w:val="left"/>
        <w:rPr/>
      </w:pPr>
      <w:bookmarkStart w:colFirst="0" w:colLast="0" w:name="_4bvk7pj" w:id="54"/>
      <w:bookmarkEnd w:id="54"/>
      <w:r w:rsidDel="00000000" w:rsidR="00000000" w:rsidRPr="00000000">
        <w:rPr>
          <w:rtl w:val="0"/>
        </w:rPr>
        <w:t xml:space="preserve">Ethics/Protection of Human Subjects</w:t>
      </w:r>
    </w:p>
    <w:p w:rsidR="00000000" w:rsidDel="00000000" w:rsidP="00000000" w:rsidRDefault="00000000" w:rsidRPr="00000000" w14:paraId="0000035F">
      <w:pPr>
        <w:pStyle w:val="Heading2"/>
        <w:numPr>
          <w:ilvl w:val="1"/>
          <w:numId w:val="23"/>
        </w:numPr>
        <w:ind w:left="576" w:hanging="576"/>
        <w:jc w:val="left"/>
        <w:rPr/>
      </w:pPr>
      <w:bookmarkStart w:colFirst="0" w:colLast="0" w:name="_2r0uhxc" w:id="55"/>
      <w:bookmarkEnd w:id="55"/>
      <w:r w:rsidDel="00000000" w:rsidR="00000000" w:rsidRPr="00000000">
        <w:rPr>
          <w:rtl w:val="0"/>
        </w:rPr>
        <w:t xml:space="preserve">Ethical Standard</w:t>
      </w:r>
    </w:p>
    <w:p w:rsidR="00000000" w:rsidDel="00000000" w:rsidP="00000000" w:rsidRDefault="00000000" w:rsidRPr="00000000" w14:paraId="00000360">
      <w:pPr>
        <w:jc w:val="left"/>
        <w:rPr/>
      </w:pPr>
      <w:r w:rsidDel="00000000" w:rsidR="00000000" w:rsidRPr="00000000">
        <w:rPr>
          <w:rtl w:val="0"/>
        </w:rPr>
      </w:r>
    </w:p>
    <w:p w:rsidR="00000000" w:rsidDel="00000000" w:rsidP="00000000" w:rsidRDefault="00000000" w:rsidRPr="00000000" w14:paraId="00000361">
      <w:pPr>
        <w:ind w:firstLine="720"/>
        <w:jc w:val="left"/>
        <w:rPr/>
      </w:pPr>
      <w:r w:rsidDel="00000000" w:rsidR="00000000" w:rsidRPr="00000000">
        <w:rPr>
          <w:rtl w:val="0"/>
        </w:rPr>
        <w:t xml:space="preserve">The investigator will ensure that this study is conducted in full conformity with Regulations for the Protection of Human Subjects of Research codified in 45 CFR Part 46.</w:t>
      </w:r>
    </w:p>
    <w:p w:rsidR="00000000" w:rsidDel="00000000" w:rsidP="00000000" w:rsidRDefault="00000000" w:rsidRPr="00000000" w14:paraId="00000362">
      <w:pPr>
        <w:jc w:val="left"/>
        <w:rPr>
          <w:i w:val="1"/>
          <w:iCs w:val="1"/>
          <w:color w:val="0000ff"/>
        </w:rPr>
      </w:pPr>
      <w:r w:rsidDel="00000000" w:rsidR="00000000" w:rsidRPr="00000000">
        <w:rPr>
          <w:rtl w:val="0"/>
        </w:rPr>
      </w:r>
    </w:p>
    <w:p w:rsidR="00000000" w:rsidDel="00000000" w:rsidP="00000000" w:rsidRDefault="00000000" w:rsidRPr="00000000" w14:paraId="00000363">
      <w:pPr>
        <w:pStyle w:val="Heading2"/>
        <w:numPr>
          <w:ilvl w:val="1"/>
          <w:numId w:val="23"/>
        </w:numPr>
        <w:ind w:left="576" w:hanging="576"/>
        <w:jc w:val="left"/>
        <w:rPr/>
      </w:pPr>
      <w:bookmarkStart w:colFirst="0" w:colLast="0" w:name="_1664s55" w:id="56"/>
      <w:bookmarkEnd w:id="56"/>
      <w:r w:rsidDel="00000000" w:rsidR="00000000" w:rsidRPr="00000000">
        <w:rPr>
          <w:rtl w:val="0"/>
        </w:rPr>
        <w:t xml:space="preserve">Institutional Review Board</w:t>
      </w:r>
    </w:p>
    <w:p w:rsidR="00000000" w:rsidDel="00000000" w:rsidP="00000000" w:rsidRDefault="00000000" w:rsidRPr="00000000" w14:paraId="00000364">
      <w:pPr>
        <w:jc w:val="left"/>
        <w:rPr/>
      </w:pPr>
      <w:r w:rsidDel="00000000" w:rsidR="00000000" w:rsidRPr="00000000">
        <w:rPr>
          <w:rtl w:val="0"/>
        </w:rPr>
      </w:r>
    </w:p>
    <w:p w:rsidR="00000000" w:rsidDel="00000000" w:rsidP="00000000" w:rsidRDefault="00000000" w:rsidRPr="00000000" w14:paraId="00000365">
      <w:pPr>
        <w:ind w:firstLine="720"/>
        <w:jc w:val="left"/>
        <w:rPr/>
      </w:pPr>
      <w:r w:rsidDel="00000000" w:rsidR="00000000" w:rsidRPr="00000000">
        <w:rPr>
          <w:rtl w:val="0"/>
        </w:rPr>
        <w:t xml:space="preserve">The protocol, informed consent form(s), recruitment materials, and all participant materials will be submitted to the IRB for review and approval. Approval of both the protocol and the consent form must be obtained before any participant is enrolled. Any amendment to the protocol will require review and approval by the IRB before the changes are implemented to the study. All changes to the consent form will be IRB approved; a determination will be made regarding whether previously consented participants need to be re-consented.</w:t>
      </w:r>
    </w:p>
    <w:p w:rsidR="00000000" w:rsidDel="00000000" w:rsidP="00000000" w:rsidRDefault="00000000" w:rsidRPr="00000000" w14:paraId="00000366">
      <w:pPr>
        <w:jc w:val="left"/>
        <w:rPr>
          <w:i w:val="1"/>
          <w:iCs w:val="1"/>
        </w:rPr>
      </w:pPr>
      <w:r w:rsidDel="00000000" w:rsidR="00000000" w:rsidRPr="00000000">
        <w:rPr>
          <w:rtl w:val="0"/>
        </w:rPr>
      </w:r>
    </w:p>
    <w:p w:rsidR="00000000" w:rsidDel="00000000" w:rsidP="00000000" w:rsidRDefault="00000000" w:rsidRPr="00000000" w14:paraId="00000367">
      <w:pPr>
        <w:pStyle w:val="Heading2"/>
        <w:numPr>
          <w:ilvl w:val="1"/>
          <w:numId w:val="23"/>
        </w:numPr>
        <w:ind w:left="576" w:hanging="576"/>
        <w:jc w:val="left"/>
        <w:rPr/>
      </w:pPr>
      <w:bookmarkStart w:colFirst="0" w:colLast="0" w:name="_3q5sasy" w:id="57"/>
      <w:bookmarkEnd w:id="57"/>
      <w:r w:rsidDel="00000000" w:rsidR="00000000" w:rsidRPr="00000000">
        <w:rPr>
          <w:rtl w:val="0"/>
        </w:rPr>
        <w:t xml:space="preserve">Informed Consent Process</w:t>
      </w:r>
    </w:p>
    <w:p w:rsidR="00000000" w:rsidDel="00000000" w:rsidP="00000000" w:rsidRDefault="00000000" w:rsidRPr="00000000" w14:paraId="00000368">
      <w:pPr>
        <w:pStyle w:val="Heading3"/>
        <w:numPr>
          <w:ilvl w:val="2"/>
          <w:numId w:val="23"/>
        </w:numPr>
        <w:ind w:left="720" w:hanging="720"/>
        <w:jc w:val="left"/>
        <w:rPr/>
      </w:pPr>
      <w:bookmarkStart w:colFirst="0" w:colLast="0" w:name="_25b2l0r" w:id="58"/>
      <w:bookmarkEnd w:id="58"/>
      <w:r w:rsidDel="00000000" w:rsidR="00000000" w:rsidRPr="00000000">
        <w:rPr>
          <w:rtl w:val="0"/>
        </w:rPr>
        <w:t xml:space="preserve">Consent/Assent and Other Informational Documents Provided to Participants</w:t>
      </w:r>
    </w:p>
    <w:p w:rsidR="00000000" w:rsidDel="00000000" w:rsidP="00000000" w:rsidRDefault="00000000" w:rsidRPr="00000000" w14:paraId="00000369">
      <w:pPr>
        <w:ind w:firstLine="720"/>
        <w:jc w:val="left"/>
        <w:rPr/>
      </w:pPr>
      <w:r w:rsidDel="00000000" w:rsidR="00000000" w:rsidRPr="00000000">
        <w:rPr>
          <w:rtl w:val="0"/>
        </w:rPr>
        <w:t xml:space="preserve">The consent forms will be approved by the Institutional Review Board (IRB). We are requesting an alteration of consent given the nature of this study. There are very few risks posed, given the observational nature of the study and the provision for participants to skip any items they find distressing. Recording participants’ signatures as documentation of consent would constitute the only place in our study protocol that we record their names. In addition, it is not feasible for us to have someone available to go through the consent process with all of the 3,000 participants we plan to recruit. As such, we are hoping to provide participants with a detailed informed consent document, but not require them to sign it and return it to us. Participants will be asked to read and review the document, then indicate consent by clicking through to the REDCap study, where they will provide their e-mail address to receive automated e-mails with links to their individual surveys at future timepoints.</w:t>
      </w:r>
    </w:p>
    <w:p w:rsidR="00000000" w:rsidDel="00000000" w:rsidP="00000000" w:rsidRDefault="00000000" w:rsidRPr="00000000" w14:paraId="0000036A">
      <w:pPr>
        <w:jc w:val="left"/>
        <w:rPr/>
      </w:pPr>
      <w:r w:rsidDel="00000000" w:rsidR="00000000" w:rsidRPr="00000000">
        <w:rPr>
          <w:rtl w:val="0"/>
        </w:rPr>
      </w:r>
    </w:p>
    <w:p w:rsidR="00000000" w:rsidDel="00000000" w:rsidP="00000000" w:rsidRDefault="00000000" w:rsidRPr="00000000" w14:paraId="0000036B">
      <w:pPr>
        <w:ind w:firstLine="720"/>
        <w:jc w:val="left"/>
        <w:rPr/>
      </w:pPr>
      <w:r w:rsidDel="00000000" w:rsidR="00000000" w:rsidRPr="00000000">
        <w:rPr>
          <w:rtl w:val="0"/>
        </w:rPr>
        <w:t xml:space="preserve">The consent form will be available as a PDF within the REDCap questionnaire, and participants will be notified that they can download and retain a copy of it using the REDCap PDF Auto-Archiver. Furthermore, if participants are unable to download the PDF, they can request a copy from the study coordinator, either by email or mail.</w:t>
      </w:r>
    </w:p>
    <w:p w:rsidR="00000000" w:rsidDel="00000000" w:rsidP="00000000" w:rsidRDefault="00000000" w:rsidRPr="00000000" w14:paraId="0000036C">
      <w:pPr>
        <w:jc w:val="left"/>
        <w:rPr/>
      </w:pPr>
      <w:r w:rsidDel="00000000" w:rsidR="00000000" w:rsidRPr="00000000">
        <w:rPr>
          <w:rtl w:val="0"/>
        </w:rPr>
      </w:r>
    </w:p>
    <w:p w:rsidR="00000000" w:rsidDel="00000000" w:rsidP="00000000" w:rsidRDefault="00000000" w:rsidRPr="00000000" w14:paraId="0000036D">
      <w:pPr>
        <w:jc w:val="left"/>
        <w:rPr/>
      </w:pPr>
      <w:r w:rsidDel="00000000" w:rsidR="00000000" w:rsidRPr="00000000">
        <w:rPr>
          <w:rtl w:val="0"/>
        </w:rPr>
        <w:t xml:space="preserve">The following consent material are submitted with this protocol:</w:t>
      </w:r>
    </w:p>
    <w:p w:rsidR="00000000" w:rsidDel="00000000" w:rsidP="00000000" w:rsidRDefault="00000000" w:rsidRPr="00000000" w14:paraId="0000036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Information sheet</w:t>
      </w:r>
    </w:p>
    <w:p w:rsidR="00000000" w:rsidDel="00000000" w:rsidP="00000000" w:rsidRDefault="00000000" w:rsidRPr="00000000" w14:paraId="0000036F">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Informed Consent.docx</w:t>
      </w:r>
      <w:r w:rsidDel="00000000" w:rsidR="00000000" w:rsidRPr="00000000">
        <w:rPr>
          <w:rtl w:val="0"/>
        </w:rPr>
      </w:r>
    </w:p>
    <w:p w:rsidR="00000000" w:rsidDel="00000000" w:rsidP="00000000" w:rsidRDefault="00000000" w:rsidRPr="00000000" w14:paraId="00000370">
      <w:pPr>
        <w:jc w:val="left"/>
        <w:rPr/>
      </w:pPr>
      <w:r w:rsidDel="00000000" w:rsidR="00000000" w:rsidRPr="00000000">
        <w:rPr>
          <w:rtl w:val="0"/>
        </w:rPr>
      </w:r>
    </w:p>
    <w:p w:rsidR="00000000" w:rsidDel="00000000" w:rsidP="00000000" w:rsidRDefault="00000000" w:rsidRPr="00000000" w14:paraId="00000371">
      <w:pPr>
        <w:pStyle w:val="Heading3"/>
        <w:numPr>
          <w:ilvl w:val="2"/>
          <w:numId w:val="23"/>
        </w:numPr>
        <w:ind w:left="720" w:hanging="720"/>
        <w:jc w:val="left"/>
        <w:rPr/>
      </w:pPr>
      <w:bookmarkStart w:colFirst="0" w:colLast="0" w:name="_kgcv8k" w:id="59"/>
      <w:bookmarkEnd w:id="59"/>
      <w:r w:rsidDel="00000000" w:rsidR="00000000" w:rsidRPr="00000000">
        <w:rPr>
          <w:rtl w:val="0"/>
        </w:rPr>
        <w:t xml:space="preserve">Consent Procedures and Documentation</w:t>
        <w:br w:type="textWrapping"/>
      </w:r>
    </w:p>
    <w:p w:rsidR="00000000" w:rsidDel="00000000" w:rsidP="00000000" w:rsidRDefault="00000000" w:rsidRPr="00000000" w14:paraId="00000372">
      <w:pPr>
        <w:ind w:firstLine="720"/>
        <w:jc w:val="left"/>
        <w:rPr/>
      </w:pPr>
      <w:r w:rsidDel="00000000" w:rsidR="00000000" w:rsidRPr="00000000">
        <w:rPr>
          <w:rtl w:val="0"/>
        </w:rPr>
        <w:t xml:space="preserve">The rights and welfare of participants will be safeguarded by assuring them that the quality of their psilocybin service will not be affected if they choose not to participate in this study.</w:t>
      </w:r>
    </w:p>
    <w:p w:rsidR="00000000" w:rsidDel="00000000" w:rsidP="00000000" w:rsidRDefault="00000000" w:rsidRPr="00000000" w14:paraId="00000373">
      <w:pPr>
        <w:ind w:firstLine="720"/>
        <w:jc w:val="left"/>
        <w:rPr/>
      </w:pPr>
      <w:r w:rsidDel="00000000" w:rsidR="00000000" w:rsidRPr="00000000">
        <w:rPr>
          <w:rtl w:val="0"/>
        </w:rPr>
        <w:t xml:space="preserve">Participants will receive a secure email inviting them to review an IRB-approved informational letter about the survey study. This letter will include details on how to contact the research staff with questions and how to access the online survey through a provided link.</w:t>
      </w:r>
    </w:p>
    <w:p w:rsidR="00000000" w:rsidDel="00000000" w:rsidP="00000000" w:rsidRDefault="00000000" w:rsidRPr="00000000" w14:paraId="00000374">
      <w:pPr>
        <w:ind w:firstLine="720"/>
        <w:jc w:val="left"/>
        <w:rPr/>
      </w:pPr>
      <w:r w:rsidDel="00000000" w:rsidR="00000000" w:rsidRPr="00000000">
        <w:rPr>
          <w:rtl w:val="0"/>
        </w:rPr>
        <w:t xml:space="preserve">Upon clicking the link, participants will first see an IRB-approved consent form through a REDCap survey. This form will explain the study's aims, procedures, risks, and how their information will be handled. To maintain confidentiality and track consent, each participant will receive a distinctive link to the REDCap survey. Participants will need to type their names and check a box indicating they have read, understood, and agreed to the consent form to participate. This step is required to access the study survey questions.</w:t>
      </w:r>
    </w:p>
    <w:p w:rsidR="00000000" w:rsidDel="00000000" w:rsidP="00000000" w:rsidRDefault="00000000" w:rsidRPr="00000000" w14:paraId="00000375">
      <w:pPr>
        <w:ind w:firstLine="720"/>
        <w:jc w:val="left"/>
        <w:rPr/>
      </w:pPr>
      <w:r w:rsidDel="00000000" w:rsidR="00000000" w:rsidRPr="00000000">
        <w:rPr>
          <w:rtl w:val="0"/>
        </w:rPr>
        <w:t xml:space="preserve">Participants who consent will be asked whether they wish to be included in a raffle for the opportunity to win an Amazon gift card. Potential participants will be informed that their decisions regarding raffle entry will not affect their participation in the survey.</w:t>
      </w:r>
    </w:p>
    <w:p w:rsidR="00000000" w:rsidDel="00000000" w:rsidP="00000000" w:rsidRDefault="00000000" w:rsidRPr="00000000" w14:paraId="00000376">
      <w:pPr>
        <w:ind w:firstLine="720"/>
        <w:jc w:val="left"/>
        <w:rPr/>
      </w:pPr>
      <w:r w:rsidDel="00000000" w:rsidR="00000000" w:rsidRPr="00000000">
        <w:rPr>
          <w:rtl w:val="0"/>
        </w:rPr>
        <w:t xml:space="preserve">Next, participants will receive a personalized link to the second REDCap study survey. Only forms returned with a completed consent form will be entered into REDCap.</w:t>
      </w:r>
    </w:p>
    <w:p w:rsidR="00000000" w:rsidDel="00000000" w:rsidP="00000000" w:rsidRDefault="00000000" w:rsidRPr="00000000" w14:paraId="00000377">
      <w:pPr>
        <w:pStyle w:val="Heading3"/>
        <w:numPr>
          <w:ilvl w:val="2"/>
          <w:numId w:val="23"/>
        </w:numPr>
        <w:ind w:left="720" w:hanging="720"/>
        <w:jc w:val="left"/>
        <w:rPr/>
      </w:pPr>
      <w:bookmarkStart w:colFirst="0" w:colLast="0" w:name="_34g0dwd" w:id="60"/>
      <w:bookmarkEnd w:id="60"/>
      <w:r w:rsidDel="00000000" w:rsidR="00000000" w:rsidRPr="00000000">
        <w:rPr>
          <w:rtl w:val="0"/>
        </w:rPr>
        <w:t xml:space="preserve">Posting of Clinical Trial Consent Form</w:t>
      </w:r>
    </w:p>
    <w:p w:rsidR="00000000" w:rsidDel="00000000" w:rsidP="00000000" w:rsidRDefault="00000000" w:rsidRPr="00000000" w14:paraId="00000378">
      <w:pPr>
        <w:rPr/>
      </w:pPr>
      <w:r w:rsidDel="00000000" w:rsidR="00000000" w:rsidRPr="00000000">
        <w:rPr>
          <w:rtl w:val="0"/>
        </w:rPr>
        <w:t xml:space="preserve">This study is not required to post a consent form to clinicaltrials.gov.</w:t>
      </w:r>
    </w:p>
    <w:p w:rsidR="00000000" w:rsidDel="00000000" w:rsidP="00000000" w:rsidRDefault="00000000" w:rsidRPr="00000000" w14:paraId="00000379">
      <w:pPr>
        <w:jc w:val="left"/>
        <w:rPr>
          <w:i w:val="1"/>
          <w:iCs w:val="1"/>
          <w:color w:val="0000ff"/>
        </w:rPr>
      </w:pPr>
      <w:r w:rsidDel="00000000" w:rsidR="00000000" w:rsidRPr="00000000">
        <w:rPr>
          <w:rtl w:val="0"/>
        </w:rPr>
      </w:r>
    </w:p>
    <w:p w:rsidR="00000000" w:rsidDel="00000000" w:rsidP="00000000" w:rsidRDefault="00000000" w:rsidRPr="00000000" w14:paraId="0000037A">
      <w:pPr>
        <w:pStyle w:val="Heading2"/>
        <w:numPr>
          <w:ilvl w:val="1"/>
          <w:numId w:val="23"/>
        </w:numPr>
        <w:ind w:left="576" w:hanging="576"/>
        <w:jc w:val="left"/>
        <w:rPr/>
      </w:pPr>
      <w:bookmarkStart w:colFirst="0" w:colLast="0" w:name="_1jlao46" w:id="61"/>
      <w:bookmarkEnd w:id="61"/>
      <w:r w:rsidDel="00000000" w:rsidR="00000000" w:rsidRPr="00000000">
        <w:rPr>
          <w:rtl w:val="0"/>
        </w:rPr>
        <w:t xml:space="preserve">Participant and Data Confidentiality</w:t>
      </w:r>
    </w:p>
    <w:p w:rsidR="00000000" w:rsidDel="00000000" w:rsidP="00000000" w:rsidRDefault="00000000" w:rsidRPr="00000000" w14:paraId="0000037B">
      <w:pPr>
        <w:ind w:firstLine="720"/>
        <w:jc w:val="left"/>
        <w:rPr/>
      </w:pPr>
      <w:r w:rsidDel="00000000" w:rsidR="00000000" w:rsidRPr="00000000">
        <w:rPr>
          <w:rtl w:val="0"/>
        </w:rPr>
        <w:t xml:space="preserve">Information about study subjects will be kept confidential and managed according to the requirements of the Health Insurance Portability and Accountability Act of 1996 (HIPAA). Those regulations require a signed subject authorization informing the subject of the following: </w:t>
      </w:r>
    </w:p>
    <w:p w:rsidR="00000000" w:rsidDel="00000000" w:rsidP="00000000" w:rsidRDefault="00000000" w:rsidRPr="00000000" w14:paraId="0000037C">
      <w:pPr>
        <w:numPr>
          <w:ilvl w:val="0"/>
          <w:numId w:val="25"/>
        </w:numPr>
        <w:ind w:left="648" w:hanging="288"/>
        <w:jc w:val="left"/>
        <w:rPr/>
      </w:pPr>
      <w:r w:rsidDel="00000000" w:rsidR="00000000" w:rsidRPr="00000000">
        <w:rPr>
          <w:rtl w:val="0"/>
        </w:rPr>
        <w:t xml:space="preserve">What protected health information (PHI) will be collected from subjects in this study</w:t>
      </w:r>
    </w:p>
    <w:p w:rsidR="00000000" w:rsidDel="00000000" w:rsidP="00000000" w:rsidRDefault="00000000" w:rsidRPr="00000000" w14:paraId="0000037D">
      <w:pPr>
        <w:numPr>
          <w:ilvl w:val="0"/>
          <w:numId w:val="25"/>
        </w:numPr>
        <w:ind w:left="648" w:hanging="288"/>
        <w:jc w:val="left"/>
        <w:rPr/>
      </w:pPr>
      <w:r w:rsidDel="00000000" w:rsidR="00000000" w:rsidRPr="00000000">
        <w:rPr>
          <w:rtl w:val="0"/>
        </w:rPr>
        <w:t xml:space="preserve">Who will have access to that information and why</w:t>
      </w:r>
    </w:p>
    <w:p w:rsidR="00000000" w:rsidDel="00000000" w:rsidP="00000000" w:rsidRDefault="00000000" w:rsidRPr="00000000" w14:paraId="0000037E">
      <w:pPr>
        <w:numPr>
          <w:ilvl w:val="0"/>
          <w:numId w:val="25"/>
        </w:numPr>
        <w:ind w:left="648" w:hanging="288"/>
        <w:jc w:val="left"/>
        <w:rPr/>
      </w:pPr>
      <w:r w:rsidDel="00000000" w:rsidR="00000000" w:rsidRPr="00000000">
        <w:rPr>
          <w:rtl w:val="0"/>
        </w:rPr>
        <w:t xml:space="preserve">Who will use or disclose that information </w:t>
      </w:r>
    </w:p>
    <w:p w:rsidR="00000000" w:rsidDel="00000000" w:rsidP="00000000" w:rsidRDefault="00000000" w:rsidRPr="00000000" w14:paraId="0000037F">
      <w:pPr>
        <w:numPr>
          <w:ilvl w:val="0"/>
          <w:numId w:val="25"/>
        </w:numPr>
        <w:ind w:left="648" w:hanging="288"/>
        <w:jc w:val="left"/>
        <w:rPr/>
      </w:pPr>
      <w:r w:rsidDel="00000000" w:rsidR="00000000" w:rsidRPr="00000000">
        <w:rPr>
          <w:rtl w:val="0"/>
        </w:rPr>
        <w:t xml:space="preserve">The rights of a research subject to revoke their authorization for use of their PHI. </w:t>
      </w:r>
    </w:p>
    <w:p w:rsidR="00000000" w:rsidDel="00000000" w:rsidP="00000000" w:rsidRDefault="00000000" w:rsidRPr="00000000" w14:paraId="00000380">
      <w:pPr>
        <w:jc w:val="left"/>
        <w:rPr/>
      </w:pPr>
      <w:r w:rsidDel="00000000" w:rsidR="00000000" w:rsidRPr="00000000">
        <w:rPr>
          <w:rtl w:val="0"/>
        </w:rPr>
      </w:r>
    </w:p>
    <w:p w:rsidR="00000000" w:rsidDel="00000000" w:rsidP="00000000" w:rsidRDefault="00000000" w:rsidRPr="00000000" w14:paraId="00000381">
      <w:pPr>
        <w:jc w:val="left"/>
        <w:rPr/>
      </w:pPr>
      <w:r w:rsidDel="00000000" w:rsidR="00000000" w:rsidRPr="00000000">
        <w:rPr>
          <w:rtl w:val="0"/>
        </w:rPr>
        <w:t xml:space="preserve">In the event that a subject revokes authorization to collect or use PHI, the investigator, by regulation, retains the ability to use all information collected prior to the revocation of subject authorization. </w:t>
      </w:r>
    </w:p>
    <w:p w:rsidR="00000000" w:rsidDel="00000000" w:rsidP="00000000" w:rsidRDefault="00000000" w:rsidRPr="00000000" w14:paraId="00000382">
      <w:pPr>
        <w:ind w:firstLine="720"/>
        <w:jc w:val="left"/>
        <w:rPr/>
      </w:pPr>
      <w:r w:rsidDel="00000000" w:rsidR="00000000" w:rsidRPr="00000000">
        <w:rPr>
          <w:rtl w:val="0"/>
        </w:rPr>
        <w:t xml:space="preserve">To ensure confidentiality, subjects will be identified exclusively by unique codes, preventing the disclosure of patient identities in any study presentations or publications. All study personnel will be trained in patient confidentiality and required to complete HIPAA training. This study will comply with HIPAA and IRB guidelines on privacy and confidentiality to safeguard participant data.</w:t>
      </w:r>
    </w:p>
    <w:p w:rsidR="00000000" w:rsidDel="00000000" w:rsidP="00000000" w:rsidRDefault="00000000" w:rsidRPr="00000000" w14:paraId="00000383">
      <w:pPr>
        <w:jc w:val="left"/>
        <w:rPr/>
      </w:pPr>
      <w:r w:rsidDel="00000000" w:rsidR="00000000" w:rsidRPr="00000000">
        <w:rPr>
          <w:rtl w:val="0"/>
        </w:rPr>
        <w:t xml:space="preserve">An enrollment log will link participant names, primary providers, and unique survey links and codes to monitor recruitment and participation. REDCap will be utilized to maintain a list of participants, linking unique survey links with ID codes. The log containing the code key, which links IDs to identifying information, will be securely stored in a separate, password-protected location accessible only to study staff. All research assessment data will be labeled with subject codes, and identifying information will be removed. Databases will store data identified only by coded ID numbers and will be password-protected.</w:t>
      </w:r>
    </w:p>
    <w:p w:rsidR="00000000" w:rsidDel="00000000" w:rsidP="00000000" w:rsidRDefault="00000000" w:rsidRPr="00000000" w14:paraId="00000384">
      <w:pPr>
        <w:ind w:firstLine="720"/>
        <w:jc w:val="left"/>
        <w:rPr/>
      </w:pPr>
      <w:r w:rsidDel="00000000" w:rsidR="00000000" w:rsidRPr="00000000">
        <w:rPr>
          <w:rtl w:val="0"/>
        </w:rPr>
        <w:t xml:space="preserve">Assessments will be conducted through secure electronic data collection, using REDCap for direct data entry by patients. Participants will use their unique survey link to enter assessment data into REDCap, which is fully approved, privacy-protected, and supported for human subjects research within the NYU firewall and by NYU Langone Health IT services. Participants will be informed of confidentiality risks in the consent form.</w:t>
      </w:r>
    </w:p>
    <w:p w:rsidR="00000000" w:rsidDel="00000000" w:rsidP="00000000" w:rsidRDefault="00000000" w:rsidRPr="00000000" w14:paraId="00000385">
      <w:pPr>
        <w:ind w:firstLine="720"/>
        <w:jc w:val="left"/>
        <w:rPr/>
      </w:pPr>
      <w:r w:rsidDel="00000000" w:rsidR="00000000" w:rsidRPr="00000000">
        <w:rPr>
          <w:rtl w:val="0"/>
        </w:rPr>
        <w:t xml:space="preserve">To further protect the privacy of study participants, a Certificate of Confidentiality will be obtained from the NIH. This certificate protects identifiable research information from forced disclosure. It allows the investigator and others who have access to research records to refuse to disclose identifying information on research participation in any civil, criminal, administrative, legislative, or other proceeding, whether at the federal, state, or local level. By protecting researchers and institutions from being compelled to disclose information that would identify research participants, Certificates of Confidentiality help achieve the research objectives and promote participation in studies by helping assure confidentiality and privacy to participants.</w:t>
      </w:r>
    </w:p>
    <w:p w:rsidR="00000000" w:rsidDel="00000000" w:rsidP="00000000" w:rsidRDefault="00000000" w:rsidRPr="00000000" w14:paraId="00000386">
      <w:pPr>
        <w:jc w:val="left"/>
        <w:rPr>
          <w:i w:val="1"/>
          <w:iCs w:val="1"/>
        </w:rPr>
      </w:pPr>
      <w:r w:rsidDel="00000000" w:rsidR="00000000" w:rsidRPr="00000000">
        <w:rPr>
          <w:rtl w:val="0"/>
        </w:rPr>
      </w:r>
    </w:p>
    <w:p w:rsidR="00000000" w:rsidDel="00000000" w:rsidP="00000000" w:rsidRDefault="00000000" w:rsidRPr="00000000" w14:paraId="00000387">
      <w:pPr>
        <w:pStyle w:val="Heading3"/>
        <w:numPr>
          <w:ilvl w:val="2"/>
          <w:numId w:val="23"/>
        </w:numPr>
        <w:ind w:left="720" w:hanging="720"/>
        <w:jc w:val="left"/>
        <w:rPr/>
      </w:pPr>
      <w:bookmarkStart w:colFirst="0" w:colLast="0" w:name="_43ky6rz" w:id="62"/>
      <w:bookmarkEnd w:id="62"/>
      <w:r w:rsidDel="00000000" w:rsidR="00000000" w:rsidRPr="00000000">
        <w:rPr>
          <w:rtl w:val="0"/>
        </w:rPr>
        <w:t xml:space="preserve">Research Use of Stored Data</w:t>
      </w:r>
    </w:p>
    <w:p w:rsidR="00000000" w:rsidDel="00000000" w:rsidP="00000000" w:rsidRDefault="00000000" w:rsidRPr="00000000" w14:paraId="00000388">
      <w:pPr>
        <w:ind w:firstLine="720"/>
        <w:jc w:val="left"/>
        <w:rPr/>
      </w:pPr>
      <w:r w:rsidDel="00000000" w:rsidR="00000000" w:rsidRPr="00000000">
        <w:rPr>
          <w:rtl w:val="0"/>
        </w:rPr>
        <w:t xml:space="preserve">The self-rated questionnaire data collected under this protocol will be utilized to study psychosocial functioning in individuals who undergo psilocybin therapy. No specimen collection or genetic testing will be conducted. To ensure data security, access will be restricted through password-protected electronic files only to study staff. The data will be stored using codes assigned by the investigators and kept on password-protected computers, with access limited to the investigators. Data tracking will be managed through the REDCap data management system, as detailed in the confidentiality section above.</w:t>
      </w:r>
    </w:p>
    <w:p w:rsidR="00000000" w:rsidDel="00000000" w:rsidP="00000000" w:rsidRDefault="00000000" w:rsidRPr="00000000" w14:paraId="00000389">
      <w:pPr>
        <w:jc w:val="left"/>
        <w:rPr/>
      </w:pPr>
      <w:r w:rsidDel="00000000" w:rsidR="00000000" w:rsidRPr="00000000">
        <w:rPr>
          <w:rtl w:val="0"/>
        </w:rPr>
      </w:r>
    </w:p>
    <w:p w:rsidR="00000000" w:rsidDel="00000000" w:rsidP="00000000" w:rsidRDefault="00000000" w:rsidRPr="00000000" w14:paraId="0000038A">
      <w:pPr>
        <w:pStyle w:val="Heading2"/>
        <w:numPr>
          <w:ilvl w:val="1"/>
          <w:numId w:val="23"/>
        </w:numPr>
        <w:ind w:left="576" w:hanging="576"/>
        <w:jc w:val="left"/>
        <w:rPr/>
      </w:pPr>
      <w:bookmarkStart w:colFirst="0" w:colLast="0" w:name="_2iq8gzs" w:id="63"/>
      <w:bookmarkEnd w:id="63"/>
      <w:r w:rsidDel="00000000" w:rsidR="00000000" w:rsidRPr="00000000">
        <w:rPr>
          <w:rtl w:val="0"/>
        </w:rPr>
        <w:t xml:space="preserve">Secondary Use of Stored Data</w:t>
      </w:r>
    </w:p>
    <w:p w:rsidR="00000000" w:rsidDel="00000000" w:rsidP="00000000" w:rsidRDefault="00000000" w:rsidRPr="00000000" w14:paraId="0000038B">
      <w:pPr>
        <w:ind w:firstLine="720"/>
        <w:jc w:val="left"/>
        <w:rPr/>
      </w:pPr>
      <w:r w:rsidDel="00000000" w:rsidR="00000000" w:rsidRPr="00000000">
        <w:rPr>
          <w:rtl w:val="0"/>
        </w:rPr>
        <w:t xml:space="preserve">The data collected for this study will be stored in a designated, locked, and secure area at NYULH. Future studies utilizing this data will be reviewed by the IRB, with the aim of assessing the longitudinal safety and effectiveness of psilocybin in this sample. There are no potential commercial uses or applications that may result from stored and shared data.</w:t>
      </w:r>
    </w:p>
    <w:p w:rsidR="00000000" w:rsidDel="00000000" w:rsidP="00000000" w:rsidRDefault="00000000" w:rsidRPr="00000000" w14:paraId="0000038C">
      <w:pPr>
        <w:ind w:firstLine="720"/>
        <w:jc w:val="left"/>
        <w:rPr/>
      </w:pPr>
      <w:r w:rsidDel="00000000" w:rsidR="00000000" w:rsidRPr="00000000">
        <w:rPr>
          <w:rtl w:val="0"/>
        </w:rPr>
        <w:t xml:space="preserve">During the conduct of the study, an individual participant can choose to withdraw consent to have data stored for future research. However, withdrawal of consent with regard to de-identified data will not be possible after the study is completed.</w:t>
      </w:r>
    </w:p>
    <w:p w:rsidR="00000000" w:rsidDel="00000000" w:rsidP="00000000" w:rsidRDefault="00000000" w:rsidRPr="00000000" w14:paraId="0000038D">
      <w:pPr>
        <w:jc w:val="left"/>
        <w:rPr>
          <w:i w:val="1"/>
          <w:iCs w:val="1"/>
        </w:rPr>
      </w:pPr>
      <w:r w:rsidDel="00000000" w:rsidR="00000000" w:rsidRPr="00000000">
        <w:rPr>
          <w:rtl w:val="0"/>
        </w:rPr>
      </w:r>
    </w:p>
    <w:p w:rsidR="00000000" w:rsidDel="00000000" w:rsidP="00000000" w:rsidRDefault="00000000" w:rsidRPr="00000000" w14:paraId="0000038E">
      <w:pPr>
        <w:pStyle w:val="Heading1"/>
        <w:numPr>
          <w:ilvl w:val="0"/>
          <w:numId w:val="23"/>
        </w:numPr>
        <w:ind w:left="432" w:hanging="432"/>
        <w:rPr/>
      </w:pPr>
      <w:bookmarkStart w:colFirst="0" w:colLast="0" w:name="_xvir7l" w:id="64"/>
      <w:bookmarkEnd w:id="64"/>
      <w:r w:rsidDel="00000000" w:rsidR="00000000" w:rsidRPr="00000000">
        <w:rPr>
          <w:rtl w:val="0"/>
        </w:rPr>
        <w:t xml:space="preserve">Data Handling and Record Keeping</w:t>
      </w:r>
    </w:p>
    <w:p w:rsidR="00000000" w:rsidDel="00000000" w:rsidP="00000000" w:rsidRDefault="00000000" w:rsidRPr="00000000" w14:paraId="0000038F">
      <w:pPr>
        <w:rPr>
          <w:i w:val="1"/>
          <w:iCs w:val="1"/>
          <w:color w:val="0000ff"/>
        </w:rPr>
      </w:pPr>
      <w:r w:rsidDel="00000000" w:rsidR="00000000" w:rsidRPr="00000000">
        <w:rPr>
          <w:rtl w:val="0"/>
        </w:rPr>
      </w:r>
    </w:p>
    <w:p w:rsidR="00000000" w:rsidDel="00000000" w:rsidP="00000000" w:rsidRDefault="00000000" w:rsidRPr="00000000" w14:paraId="00000390">
      <w:pPr>
        <w:pStyle w:val="Heading2"/>
        <w:numPr>
          <w:ilvl w:val="1"/>
          <w:numId w:val="23"/>
        </w:numPr>
        <w:ind w:left="576" w:hanging="576"/>
        <w:jc w:val="left"/>
        <w:rPr/>
      </w:pPr>
      <w:bookmarkStart w:colFirst="0" w:colLast="0" w:name="_3hv69ve" w:id="65"/>
      <w:bookmarkEnd w:id="65"/>
      <w:r w:rsidDel="00000000" w:rsidR="00000000" w:rsidRPr="00000000">
        <w:rPr>
          <w:rtl w:val="0"/>
        </w:rPr>
        <w:t xml:space="preserve">Data Collection and Management Responsibilities</w:t>
      </w:r>
    </w:p>
    <w:p w:rsidR="00000000" w:rsidDel="00000000" w:rsidP="00000000" w:rsidRDefault="00000000" w:rsidRPr="00000000" w14:paraId="00000391">
      <w:pPr>
        <w:jc w:val="left"/>
        <w:rPr/>
      </w:pPr>
      <w:r w:rsidDel="00000000" w:rsidR="00000000" w:rsidRPr="00000000">
        <w:rPr>
          <w:rtl w:val="0"/>
        </w:rPr>
      </w:r>
    </w:p>
    <w:p w:rsidR="00000000" w:rsidDel="00000000" w:rsidP="00000000" w:rsidRDefault="00000000" w:rsidRPr="00000000" w14:paraId="00000392">
      <w:pPr>
        <w:ind w:firstLine="720"/>
        <w:jc w:val="left"/>
        <w:rPr>
          <w:i w:val="1"/>
          <w:iCs w:val="1"/>
          <w:color w:val="0000ff"/>
        </w:rPr>
      </w:pPr>
      <w:r w:rsidDel="00000000" w:rsidR="00000000" w:rsidRPr="00000000">
        <w:rPr>
          <w:rtl w:val="0"/>
        </w:rPr>
        <w:t xml:space="preserve">Only researchers listed on this protocol will have access to the data. All data will be de-identified. Each subject will be assigned a study-specific ID number that will be associated with all of their data for a particular experiment. The link between participants’ ID numbers and their identifying information will be maintained in a secure, password-protected database accessible only to investigators on this protocol. Any re-analysis of a task performance metric collected during a previous testing session will proceed only through this link, which is again, only accessible to lab researchers on this protocol. Any physical data will be stored separately from any identifying information, such as consent forms. All electronic data will be stored and maintained in One Drive, an NYU IT-administered password-protected cloud server that restricts access to researchers on this protocol. Questionnaires will be collected via NYU </w:t>
      </w:r>
      <w:r w:rsidDel="00000000" w:rsidR="00000000" w:rsidRPr="00000000">
        <w:rPr>
          <w:highlight w:val="white"/>
          <w:rtl w:val="0"/>
        </w:rPr>
        <w:t xml:space="preserve">RedCap, a</w:t>
      </w:r>
      <w:r w:rsidDel="00000000" w:rsidR="00000000" w:rsidRPr="00000000">
        <w:rPr>
          <w:rtl w:val="0"/>
        </w:rPr>
        <w:t xml:space="preserve">nd responses will also only be accessible to  researchers on this protocol. Only de-identified data will be shared with anyone outside of the research team.</w:t>
      </w:r>
      <w:r w:rsidDel="00000000" w:rsidR="00000000" w:rsidRPr="00000000">
        <w:rPr>
          <w:rtl w:val="0"/>
        </w:rPr>
      </w:r>
    </w:p>
    <w:p w:rsidR="00000000" w:rsidDel="00000000" w:rsidP="00000000" w:rsidRDefault="00000000" w:rsidRPr="00000000" w14:paraId="00000393">
      <w:pPr>
        <w:ind w:firstLine="720"/>
        <w:jc w:val="left"/>
        <w:rPr/>
      </w:pPr>
      <w:r w:rsidDel="00000000" w:rsidR="00000000" w:rsidRPr="00000000">
        <w:rPr>
          <w:rtl w:val="0"/>
        </w:rPr>
        <w:t xml:space="preserve">Data collection is the responsibility of the study staff at the site under the supervision of the site PI. The investigator is responsible for ensuring the accuracy, completeness, legibility, and timeliness of the data reported.</w:t>
      </w:r>
    </w:p>
    <w:p w:rsidR="00000000" w:rsidDel="00000000" w:rsidP="00000000" w:rsidRDefault="00000000" w:rsidRPr="00000000" w14:paraId="00000394">
      <w:pPr>
        <w:jc w:val="left"/>
        <w:rPr/>
      </w:pPr>
      <w:r w:rsidDel="00000000" w:rsidR="00000000" w:rsidRPr="00000000">
        <w:rPr>
          <w:rtl w:val="0"/>
        </w:rPr>
      </w:r>
    </w:p>
    <w:p w:rsidR="00000000" w:rsidDel="00000000" w:rsidP="00000000" w:rsidRDefault="00000000" w:rsidRPr="00000000" w14:paraId="00000395">
      <w:pPr>
        <w:pStyle w:val="Heading3"/>
        <w:numPr>
          <w:ilvl w:val="2"/>
          <w:numId w:val="23"/>
        </w:numPr>
        <w:ind w:left="720" w:hanging="720"/>
        <w:rPr/>
      </w:pPr>
      <w:bookmarkStart w:colFirst="0" w:colLast="0" w:name="_1x0gk37" w:id="66"/>
      <w:bookmarkEnd w:id="66"/>
      <w:r w:rsidDel="00000000" w:rsidR="00000000" w:rsidRPr="00000000">
        <w:rPr>
          <w:rtl w:val="0"/>
        </w:rPr>
        <w:t xml:space="preserve">Data Collection Tools – Mobile Health Technology</w:t>
      </w:r>
    </w:p>
    <w:p w:rsidR="00000000" w:rsidDel="00000000" w:rsidP="00000000" w:rsidRDefault="00000000" w:rsidRPr="00000000" w14:paraId="00000396">
      <w:pPr>
        <w:rPr/>
      </w:pPr>
      <w:r w:rsidDel="00000000" w:rsidR="00000000" w:rsidRPr="00000000">
        <w:rPr>
          <w:rtl w:val="0"/>
        </w:rPr>
        <w:t xml:space="preserve">Not applicable.</w:t>
      </w:r>
    </w:p>
    <w:p w:rsidR="00000000" w:rsidDel="00000000" w:rsidP="00000000" w:rsidRDefault="00000000" w:rsidRPr="00000000" w14:paraId="00000397">
      <w:pPr>
        <w:pStyle w:val="Heading2"/>
        <w:numPr>
          <w:ilvl w:val="1"/>
          <w:numId w:val="23"/>
        </w:numPr>
        <w:ind w:left="576" w:hanging="576"/>
        <w:jc w:val="left"/>
        <w:rPr/>
      </w:pPr>
      <w:bookmarkStart w:colFirst="0" w:colLast="0" w:name="_4h042r0" w:id="67"/>
      <w:bookmarkEnd w:id="67"/>
      <w:r w:rsidDel="00000000" w:rsidR="00000000" w:rsidRPr="00000000">
        <w:rPr>
          <w:rtl w:val="0"/>
        </w:rPr>
        <w:t xml:space="preserve">Study Records Retention</w:t>
      </w:r>
    </w:p>
    <w:p w:rsidR="00000000" w:rsidDel="00000000" w:rsidP="00000000" w:rsidRDefault="00000000" w:rsidRPr="00000000" w14:paraId="00000398">
      <w:pPr>
        <w:jc w:val="left"/>
        <w:rPr/>
      </w:pPr>
      <w:r w:rsidDel="00000000" w:rsidR="00000000" w:rsidRPr="00000000">
        <w:rPr>
          <w:rtl w:val="0"/>
        </w:rPr>
      </w:r>
    </w:p>
    <w:p w:rsidR="00000000" w:rsidDel="00000000" w:rsidP="00000000" w:rsidRDefault="00000000" w:rsidRPr="00000000" w14:paraId="00000399">
      <w:pPr>
        <w:jc w:val="left"/>
        <w:rPr>
          <w:i w:val="1"/>
          <w:iCs w:val="1"/>
          <w:color w:val="0000ff"/>
        </w:rPr>
      </w:pPr>
      <w:r w:rsidDel="00000000" w:rsidR="00000000" w:rsidRPr="00000000">
        <w:rPr>
          <w:rtl w:val="0"/>
        </w:rPr>
        <w:t xml:space="preserve">Study documents will be retained for the longer of 3 years after close out or 5 years after final reporting/publication.</w:t>
      </w:r>
      <w:r w:rsidDel="00000000" w:rsidR="00000000" w:rsidRPr="00000000">
        <w:rPr>
          <w:rtl w:val="0"/>
        </w:rPr>
      </w:r>
    </w:p>
    <w:p w:rsidR="00000000" w:rsidDel="00000000" w:rsidP="00000000" w:rsidRDefault="00000000" w:rsidRPr="00000000" w14:paraId="0000039A">
      <w:pPr>
        <w:pStyle w:val="Heading2"/>
        <w:numPr>
          <w:ilvl w:val="1"/>
          <w:numId w:val="23"/>
        </w:numPr>
        <w:ind w:left="576" w:hanging="576"/>
        <w:jc w:val="left"/>
        <w:rPr/>
      </w:pPr>
      <w:bookmarkStart w:colFirst="0" w:colLast="0" w:name="_2w5ecyt" w:id="68"/>
      <w:bookmarkEnd w:id="68"/>
      <w:r w:rsidDel="00000000" w:rsidR="00000000" w:rsidRPr="00000000">
        <w:rPr>
          <w:rtl w:val="0"/>
        </w:rPr>
        <w:t xml:space="preserve">Protocol Deviations</w:t>
      </w:r>
    </w:p>
    <w:p w:rsidR="00000000" w:rsidDel="00000000" w:rsidP="00000000" w:rsidRDefault="00000000" w:rsidRPr="00000000" w14:paraId="0000039B">
      <w:pPr>
        <w:ind w:firstLine="720"/>
        <w:jc w:val="left"/>
        <w:rPr/>
      </w:pPr>
      <w:r w:rsidDel="00000000" w:rsidR="00000000" w:rsidRPr="00000000">
        <w:rPr>
          <w:rtl w:val="0"/>
        </w:rPr>
        <w:t xml:space="preserve">Protocol deviations are instances where there is a failure to comply with the study protocol, Good Clinical Practice (GCP) standards, or the Manual of Procedures (MOP) requirements. These deviations may occur due to actions taken by the participant, the investigator, or the study site staff. When a deviation occurs, the site is responsible for promptly developing and implementing corrective actions to address the issue.</w:t>
      </w:r>
    </w:p>
    <w:p w:rsidR="00000000" w:rsidDel="00000000" w:rsidP="00000000" w:rsidRDefault="00000000" w:rsidRPr="00000000" w14:paraId="0000039C">
      <w:pPr>
        <w:ind w:firstLine="720"/>
        <w:jc w:val="left"/>
        <w:rPr>
          <w:i w:val="1"/>
          <w:iCs w:val="1"/>
          <w:color w:val="0000ff"/>
        </w:rPr>
      </w:pPr>
      <w:r w:rsidDel="00000000" w:rsidR="00000000" w:rsidRPr="00000000">
        <w:rPr>
          <w:rtl w:val="0"/>
        </w:rPr>
        <w:t xml:space="preserve">The site must maintain continuous vigilance to identify any deviations and is required to report them within 20 working days from the date of discovery or the date the protocol-required activity was scheduled. All protocol deviations must be reported to the local IRB in accordance with their specific reporting guidelines. It is the responsibility of the PI and study staff to be knowledgeable about and adhere to the IRB's reporting requirements.</w:t>
      </w:r>
      <w:r w:rsidDel="00000000" w:rsidR="00000000" w:rsidRPr="00000000">
        <w:rPr>
          <w:rtl w:val="0"/>
        </w:rPr>
      </w:r>
    </w:p>
    <w:p w:rsidR="00000000" w:rsidDel="00000000" w:rsidP="00000000" w:rsidRDefault="00000000" w:rsidRPr="00000000" w14:paraId="0000039D">
      <w:pPr>
        <w:pStyle w:val="Heading2"/>
        <w:numPr>
          <w:ilvl w:val="1"/>
          <w:numId w:val="23"/>
        </w:numPr>
        <w:ind w:left="576" w:hanging="576"/>
        <w:jc w:val="left"/>
        <w:rPr/>
      </w:pPr>
      <w:bookmarkStart w:colFirst="0" w:colLast="0" w:name="_1baon6m" w:id="69"/>
      <w:bookmarkEnd w:id="69"/>
      <w:r w:rsidDel="00000000" w:rsidR="00000000" w:rsidRPr="00000000">
        <w:rPr>
          <w:rtl w:val="0"/>
        </w:rPr>
        <w:t xml:space="preserve">Publication and Data Sharing Policy</w:t>
      </w:r>
    </w:p>
    <w:p w:rsidR="00000000" w:rsidDel="00000000" w:rsidP="00000000" w:rsidRDefault="00000000" w:rsidRPr="00000000" w14:paraId="0000039E">
      <w:pPr>
        <w:jc w:val="left"/>
        <w:rPr/>
      </w:pPr>
      <w:r w:rsidDel="00000000" w:rsidR="00000000" w:rsidRPr="00000000">
        <w:rPr>
          <w:rtl w:val="0"/>
        </w:rPr>
      </w:r>
    </w:p>
    <w:p w:rsidR="00000000" w:rsidDel="00000000" w:rsidP="00000000" w:rsidRDefault="00000000" w:rsidRPr="00000000" w14:paraId="0000039F">
      <w:pPr>
        <w:ind w:firstLine="720"/>
        <w:jc w:val="left"/>
        <w:rPr>
          <w:i w:val="1"/>
          <w:iCs w:val="1"/>
          <w:color w:val="0000ff"/>
        </w:rPr>
      </w:pPr>
      <w:r w:rsidDel="00000000" w:rsidR="00000000" w:rsidRPr="00000000">
        <w:rPr>
          <w:rtl w:val="0"/>
        </w:rPr>
        <w:t xml:space="preserve">The study team will ensure that the public has access to the published results of this research in the form of a final, peer-reviewed journal manuscript.</w:t>
      </w:r>
      <w:r w:rsidDel="00000000" w:rsidR="00000000" w:rsidRPr="00000000">
        <w:rPr>
          <w:rtl w:val="0"/>
        </w:rPr>
      </w:r>
    </w:p>
    <w:p w:rsidR="00000000" w:rsidDel="00000000" w:rsidP="00000000" w:rsidRDefault="00000000" w:rsidRPr="00000000" w14:paraId="000003A0">
      <w:pPr>
        <w:jc w:val="left"/>
        <w:rPr>
          <w:i w:val="1"/>
          <w:iCs w:val="1"/>
          <w:color w:val="0000ff"/>
        </w:rPr>
      </w:pPr>
      <w:r w:rsidDel="00000000" w:rsidR="00000000" w:rsidRPr="00000000">
        <w:rPr>
          <w:rtl w:val="0"/>
        </w:rPr>
      </w:r>
    </w:p>
    <w:p w:rsidR="00000000" w:rsidDel="00000000" w:rsidP="00000000" w:rsidRDefault="00000000" w:rsidRPr="00000000" w14:paraId="000003A1">
      <w:pPr>
        <w:pStyle w:val="Heading1"/>
        <w:numPr>
          <w:ilvl w:val="0"/>
          <w:numId w:val="23"/>
        </w:numPr>
        <w:ind w:left="432" w:hanging="432"/>
        <w:rPr/>
      </w:pPr>
      <w:bookmarkStart w:colFirst="0" w:colLast="0" w:name="_3vac5uf" w:id="70"/>
      <w:bookmarkEnd w:id="70"/>
      <w:r w:rsidDel="00000000" w:rsidR="00000000" w:rsidRPr="00000000">
        <w:rPr>
          <w:rtl w:val="0"/>
        </w:rPr>
        <w:t xml:space="preserve">Study Finances</w:t>
      </w:r>
    </w:p>
    <w:p w:rsidR="00000000" w:rsidDel="00000000" w:rsidP="00000000" w:rsidRDefault="00000000" w:rsidRPr="00000000" w14:paraId="000003A2">
      <w:pPr>
        <w:pStyle w:val="Heading2"/>
        <w:numPr>
          <w:ilvl w:val="1"/>
          <w:numId w:val="23"/>
        </w:numPr>
        <w:ind w:left="594" w:hanging="576"/>
        <w:rPr/>
      </w:pPr>
      <w:bookmarkStart w:colFirst="0" w:colLast="0" w:name="_2afmg28" w:id="71"/>
      <w:bookmarkEnd w:id="71"/>
      <w:r w:rsidDel="00000000" w:rsidR="00000000" w:rsidRPr="00000000">
        <w:rPr>
          <w:rtl w:val="0"/>
        </w:rPr>
        <w:t xml:space="preserve">Funding Source</w:t>
      </w:r>
    </w:p>
    <w:p w:rsidR="00000000" w:rsidDel="00000000" w:rsidP="00000000" w:rsidRDefault="00000000" w:rsidRPr="00000000" w14:paraId="000003A3">
      <w:pPr>
        <w:ind w:firstLine="720"/>
        <w:jc w:val="left"/>
        <w:rPr>
          <w:i w:val="1"/>
          <w:iCs w:val="1"/>
        </w:rPr>
      </w:pPr>
      <w:r w:rsidDel="00000000" w:rsidR="00000000" w:rsidRPr="00000000">
        <w:rPr>
          <w:rtl w:val="0"/>
        </w:rPr>
        <w:t xml:space="preserve">This study will be financed through the Canadian Institutes of Health Research [grant number 202110MFE-472921-HTB272687]</w:t>
      </w:r>
      <w:r w:rsidDel="00000000" w:rsidR="00000000" w:rsidRPr="00000000">
        <w:rPr>
          <w:rtl w:val="0"/>
        </w:rPr>
      </w:r>
    </w:p>
    <w:p w:rsidR="00000000" w:rsidDel="00000000" w:rsidP="00000000" w:rsidRDefault="00000000" w:rsidRPr="00000000" w14:paraId="000003A4">
      <w:pPr>
        <w:pStyle w:val="Heading2"/>
        <w:numPr>
          <w:ilvl w:val="1"/>
          <w:numId w:val="23"/>
        </w:numPr>
        <w:ind w:left="594" w:hanging="576"/>
        <w:rPr/>
      </w:pPr>
      <w:bookmarkStart w:colFirst="0" w:colLast="0" w:name="_pkwqa1" w:id="72"/>
      <w:bookmarkEnd w:id="72"/>
      <w:r w:rsidDel="00000000" w:rsidR="00000000" w:rsidRPr="00000000">
        <w:rPr>
          <w:rtl w:val="0"/>
        </w:rPr>
        <w:t xml:space="preserve">Costs to the Participant</w:t>
      </w:r>
    </w:p>
    <w:p w:rsidR="00000000" w:rsidDel="00000000" w:rsidP="00000000" w:rsidRDefault="00000000" w:rsidRPr="00000000" w14:paraId="000003A5">
      <w:pPr>
        <w:spacing w:after="120" w:line="283" w:lineRule="auto"/>
        <w:jc w:val="left"/>
        <w:rPr>
          <w:i w:val="1"/>
          <w:iCs w:val="1"/>
          <w:color w:val="0000ff"/>
          <w:sz w:val="18"/>
          <w:szCs w:val="18"/>
        </w:rPr>
      </w:pPr>
      <w:r w:rsidDel="00000000" w:rsidR="00000000" w:rsidRPr="00000000">
        <w:rPr>
          <w:rtl w:val="0"/>
        </w:rPr>
        <w:t xml:space="preserve">There will be no cost to participants for being in this research study.</w:t>
      </w:r>
      <w:r w:rsidDel="00000000" w:rsidR="00000000" w:rsidRPr="00000000">
        <w:rPr>
          <w:rtl w:val="0"/>
        </w:rPr>
      </w:r>
    </w:p>
    <w:p w:rsidR="00000000" w:rsidDel="00000000" w:rsidP="00000000" w:rsidRDefault="00000000" w:rsidRPr="00000000" w14:paraId="000003A6">
      <w:pPr>
        <w:pStyle w:val="Heading2"/>
        <w:numPr>
          <w:ilvl w:val="1"/>
          <w:numId w:val="23"/>
        </w:numPr>
        <w:ind w:left="594" w:hanging="576"/>
        <w:rPr/>
      </w:pPr>
      <w:bookmarkStart w:colFirst="0" w:colLast="0" w:name="_39kk8xu" w:id="73"/>
      <w:bookmarkEnd w:id="73"/>
      <w:r w:rsidDel="00000000" w:rsidR="00000000" w:rsidRPr="00000000">
        <w:rPr>
          <w:rtl w:val="0"/>
        </w:rPr>
        <w:t xml:space="preserve">Participant Reimbursements or Payments</w:t>
      </w:r>
    </w:p>
    <w:p w:rsidR="00000000" w:rsidDel="00000000" w:rsidP="00000000" w:rsidRDefault="00000000" w:rsidRPr="00000000" w14:paraId="000003A7">
      <w:pPr>
        <w:ind w:firstLine="720"/>
        <w:jc w:val="left"/>
        <w:rPr/>
      </w:pPr>
      <w:r w:rsidDel="00000000" w:rsidR="00000000" w:rsidRPr="00000000">
        <w:rPr>
          <w:rtl w:val="0"/>
        </w:rPr>
        <w:t xml:space="preserve">We will implement a raffle-based incentive system. All participants will be eligible to enter a raffle for a $50 Amazon gift card. Those who volunteer to complete a more extensive set of surveys will be eligible to enter an additional raffle for a $50 Amazon gift card. Each completed timepoint will provide an additional raffle entry, thereby enhancing participants' chances of winning with each survey they submit.</w:t>
      </w:r>
    </w:p>
    <w:p w:rsidR="00000000" w:rsidDel="00000000" w:rsidP="00000000" w:rsidRDefault="00000000" w:rsidRPr="00000000" w14:paraId="000003A8">
      <w:pPr>
        <w:ind w:firstLine="720"/>
        <w:jc w:val="left"/>
        <w:rPr/>
      </w:pPr>
      <w:r w:rsidDel="00000000" w:rsidR="00000000" w:rsidRPr="00000000">
        <w:rPr>
          <w:rtl w:val="0"/>
        </w:rPr>
        <w:t xml:space="preserve">Among all participants, a winner will be selected from every cohort of 100 participants who complete the 1 month and 1 year timepoints at any level of participation. Similarly, among individuals who volunteer to complete the more extensive set of surveys additional winners will be selected from each cohort of 100 participants who complete the 1 month and 1 year timepoints. </w:t>
      </w:r>
    </w:p>
    <w:p w:rsidR="00000000" w:rsidDel="00000000" w:rsidP="00000000" w:rsidRDefault="00000000" w:rsidRPr="00000000" w14:paraId="000003A9">
      <w:pPr>
        <w:pStyle w:val="Heading1"/>
        <w:numPr>
          <w:ilvl w:val="0"/>
          <w:numId w:val="23"/>
        </w:numPr>
        <w:ind w:left="432" w:hanging="432"/>
        <w:rPr/>
      </w:pPr>
      <w:bookmarkStart w:colFirst="0" w:colLast="0" w:name="_1opuj5n" w:id="74"/>
      <w:bookmarkEnd w:id="74"/>
      <w:r w:rsidDel="00000000" w:rsidR="00000000" w:rsidRPr="00000000">
        <w:rPr>
          <w:rtl w:val="0"/>
        </w:rPr>
        <w:t xml:space="preserve">Study Administration</w:t>
      </w:r>
    </w:p>
    <w:p w:rsidR="00000000" w:rsidDel="00000000" w:rsidP="00000000" w:rsidRDefault="00000000" w:rsidRPr="00000000" w14:paraId="000003AA">
      <w:pPr>
        <w:pStyle w:val="Heading2"/>
        <w:numPr>
          <w:ilvl w:val="1"/>
          <w:numId w:val="23"/>
        </w:numPr>
        <w:ind w:left="576" w:hanging="576"/>
        <w:rPr/>
      </w:pPr>
      <w:bookmarkStart w:colFirst="0" w:colLast="0" w:name="_48pi1tg" w:id="75"/>
      <w:bookmarkEnd w:id="75"/>
      <w:r w:rsidDel="00000000" w:rsidR="00000000" w:rsidRPr="00000000">
        <w:rPr>
          <w:rtl w:val="0"/>
        </w:rPr>
        <w:t xml:space="preserve">Study Leadership</w:t>
      </w:r>
    </w:p>
    <w:p w:rsidR="00000000" w:rsidDel="00000000" w:rsidP="00000000" w:rsidRDefault="00000000" w:rsidRPr="00000000" w14:paraId="000003AB">
      <w:pPr>
        <w:jc w:val="left"/>
        <w:rPr/>
      </w:pPr>
      <w:r w:rsidDel="00000000" w:rsidR="00000000" w:rsidRPr="00000000">
        <w:rPr>
          <w:rtl w:val="0"/>
        </w:rPr>
      </w:r>
    </w:p>
    <w:p w:rsidR="00000000" w:rsidDel="00000000" w:rsidP="00000000" w:rsidRDefault="00000000" w:rsidRPr="00000000" w14:paraId="000003AC">
      <w:pPr>
        <w:ind w:firstLine="720"/>
        <w:jc w:val="left"/>
        <w:rPr>
          <w:i w:val="1"/>
          <w:iCs w:val="1"/>
          <w:color w:val="0000ff"/>
        </w:rPr>
      </w:pPr>
      <w:r w:rsidDel="00000000" w:rsidR="00000000" w:rsidRPr="00000000">
        <w:rPr>
          <w:rtl w:val="0"/>
        </w:rPr>
        <w:t xml:space="preserve">This study will be overseen and managed by the Study Team, which is composed of Dr. Stephen Ross, Dr. Broc Pagni, Dr. Richard Zeifman, Dr. Hope Kronman, Dr. Brennan Carrithers, and Dr. Alexandra Gordon. The Study Team will convene at least monthly and minutes will be recorded and made available to all team members</w:t>
      </w:r>
      <w:r w:rsidDel="00000000" w:rsidR="00000000" w:rsidRPr="00000000">
        <w:rPr>
          <w:rtl w:val="0"/>
        </w:rPr>
      </w:r>
    </w:p>
    <w:p w:rsidR="00000000" w:rsidDel="00000000" w:rsidP="00000000" w:rsidRDefault="00000000" w:rsidRPr="00000000" w14:paraId="000003AD">
      <w:pPr>
        <w:pStyle w:val="Heading1"/>
        <w:numPr>
          <w:ilvl w:val="0"/>
          <w:numId w:val="23"/>
        </w:numPr>
        <w:ind w:left="432" w:hanging="432"/>
        <w:rPr/>
      </w:pPr>
      <w:bookmarkStart w:colFirst="0" w:colLast="0" w:name="_2nusc19" w:id="76"/>
      <w:bookmarkEnd w:id="76"/>
      <w:r w:rsidDel="00000000" w:rsidR="00000000" w:rsidRPr="00000000">
        <w:rPr>
          <w:rtl w:val="0"/>
        </w:rPr>
        <w:t xml:space="preserve">Conflict of Interest Policy</w:t>
      </w:r>
    </w:p>
    <w:p w:rsidR="00000000" w:rsidDel="00000000" w:rsidP="00000000" w:rsidRDefault="00000000" w:rsidRPr="00000000" w14:paraId="000003AE">
      <w:pPr>
        <w:jc w:val="left"/>
        <w:rPr/>
      </w:pPr>
      <w:r w:rsidDel="00000000" w:rsidR="00000000" w:rsidRPr="00000000">
        <w:rPr>
          <w:rtl w:val="0"/>
        </w:rPr>
      </w:r>
    </w:p>
    <w:p w:rsidR="00000000" w:rsidDel="00000000" w:rsidP="00000000" w:rsidRDefault="00000000" w:rsidRPr="00000000" w14:paraId="000003AF">
      <w:pPr>
        <w:ind w:firstLine="720"/>
        <w:jc w:val="left"/>
        <w:rPr/>
      </w:pPr>
      <w:r w:rsidDel="00000000" w:rsidR="00000000" w:rsidRPr="00000000">
        <w:rPr>
          <w:rtl w:val="0"/>
        </w:rPr>
        <w:t xml:space="preserve">The independence of this study from any actual or perceived influence, such as by the pharmaceutical industry, is critical. Therefore any actual conflict of interest of persons who have a role in the design, conduct, analysis, publication, or any aspect of this study will be disclosed and managed. Furthermore, persons who have a perceived conflict of interest will be required to have such conflicts managed in a way that is appropriate to their participation in the study. The study leadership has established policies and procedures for all study group members to disclose all conflicts of interest and will establish a mechanism for the management of all reported dualities of interest. </w:t>
      </w:r>
    </w:p>
    <w:p w:rsidR="00000000" w:rsidDel="00000000" w:rsidP="00000000" w:rsidRDefault="00000000" w:rsidRPr="00000000" w14:paraId="000003B0">
      <w:pPr>
        <w:ind w:firstLine="720"/>
        <w:jc w:val="left"/>
        <w:rPr/>
      </w:pPr>
      <w:r w:rsidDel="00000000" w:rsidR="00000000" w:rsidRPr="00000000">
        <w:rPr>
          <w:rtl w:val="0"/>
        </w:rPr>
        <w:t xml:space="preserve">Any investigator who has a conflict of interest with this study (patent ownership, royalties, or financial gain greater than the minimum allowable by their institution, etc.) must have the conflict reviewed by the NYU Langone Conflict of Interest Committee with a Committee-sanctioned conflict management plan that has been reviewed and approved by the study sponsor prior to participation in this study.  All NYULMC investigators will follow the applicable conflict of interest policies.</w:t>
      </w:r>
    </w:p>
    <w:p w:rsidR="00000000" w:rsidDel="00000000" w:rsidP="00000000" w:rsidRDefault="00000000" w:rsidRPr="00000000" w14:paraId="000003B1">
      <w:pPr>
        <w:jc w:val="left"/>
        <w:rPr/>
      </w:pPr>
      <w:r w:rsidDel="00000000" w:rsidR="00000000" w:rsidRPr="00000000">
        <w:rPr>
          <w:rtl w:val="0"/>
        </w:rPr>
      </w:r>
    </w:p>
    <w:p w:rsidR="00000000" w:rsidDel="00000000" w:rsidP="00000000" w:rsidRDefault="00000000" w:rsidRPr="00000000" w14:paraId="000003B2">
      <w:pPr>
        <w:jc w:val="left"/>
        <w:rPr>
          <w:i w:val="1"/>
          <w:iCs w:val="1"/>
          <w:color w:val="0000ff"/>
        </w:rPr>
      </w:pPr>
      <w:r w:rsidDel="00000000" w:rsidR="00000000" w:rsidRPr="00000000">
        <w:rPr>
          <w:rtl w:val="0"/>
        </w:rPr>
      </w:r>
    </w:p>
    <w:p w:rsidR="00000000" w:rsidDel="00000000" w:rsidP="00000000" w:rsidRDefault="00000000" w:rsidRPr="00000000" w14:paraId="000003B3">
      <w:pPr>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1"/>
        <w:numPr>
          <w:ilvl w:val="0"/>
          <w:numId w:val="23"/>
        </w:numPr>
        <w:ind w:left="432" w:hanging="432"/>
        <w:jc w:val="left"/>
        <w:rPr/>
      </w:pPr>
      <w:bookmarkStart w:colFirst="0" w:colLast="0" w:name="_1302m92" w:id="77"/>
      <w:bookmarkEnd w:id="77"/>
      <w:r w:rsidDel="00000000" w:rsidR="00000000" w:rsidRPr="00000000">
        <w:rPr>
          <w:rtl w:val="0"/>
        </w:rPr>
        <w:t xml:space="preserve">References</w:t>
      </w:r>
    </w:p>
    <w:p w:rsidR="00000000" w:rsidDel="00000000" w:rsidP="00000000" w:rsidRDefault="00000000" w:rsidRPr="00000000" w14:paraId="000003B5">
      <w:pPr>
        <w:jc w:val="left"/>
        <w:rPr>
          <w:color w:val="222222"/>
          <w:highlight w:val="white"/>
        </w:rPr>
      </w:pPr>
      <w:r w:rsidDel="00000000" w:rsidR="00000000" w:rsidRPr="00000000">
        <w:rPr>
          <w:color w:val="222222"/>
          <w:highlight w:val="white"/>
          <w:rtl w:val="0"/>
        </w:rPr>
        <w:t xml:space="preserve">1. Calder A, Hasler G. Validation of the Swiss Psychedelic Side Effects Inventory: Standardized assessment of adverse effects in studies of psychedelics and MDMA. PsyArXiv. 2024 Jun 7;365:258–64. </w:t>
      </w:r>
    </w:p>
    <w:p w:rsidR="00000000" w:rsidDel="00000000" w:rsidP="00000000" w:rsidRDefault="00000000" w:rsidRPr="00000000" w14:paraId="000003B6">
      <w:pPr>
        <w:jc w:val="left"/>
        <w:rPr>
          <w:color w:val="222222"/>
          <w:highlight w:val="white"/>
        </w:rPr>
      </w:pPr>
      <w:r w:rsidDel="00000000" w:rsidR="00000000" w:rsidRPr="00000000">
        <w:rPr>
          <w:rtl w:val="0"/>
        </w:rPr>
      </w:r>
    </w:p>
    <w:p w:rsidR="00000000" w:rsidDel="00000000" w:rsidP="00000000" w:rsidRDefault="00000000" w:rsidRPr="00000000" w14:paraId="000003B7">
      <w:pPr>
        <w:jc w:val="left"/>
        <w:rPr>
          <w:color w:val="222222"/>
          <w:highlight w:val="white"/>
        </w:rPr>
      </w:pPr>
      <w:r w:rsidDel="00000000" w:rsidR="00000000" w:rsidRPr="00000000">
        <w:rPr>
          <w:color w:val="222222"/>
          <w:highlight w:val="white"/>
          <w:rtl w:val="0"/>
        </w:rPr>
        <w:t xml:space="preserve">2. Muthen B, Muthen L. Handbook of item response theory. Volume three, Applications. Boca Raton, FL: CRC Press; 2018. 507–518 p. </w:t>
      </w:r>
    </w:p>
    <w:p w:rsidR="00000000" w:rsidDel="00000000" w:rsidP="00000000" w:rsidRDefault="00000000" w:rsidRPr="00000000" w14:paraId="000003B8">
      <w:pPr>
        <w:jc w:val="left"/>
        <w:rPr>
          <w:color w:val="222222"/>
          <w:highlight w:val="white"/>
        </w:rPr>
      </w:pPr>
      <w:r w:rsidDel="00000000" w:rsidR="00000000" w:rsidRPr="00000000">
        <w:rPr>
          <w:rtl w:val="0"/>
        </w:rPr>
      </w:r>
    </w:p>
    <w:p w:rsidR="00000000" w:rsidDel="00000000" w:rsidP="00000000" w:rsidRDefault="00000000" w:rsidRPr="00000000" w14:paraId="000003B9">
      <w:pPr>
        <w:jc w:val="left"/>
        <w:rPr>
          <w:color w:val="222222"/>
          <w:highlight w:val="white"/>
        </w:rPr>
      </w:pPr>
      <w:r w:rsidDel="00000000" w:rsidR="00000000" w:rsidRPr="00000000">
        <w:rPr>
          <w:color w:val="222222"/>
          <w:highlight w:val="white"/>
          <w:rtl w:val="0"/>
        </w:rPr>
        <w:t xml:space="preserve">3. Galatzer-Levy IR, Ma S, Statnikov A, Yehuda R, Shalev AY. Utilization of machine learning for prediction of post-traumatic stress: a re-examination of cortisol in the prediction and pathways to non-remitting PTSD. Transl Psychiatry. 2017 Mar 21;7(3):e0. </w:t>
      </w:r>
    </w:p>
    <w:p w:rsidR="00000000" w:rsidDel="00000000" w:rsidP="00000000" w:rsidRDefault="00000000" w:rsidRPr="00000000" w14:paraId="000003BA">
      <w:pPr>
        <w:jc w:val="left"/>
        <w:rPr>
          <w:color w:val="222222"/>
          <w:highlight w:val="white"/>
        </w:rPr>
      </w:pPr>
      <w:r w:rsidDel="00000000" w:rsidR="00000000" w:rsidRPr="00000000">
        <w:rPr>
          <w:rtl w:val="0"/>
        </w:rPr>
      </w:r>
    </w:p>
    <w:p w:rsidR="00000000" w:rsidDel="00000000" w:rsidP="00000000" w:rsidRDefault="00000000" w:rsidRPr="00000000" w14:paraId="000003BB">
      <w:pPr>
        <w:jc w:val="left"/>
        <w:rPr>
          <w:color w:val="222222"/>
          <w:highlight w:val="white"/>
        </w:rPr>
      </w:pPr>
      <w:r w:rsidDel="00000000" w:rsidR="00000000" w:rsidRPr="00000000">
        <w:rPr>
          <w:color w:val="222222"/>
          <w:highlight w:val="white"/>
          <w:rtl w:val="0"/>
        </w:rPr>
        <w:t xml:space="preserve">4. Dodd S, Norman TR, Eyre HA, Stahl SM, Phillips A, Carvalho AF, et al. Psilocybin in neuropsychiatry: a review of its pharmacology, safety, and efficacy. CNS Spectr. 2022 Jul 11;1–11. </w:t>
      </w:r>
    </w:p>
    <w:p w:rsidR="00000000" w:rsidDel="00000000" w:rsidP="00000000" w:rsidRDefault="00000000" w:rsidRPr="00000000" w14:paraId="000003BC">
      <w:pPr>
        <w:jc w:val="left"/>
        <w:rPr>
          <w:color w:val="222222"/>
          <w:highlight w:val="white"/>
        </w:rPr>
      </w:pPr>
      <w:r w:rsidDel="00000000" w:rsidR="00000000" w:rsidRPr="00000000">
        <w:rPr>
          <w:rtl w:val="0"/>
        </w:rPr>
      </w:r>
    </w:p>
    <w:p w:rsidR="00000000" w:rsidDel="00000000" w:rsidP="00000000" w:rsidRDefault="00000000" w:rsidRPr="00000000" w14:paraId="000003BD">
      <w:pPr>
        <w:jc w:val="left"/>
        <w:rPr>
          <w:color w:val="222222"/>
          <w:highlight w:val="white"/>
        </w:rPr>
      </w:pPr>
      <w:r w:rsidDel="00000000" w:rsidR="00000000" w:rsidRPr="00000000">
        <w:rPr>
          <w:color w:val="222222"/>
          <w:highlight w:val="white"/>
          <w:rtl w:val="0"/>
        </w:rPr>
        <w:t xml:space="preserve">5. Vollenweider FX, Kometer M. The neurobiology of psychedelic drugs: implications for the treatment of mood disorders. Nat Rev Neurosci. 2010 Sep;11(9):642–51. </w:t>
      </w:r>
    </w:p>
    <w:p w:rsidR="00000000" w:rsidDel="00000000" w:rsidP="00000000" w:rsidRDefault="00000000" w:rsidRPr="00000000" w14:paraId="000003BE">
      <w:pPr>
        <w:jc w:val="left"/>
        <w:rPr>
          <w:color w:val="222222"/>
          <w:highlight w:val="white"/>
        </w:rPr>
      </w:pPr>
      <w:r w:rsidDel="00000000" w:rsidR="00000000" w:rsidRPr="00000000">
        <w:rPr>
          <w:rtl w:val="0"/>
        </w:rPr>
      </w:r>
    </w:p>
    <w:p w:rsidR="00000000" w:rsidDel="00000000" w:rsidP="00000000" w:rsidRDefault="00000000" w:rsidRPr="00000000" w14:paraId="000003BF">
      <w:pPr>
        <w:jc w:val="left"/>
        <w:rPr>
          <w:color w:val="222222"/>
          <w:highlight w:val="white"/>
        </w:rPr>
      </w:pPr>
      <w:r w:rsidDel="00000000" w:rsidR="00000000" w:rsidRPr="00000000">
        <w:rPr>
          <w:color w:val="222222"/>
          <w:highlight w:val="white"/>
          <w:rtl w:val="0"/>
        </w:rPr>
        <w:t xml:space="preserve">6. Nichols DE. Psychedelics. Barker EL, editor. Pharmacol Rev. 2016 Apr;68(2):264–355. </w:t>
      </w:r>
    </w:p>
    <w:p w:rsidR="00000000" w:rsidDel="00000000" w:rsidP="00000000" w:rsidRDefault="00000000" w:rsidRPr="00000000" w14:paraId="000003C0">
      <w:pPr>
        <w:jc w:val="left"/>
        <w:rPr>
          <w:color w:val="222222"/>
          <w:highlight w:val="white"/>
        </w:rPr>
      </w:pPr>
      <w:r w:rsidDel="00000000" w:rsidR="00000000" w:rsidRPr="00000000">
        <w:rPr>
          <w:rtl w:val="0"/>
        </w:rPr>
      </w:r>
    </w:p>
    <w:p w:rsidR="00000000" w:rsidDel="00000000" w:rsidP="00000000" w:rsidRDefault="00000000" w:rsidRPr="00000000" w14:paraId="000003C1">
      <w:pPr>
        <w:jc w:val="left"/>
        <w:rPr>
          <w:color w:val="222222"/>
          <w:highlight w:val="white"/>
        </w:rPr>
      </w:pPr>
      <w:r w:rsidDel="00000000" w:rsidR="00000000" w:rsidRPr="00000000">
        <w:rPr>
          <w:color w:val="222222"/>
          <w:highlight w:val="white"/>
          <w:rtl w:val="0"/>
        </w:rPr>
        <w:t xml:space="preserve">7. Griffiths RR, Johnson MW, Richards WA, Richards BD, McCann U, Jesse R. Psilocybin occasioned mystical-type experiences: immediate and persisting dose-related effects. Psychopharmacology. 2011 Dec;218(4):649–65. </w:t>
      </w:r>
    </w:p>
    <w:p w:rsidR="00000000" w:rsidDel="00000000" w:rsidP="00000000" w:rsidRDefault="00000000" w:rsidRPr="00000000" w14:paraId="000003C2">
      <w:pPr>
        <w:jc w:val="left"/>
        <w:rPr>
          <w:color w:val="222222"/>
          <w:highlight w:val="white"/>
        </w:rPr>
      </w:pPr>
      <w:r w:rsidDel="00000000" w:rsidR="00000000" w:rsidRPr="00000000">
        <w:rPr>
          <w:rtl w:val="0"/>
        </w:rPr>
      </w:r>
    </w:p>
    <w:p w:rsidR="00000000" w:rsidDel="00000000" w:rsidP="00000000" w:rsidRDefault="00000000" w:rsidRPr="00000000" w14:paraId="000003C3">
      <w:pPr>
        <w:jc w:val="left"/>
        <w:rPr>
          <w:color w:val="222222"/>
          <w:highlight w:val="white"/>
        </w:rPr>
      </w:pPr>
      <w:r w:rsidDel="00000000" w:rsidR="00000000" w:rsidRPr="00000000">
        <w:rPr>
          <w:color w:val="222222"/>
          <w:highlight w:val="white"/>
          <w:rtl w:val="0"/>
        </w:rPr>
        <w:t xml:space="preserve">8. Griffiths RR, Johnson MW, Richards WA, Richards BD, Jesse R, MacLean KA, et al. Psilocybin-occasioned mystical-type experience in combination with meditation and other spiritual practices produces enduring positive changes in psychological functioning and in trait measures of prosocial attitudes and behaviors. J Psychopharmacol. 2018 Jan;32(1):49–69. </w:t>
      </w:r>
    </w:p>
    <w:p w:rsidR="00000000" w:rsidDel="00000000" w:rsidP="00000000" w:rsidRDefault="00000000" w:rsidRPr="00000000" w14:paraId="000003C4">
      <w:pPr>
        <w:jc w:val="left"/>
        <w:rPr>
          <w:color w:val="222222"/>
          <w:highlight w:val="white"/>
        </w:rPr>
      </w:pPr>
      <w:r w:rsidDel="00000000" w:rsidR="00000000" w:rsidRPr="00000000">
        <w:rPr>
          <w:rtl w:val="0"/>
        </w:rPr>
      </w:r>
    </w:p>
    <w:p w:rsidR="00000000" w:rsidDel="00000000" w:rsidP="00000000" w:rsidRDefault="00000000" w:rsidRPr="00000000" w14:paraId="000003C5">
      <w:pPr>
        <w:jc w:val="left"/>
        <w:rPr>
          <w:color w:val="222222"/>
          <w:highlight w:val="white"/>
        </w:rPr>
      </w:pPr>
      <w:r w:rsidDel="00000000" w:rsidR="00000000" w:rsidRPr="00000000">
        <w:rPr>
          <w:color w:val="222222"/>
          <w:highlight w:val="white"/>
          <w:rtl w:val="0"/>
        </w:rPr>
        <w:t xml:space="preserve">9. Carhart-Harris RL, Bolstridge M, Rucker J, Day CMJ, Erritzoe D, Kaelen M, et al. Psilocybin with psychological support for treatment-resistant depression: an open-label feasibility study. Lancet Psychiatry. 2016 Jul;3(7):619–27. </w:t>
      </w:r>
    </w:p>
    <w:p w:rsidR="00000000" w:rsidDel="00000000" w:rsidP="00000000" w:rsidRDefault="00000000" w:rsidRPr="00000000" w14:paraId="000003C6">
      <w:pPr>
        <w:jc w:val="left"/>
        <w:rPr>
          <w:color w:val="222222"/>
          <w:highlight w:val="white"/>
        </w:rPr>
      </w:pPr>
      <w:r w:rsidDel="00000000" w:rsidR="00000000" w:rsidRPr="00000000">
        <w:rPr>
          <w:rtl w:val="0"/>
        </w:rPr>
      </w:r>
    </w:p>
    <w:p w:rsidR="00000000" w:rsidDel="00000000" w:rsidP="00000000" w:rsidRDefault="00000000" w:rsidRPr="00000000" w14:paraId="000003C7">
      <w:pPr>
        <w:jc w:val="left"/>
        <w:rPr>
          <w:color w:val="222222"/>
          <w:highlight w:val="white"/>
        </w:rPr>
      </w:pPr>
      <w:r w:rsidDel="00000000" w:rsidR="00000000" w:rsidRPr="00000000">
        <w:rPr>
          <w:color w:val="222222"/>
          <w:highlight w:val="white"/>
          <w:rtl w:val="0"/>
        </w:rPr>
        <w:t xml:space="preserve">10. Carhart-Harris R, Giribaldi B, Watts R, Baker-Jones M, Murphy-Beiner A, Murphy R, et al. Trial of Psilocybin versus Escitalopram for Depression. N Engl J Med. 2021 Apr 15;384(15):1402–11. </w:t>
      </w:r>
    </w:p>
    <w:p w:rsidR="00000000" w:rsidDel="00000000" w:rsidP="00000000" w:rsidRDefault="00000000" w:rsidRPr="00000000" w14:paraId="000003C8">
      <w:pPr>
        <w:jc w:val="left"/>
        <w:rPr>
          <w:color w:val="222222"/>
          <w:highlight w:val="white"/>
        </w:rPr>
      </w:pPr>
      <w:r w:rsidDel="00000000" w:rsidR="00000000" w:rsidRPr="00000000">
        <w:rPr>
          <w:rtl w:val="0"/>
        </w:rPr>
      </w:r>
    </w:p>
    <w:p w:rsidR="00000000" w:rsidDel="00000000" w:rsidP="00000000" w:rsidRDefault="00000000" w:rsidRPr="00000000" w14:paraId="000003C9">
      <w:pPr>
        <w:jc w:val="left"/>
        <w:rPr>
          <w:color w:val="222222"/>
          <w:highlight w:val="white"/>
        </w:rPr>
      </w:pPr>
      <w:r w:rsidDel="00000000" w:rsidR="00000000" w:rsidRPr="00000000">
        <w:rPr>
          <w:color w:val="222222"/>
          <w:highlight w:val="white"/>
          <w:rtl w:val="0"/>
        </w:rPr>
        <w:t xml:space="preserve">11. Davis AK, Barrett FS, May DG, Cosimano MP, Sepeda ND, Johnson MW, et al. Effects of Psilocybin-Assisted Therapy on Major Depressive Disorder: A Randomized Clinical Trial. JAMA Psychiatry. 2021 May 1;78(5):481–9. </w:t>
      </w:r>
    </w:p>
    <w:p w:rsidR="00000000" w:rsidDel="00000000" w:rsidP="00000000" w:rsidRDefault="00000000" w:rsidRPr="00000000" w14:paraId="000003CA">
      <w:pPr>
        <w:jc w:val="left"/>
        <w:rPr>
          <w:color w:val="222222"/>
          <w:highlight w:val="white"/>
        </w:rPr>
      </w:pPr>
      <w:r w:rsidDel="00000000" w:rsidR="00000000" w:rsidRPr="00000000">
        <w:rPr>
          <w:rtl w:val="0"/>
        </w:rPr>
      </w:r>
    </w:p>
    <w:p w:rsidR="00000000" w:rsidDel="00000000" w:rsidP="00000000" w:rsidRDefault="00000000" w:rsidRPr="00000000" w14:paraId="000003CB">
      <w:pPr>
        <w:jc w:val="left"/>
        <w:rPr>
          <w:color w:val="222222"/>
          <w:highlight w:val="white"/>
        </w:rPr>
      </w:pPr>
      <w:r w:rsidDel="00000000" w:rsidR="00000000" w:rsidRPr="00000000">
        <w:rPr>
          <w:color w:val="222222"/>
          <w:highlight w:val="white"/>
          <w:rtl w:val="0"/>
        </w:rPr>
        <w:t xml:space="preserve">12. Goodwin GM, Aaronson ST, Alvarez O, Arden PC, Baker A, Bennett JC, et al. Single-Dose Psilocybin for a Treatment-Resistant Episode of Major Depression. N Engl J Med. 2022 Nov 3;387(18):1637–48. </w:t>
      </w:r>
    </w:p>
    <w:p w:rsidR="00000000" w:rsidDel="00000000" w:rsidP="00000000" w:rsidRDefault="00000000" w:rsidRPr="00000000" w14:paraId="000003CC">
      <w:pPr>
        <w:jc w:val="left"/>
        <w:rPr>
          <w:color w:val="222222"/>
          <w:highlight w:val="white"/>
        </w:rPr>
      </w:pPr>
      <w:r w:rsidDel="00000000" w:rsidR="00000000" w:rsidRPr="00000000">
        <w:rPr>
          <w:rtl w:val="0"/>
        </w:rPr>
      </w:r>
    </w:p>
    <w:p w:rsidR="00000000" w:rsidDel="00000000" w:rsidP="00000000" w:rsidRDefault="00000000" w:rsidRPr="00000000" w14:paraId="000003CD">
      <w:pPr>
        <w:jc w:val="left"/>
        <w:rPr>
          <w:color w:val="222222"/>
          <w:highlight w:val="white"/>
        </w:rPr>
      </w:pPr>
      <w:r w:rsidDel="00000000" w:rsidR="00000000" w:rsidRPr="00000000">
        <w:rPr>
          <w:color w:val="222222"/>
          <w:highlight w:val="white"/>
          <w:rtl w:val="0"/>
        </w:rPr>
        <w:t xml:space="preserve">13. Goodwin GM, Aaronson ST, Alvarez O, Atli M, Bennett JC, Croal M, et al. Single-dose psilocybin for a treatment-resistant episode of major depression: Impact on patient-reported depression severity, anxiety, function, and quality of life. J Affect Disord. 2023 Apr 14;327:120–7. </w:t>
      </w:r>
    </w:p>
    <w:p w:rsidR="00000000" w:rsidDel="00000000" w:rsidP="00000000" w:rsidRDefault="00000000" w:rsidRPr="00000000" w14:paraId="000003CE">
      <w:pPr>
        <w:jc w:val="left"/>
        <w:rPr>
          <w:color w:val="222222"/>
          <w:highlight w:val="white"/>
        </w:rPr>
      </w:pPr>
      <w:r w:rsidDel="00000000" w:rsidR="00000000" w:rsidRPr="00000000">
        <w:rPr>
          <w:rtl w:val="0"/>
        </w:rPr>
      </w:r>
    </w:p>
    <w:p w:rsidR="00000000" w:rsidDel="00000000" w:rsidP="00000000" w:rsidRDefault="00000000" w:rsidRPr="00000000" w14:paraId="000003CF">
      <w:pPr>
        <w:jc w:val="left"/>
        <w:rPr>
          <w:color w:val="222222"/>
          <w:highlight w:val="white"/>
        </w:rPr>
      </w:pPr>
      <w:r w:rsidDel="00000000" w:rsidR="00000000" w:rsidRPr="00000000">
        <w:rPr>
          <w:color w:val="222222"/>
          <w:highlight w:val="white"/>
          <w:rtl w:val="0"/>
        </w:rPr>
        <w:t xml:space="preserve">14. Raison CL, Sanacora G, Woolley J, Heinzerling K, Dunlop BW, Brown RT, et al. Single-Dose Psilocybin Treatment for Major Depressive Disorder: A Randomized Clinical Trial. JAMA. 2023 Sep 5;330(9):843–53. </w:t>
      </w:r>
    </w:p>
    <w:p w:rsidR="00000000" w:rsidDel="00000000" w:rsidP="00000000" w:rsidRDefault="00000000" w:rsidRPr="00000000" w14:paraId="000003D0">
      <w:pPr>
        <w:jc w:val="left"/>
        <w:rPr>
          <w:color w:val="222222"/>
          <w:highlight w:val="white"/>
        </w:rPr>
      </w:pPr>
      <w:r w:rsidDel="00000000" w:rsidR="00000000" w:rsidRPr="00000000">
        <w:rPr>
          <w:rtl w:val="0"/>
        </w:rPr>
      </w:r>
    </w:p>
    <w:p w:rsidR="00000000" w:rsidDel="00000000" w:rsidP="00000000" w:rsidRDefault="00000000" w:rsidRPr="00000000" w14:paraId="000003D1">
      <w:pPr>
        <w:jc w:val="left"/>
        <w:rPr>
          <w:color w:val="222222"/>
          <w:highlight w:val="white"/>
        </w:rPr>
      </w:pPr>
      <w:r w:rsidDel="00000000" w:rsidR="00000000" w:rsidRPr="00000000">
        <w:rPr>
          <w:color w:val="222222"/>
          <w:highlight w:val="white"/>
          <w:rtl w:val="0"/>
        </w:rPr>
        <w:t xml:space="preserve">15. Rosenblat JD, Meshkat S, Doyle Z, Kaczmarek E, Brudner RM, Kratiuk K, et al. Psilocybin-assisted psychotherapy for treatment resistant depression: A randomized clinical trial evaluating repeated doses of psilocybin. Med. 2024 Feb;S2666634024000357. </w:t>
      </w:r>
    </w:p>
    <w:p w:rsidR="00000000" w:rsidDel="00000000" w:rsidP="00000000" w:rsidRDefault="00000000" w:rsidRPr="00000000" w14:paraId="000003D2">
      <w:pPr>
        <w:jc w:val="left"/>
        <w:rPr>
          <w:color w:val="222222"/>
          <w:highlight w:val="white"/>
        </w:rPr>
      </w:pPr>
      <w:r w:rsidDel="00000000" w:rsidR="00000000" w:rsidRPr="00000000">
        <w:rPr>
          <w:rtl w:val="0"/>
        </w:rPr>
      </w:r>
    </w:p>
    <w:p w:rsidR="00000000" w:rsidDel="00000000" w:rsidP="00000000" w:rsidRDefault="00000000" w:rsidRPr="00000000" w14:paraId="000003D3">
      <w:pPr>
        <w:jc w:val="left"/>
        <w:rPr>
          <w:color w:val="222222"/>
          <w:highlight w:val="white"/>
        </w:rPr>
      </w:pPr>
      <w:r w:rsidDel="00000000" w:rsidR="00000000" w:rsidRPr="00000000">
        <w:rPr>
          <w:color w:val="222222"/>
          <w:highlight w:val="white"/>
          <w:rtl w:val="0"/>
        </w:rPr>
        <w:t xml:space="preserve">16. von Rotz R, Schindowski EM, Jungwirth J, Schuldt A, Rieser NM, Zahoranszky K, et al. Single-dose psilocybin-assisted therapy in major depressive disorder: A placebo-controlled, double-blind, randomised clinical trial. EClinicalMedicine. 2023 Feb;56:101809. </w:t>
      </w:r>
    </w:p>
    <w:p w:rsidR="00000000" w:rsidDel="00000000" w:rsidP="00000000" w:rsidRDefault="00000000" w:rsidRPr="00000000" w14:paraId="000003D4">
      <w:pPr>
        <w:jc w:val="left"/>
        <w:rPr>
          <w:color w:val="222222"/>
          <w:highlight w:val="white"/>
        </w:rPr>
      </w:pPr>
      <w:r w:rsidDel="00000000" w:rsidR="00000000" w:rsidRPr="00000000">
        <w:rPr>
          <w:rtl w:val="0"/>
        </w:rPr>
      </w:r>
    </w:p>
    <w:p w:rsidR="00000000" w:rsidDel="00000000" w:rsidP="00000000" w:rsidRDefault="00000000" w:rsidRPr="00000000" w14:paraId="000003D5">
      <w:pPr>
        <w:jc w:val="left"/>
        <w:rPr>
          <w:color w:val="222222"/>
          <w:highlight w:val="white"/>
        </w:rPr>
      </w:pPr>
      <w:r w:rsidDel="00000000" w:rsidR="00000000" w:rsidRPr="00000000">
        <w:rPr>
          <w:color w:val="222222"/>
          <w:highlight w:val="white"/>
          <w:rtl w:val="0"/>
        </w:rPr>
        <w:t xml:space="preserve">17. Aaronson ST, van der Vaart A, Miller T, LaPratt J, Swartz K, Shoultz A, et al. Single-Dose Synthetic Psilocybin With Psychotherapy for Treatment-Resistant Bipolar Type II Major Depressive Episodes: A Nonrandomized Open-Label Trial. JAMA Psychiatry. 2024 Jun 1;81(6):555–62. </w:t>
      </w:r>
    </w:p>
    <w:p w:rsidR="00000000" w:rsidDel="00000000" w:rsidP="00000000" w:rsidRDefault="00000000" w:rsidRPr="00000000" w14:paraId="000003D6">
      <w:pPr>
        <w:jc w:val="left"/>
        <w:rPr>
          <w:color w:val="222222"/>
          <w:highlight w:val="white"/>
        </w:rPr>
      </w:pPr>
      <w:r w:rsidDel="00000000" w:rsidR="00000000" w:rsidRPr="00000000">
        <w:rPr>
          <w:rtl w:val="0"/>
        </w:rPr>
      </w:r>
    </w:p>
    <w:p w:rsidR="00000000" w:rsidDel="00000000" w:rsidP="00000000" w:rsidRDefault="00000000" w:rsidRPr="00000000" w14:paraId="000003D7">
      <w:pPr>
        <w:jc w:val="left"/>
        <w:rPr>
          <w:color w:val="222222"/>
          <w:highlight w:val="white"/>
        </w:rPr>
      </w:pPr>
      <w:r w:rsidDel="00000000" w:rsidR="00000000" w:rsidRPr="00000000">
        <w:rPr>
          <w:color w:val="222222"/>
          <w:highlight w:val="white"/>
          <w:rtl w:val="0"/>
        </w:rPr>
        <w:t xml:space="preserve">18. Agrawal M, Richards W, Beaussant Y, Shnayder S, Ameli R, Roddy K, et al. Psilocybin-assisted group therapy in patients with cancer diagnosed with a major depressive disorder. Cancer. 2024 Apr 1;130(7):1137–46. </w:t>
      </w:r>
    </w:p>
    <w:p w:rsidR="00000000" w:rsidDel="00000000" w:rsidP="00000000" w:rsidRDefault="00000000" w:rsidRPr="00000000" w14:paraId="000003D8">
      <w:pPr>
        <w:jc w:val="left"/>
        <w:rPr>
          <w:color w:val="222222"/>
          <w:highlight w:val="white"/>
        </w:rPr>
      </w:pPr>
      <w:r w:rsidDel="00000000" w:rsidR="00000000" w:rsidRPr="00000000">
        <w:rPr>
          <w:rtl w:val="0"/>
        </w:rPr>
      </w:r>
    </w:p>
    <w:p w:rsidR="00000000" w:rsidDel="00000000" w:rsidP="00000000" w:rsidRDefault="00000000" w:rsidRPr="00000000" w14:paraId="000003D9">
      <w:pPr>
        <w:jc w:val="left"/>
        <w:rPr>
          <w:color w:val="222222"/>
          <w:highlight w:val="white"/>
        </w:rPr>
      </w:pPr>
      <w:r w:rsidDel="00000000" w:rsidR="00000000" w:rsidRPr="00000000">
        <w:rPr>
          <w:color w:val="222222"/>
          <w:highlight w:val="white"/>
          <w:rtl w:val="0"/>
        </w:rPr>
        <w:t xml:space="preserve">19. Griffiths RR, Johnson MW, Carducci MA, Umbricht A, Richards WA, Richards BD, et al. Psilocybin produces substantial and sustained decreases in depression and anxiety in patients with life-threatening cancer: A randomized double-blind trial. J Psychopharmacol. 2016 Dec;30(12):1181–97. </w:t>
      </w:r>
    </w:p>
    <w:p w:rsidR="00000000" w:rsidDel="00000000" w:rsidP="00000000" w:rsidRDefault="00000000" w:rsidRPr="00000000" w14:paraId="000003DA">
      <w:pPr>
        <w:jc w:val="left"/>
        <w:rPr>
          <w:color w:val="222222"/>
          <w:highlight w:val="white"/>
        </w:rPr>
      </w:pPr>
      <w:r w:rsidDel="00000000" w:rsidR="00000000" w:rsidRPr="00000000">
        <w:rPr>
          <w:rtl w:val="0"/>
        </w:rPr>
      </w:r>
    </w:p>
    <w:p w:rsidR="00000000" w:rsidDel="00000000" w:rsidP="00000000" w:rsidRDefault="00000000" w:rsidRPr="00000000" w14:paraId="000003DB">
      <w:pPr>
        <w:jc w:val="left"/>
        <w:rPr>
          <w:color w:val="222222"/>
          <w:highlight w:val="white"/>
        </w:rPr>
      </w:pPr>
      <w:r w:rsidDel="00000000" w:rsidR="00000000" w:rsidRPr="00000000">
        <w:rPr>
          <w:color w:val="222222"/>
          <w:highlight w:val="white"/>
          <w:rtl w:val="0"/>
        </w:rPr>
        <w:t xml:space="preserve">20. Lewis BR, Garland EL, Byrne K, Durns T, Hendrick J, Beck A, et al. HOPE: A Pilot Study of Psilocybin Enhanced Group Psychotherapy in Patients With Cancer. Journal of Pain and Symptom Management. 2023 Sep;66(3):258–69. </w:t>
      </w:r>
    </w:p>
    <w:p w:rsidR="00000000" w:rsidDel="00000000" w:rsidP="00000000" w:rsidRDefault="00000000" w:rsidRPr="00000000" w14:paraId="000003DC">
      <w:pPr>
        <w:jc w:val="left"/>
        <w:rPr>
          <w:color w:val="222222"/>
          <w:highlight w:val="white"/>
        </w:rPr>
      </w:pPr>
      <w:r w:rsidDel="00000000" w:rsidR="00000000" w:rsidRPr="00000000">
        <w:rPr>
          <w:rtl w:val="0"/>
        </w:rPr>
      </w:r>
    </w:p>
    <w:p w:rsidR="00000000" w:rsidDel="00000000" w:rsidP="00000000" w:rsidRDefault="00000000" w:rsidRPr="00000000" w14:paraId="000003DD">
      <w:pPr>
        <w:jc w:val="left"/>
        <w:rPr>
          <w:color w:val="222222"/>
          <w:highlight w:val="white"/>
        </w:rPr>
      </w:pPr>
      <w:r w:rsidDel="00000000" w:rsidR="00000000" w:rsidRPr="00000000">
        <w:rPr>
          <w:color w:val="222222"/>
          <w:highlight w:val="white"/>
          <w:rtl w:val="0"/>
        </w:rPr>
        <w:t xml:space="preserve">21. Ross S, Bossis A, Guss J, Agin-Liebes G, Malone T, Cohen B, et al. Rapid and sustained symptom reduction following psilocybin treatment for anxiety and depression in patients with life-threatening cancer: a randomized controlled trial. J Psychopharmacol. 2016 Dec;30(12):1165–80. </w:t>
      </w:r>
    </w:p>
    <w:p w:rsidR="00000000" w:rsidDel="00000000" w:rsidP="00000000" w:rsidRDefault="00000000" w:rsidRPr="00000000" w14:paraId="000003DE">
      <w:pPr>
        <w:jc w:val="left"/>
        <w:rPr>
          <w:color w:val="222222"/>
          <w:highlight w:val="white"/>
        </w:rPr>
      </w:pPr>
      <w:r w:rsidDel="00000000" w:rsidR="00000000" w:rsidRPr="00000000">
        <w:rPr>
          <w:rtl w:val="0"/>
        </w:rPr>
      </w:r>
    </w:p>
    <w:p w:rsidR="00000000" w:rsidDel="00000000" w:rsidP="00000000" w:rsidRDefault="00000000" w:rsidRPr="00000000" w14:paraId="000003DF">
      <w:pPr>
        <w:jc w:val="left"/>
        <w:rPr>
          <w:color w:val="222222"/>
          <w:highlight w:val="white"/>
        </w:rPr>
      </w:pPr>
      <w:r w:rsidDel="00000000" w:rsidR="00000000" w:rsidRPr="00000000">
        <w:rPr>
          <w:color w:val="222222"/>
          <w:highlight w:val="white"/>
          <w:rtl w:val="0"/>
        </w:rPr>
        <w:t xml:space="preserve">22. Bogenschutz MP, Forcehimes AA, Pommy JA, Wilcox CE, Barbosa PCR, Strassman RJ. Psilocybin-assisted treatment for alcohol dependence: a proof-of-concept study. J Psychopharmacol. 2015 Mar;29(3):289–99. </w:t>
      </w:r>
    </w:p>
    <w:p w:rsidR="00000000" w:rsidDel="00000000" w:rsidP="00000000" w:rsidRDefault="00000000" w:rsidRPr="00000000" w14:paraId="000003E0">
      <w:pPr>
        <w:jc w:val="left"/>
        <w:rPr>
          <w:color w:val="222222"/>
          <w:highlight w:val="white"/>
        </w:rPr>
      </w:pPr>
      <w:r w:rsidDel="00000000" w:rsidR="00000000" w:rsidRPr="00000000">
        <w:rPr>
          <w:rtl w:val="0"/>
        </w:rPr>
      </w:r>
    </w:p>
    <w:p w:rsidR="00000000" w:rsidDel="00000000" w:rsidP="00000000" w:rsidRDefault="00000000" w:rsidRPr="00000000" w14:paraId="000003E1">
      <w:pPr>
        <w:jc w:val="left"/>
        <w:rPr>
          <w:color w:val="222222"/>
          <w:highlight w:val="white"/>
        </w:rPr>
      </w:pPr>
      <w:r w:rsidDel="00000000" w:rsidR="00000000" w:rsidRPr="00000000">
        <w:rPr>
          <w:color w:val="222222"/>
          <w:highlight w:val="white"/>
          <w:rtl w:val="0"/>
        </w:rPr>
        <w:t xml:space="preserve">23. Bogenschutz MP, Ross S, Bhatt S, Baron T, Forcehimes AA, Laska E, et al. Percentage of Heavy Drinking Days Following Psilocybin-Assisted Psychotherapy vs Placebo in the Treatment of Adult Patients With Alcohol Use Disorder: A Randomized Clinical Trial. JAMA Psychiatry. 2022 Oct 1;79(10):953. </w:t>
      </w:r>
    </w:p>
    <w:p w:rsidR="00000000" w:rsidDel="00000000" w:rsidP="00000000" w:rsidRDefault="00000000" w:rsidRPr="00000000" w14:paraId="000003E2">
      <w:pPr>
        <w:jc w:val="left"/>
        <w:rPr>
          <w:color w:val="222222"/>
          <w:highlight w:val="white"/>
        </w:rPr>
      </w:pPr>
      <w:r w:rsidDel="00000000" w:rsidR="00000000" w:rsidRPr="00000000">
        <w:rPr>
          <w:rtl w:val="0"/>
        </w:rPr>
      </w:r>
    </w:p>
    <w:p w:rsidR="00000000" w:rsidDel="00000000" w:rsidP="00000000" w:rsidRDefault="00000000" w:rsidRPr="00000000" w14:paraId="000003E3">
      <w:pPr>
        <w:jc w:val="left"/>
        <w:rPr>
          <w:color w:val="222222"/>
          <w:highlight w:val="white"/>
        </w:rPr>
      </w:pPr>
      <w:r w:rsidDel="00000000" w:rsidR="00000000" w:rsidRPr="00000000">
        <w:rPr>
          <w:color w:val="222222"/>
          <w:highlight w:val="white"/>
          <w:rtl w:val="0"/>
        </w:rPr>
        <w:t xml:space="preserve">24. Heinzerling KG, Sergi K, Linton M, Rich R, Youssef B, Bentancourt I, et al. Nature-themed video intervention may improve cardiovascular safety of psilocybin-assisted therapy for alcohol use disorder. Front Psychiatry. 2023;14:1215972. </w:t>
      </w:r>
    </w:p>
    <w:p w:rsidR="00000000" w:rsidDel="00000000" w:rsidP="00000000" w:rsidRDefault="00000000" w:rsidRPr="00000000" w14:paraId="000003E4">
      <w:pPr>
        <w:jc w:val="left"/>
        <w:rPr>
          <w:color w:val="222222"/>
          <w:highlight w:val="white"/>
        </w:rPr>
      </w:pPr>
      <w:r w:rsidDel="00000000" w:rsidR="00000000" w:rsidRPr="00000000">
        <w:rPr>
          <w:rtl w:val="0"/>
        </w:rPr>
      </w:r>
    </w:p>
    <w:p w:rsidR="00000000" w:rsidDel="00000000" w:rsidP="00000000" w:rsidRDefault="00000000" w:rsidRPr="00000000" w14:paraId="000003E5">
      <w:pPr>
        <w:jc w:val="left"/>
        <w:rPr>
          <w:color w:val="222222"/>
          <w:highlight w:val="white"/>
        </w:rPr>
      </w:pPr>
      <w:r w:rsidDel="00000000" w:rsidR="00000000" w:rsidRPr="00000000">
        <w:rPr>
          <w:color w:val="222222"/>
          <w:highlight w:val="white"/>
          <w:rtl w:val="0"/>
        </w:rPr>
        <w:t xml:space="preserve">25. Johnson MW, Garcia-Romeu A, Cosimano MP, Griffiths RR. Pilot study of the 5-HT2AR agonist psilocybin in the treatment of tobacco addiction. J Psychopharmacol. 2014 Nov;28(11):983–92. </w:t>
      </w:r>
    </w:p>
    <w:p w:rsidR="00000000" w:rsidDel="00000000" w:rsidP="00000000" w:rsidRDefault="00000000" w:rsidRPr="00000000" w14:paraId="000003E6">
      <w:pPr>
        <w:jc w:val="left"/>
        <w:rPr>
          <w:color w:val="222222"/>
          <w:highlight w:val="white"/>
        </w:rPr>
      </w:pPr>
      <w:r w:rsidDel="00000000" w:rsidR="00000000" w:rsidRPr="00000000">
        <w:rPr>
          <w:rtl w:val="0"/>
        </w:rPr>
      </w:r>
    </w:p>
    <w:p w:rsidR="00000000" w:rsidDel="00000000" w:rsidP="00000000" w:rsidRDefault="00000000" w:rsidRPr="00000000" w14:paraId="000003E7">
      <w:pPr>
        <w:jc w:val="left"/>
        <w:rPr>
          <w:color w:val="222222"/>
          <w:highlight w:val="white"/>
        </w:rPr>
      </w:pPr>
      <w:r w:rsidDel="00000000" w:rsidR="00000000" w:rsidRPr="00000000">
        <w:rPr>
          <w:color w:val="222222"/>
          <w:highlight w:val="white"/>
          <w:rtl w:val="0"/>
        </w:rPr>
        <w:t xml:space="preserve">26. Schneier FR, Feusner J, Wheaton MG, Gomez GJ, Cornejo G, Naraindas AM, et al. Pilot study of single-dose psilocybin for serotonin reuptake inhibitor-resistant body dysmorphic disorder. J Psychiatr Res. 2023 May;161:364–70. </w:t>
      </w:r>
    </w:p>
    <w:p w:rsidR="00000000" w:rsidDel="00000000" w:rsidP="00000000" w:rsidRDefault="00000000" w:rsidRPr="00000000" w14:paraId="000003E8">
      <w:pPr>
        <w:jc w:val="left"/>
        <w:rPr>
          <w:color w:val="222222"/>
          <w:highlight w:val="white"/>
        </w:rPr>
      </w:pPr>
      <w:r w:rsidDel="00000000" w:rsidR="00000000" w:rsidRPr="00000000">
        <w:rPr>
          <w:rtl w:val="0"/>
        </w:rPr>
      </w:r>
    </w:p>
    <w:p w:rsidR="00000000" w:rsidDel="00000000" w:rsidP="00000000" w:rsidRDefault="00000000" w:rsidRPr="00000000" w14:paraId="000003E9">
      <w:pPr>
        <w:jc w:val="left"/>
        <w:rPr>
          <w:color w:val="222222"/>
          <w:highlight w:val="white"/>
        </w:rPr>
      </w:pPr>
      <w:r w:rsidDel="00000000" w:rsidR="00000000" w:rsidRPr="00000000">
        <w:rPr>
          <w:color w:val="222222"/>
          <w:highlight w:val="white"/>
          <w:rtl w:val="0"/>
        </w:rPr>
        <w:t xml:space="preserve">27. Nicholas CR, Henriquez KM, Gassman MC, Cooper KM, Muller D, Hetzel S, et al. High dose psilocybin is associated with positive subjective effects in healthy volunteers. J Psychopharmacol. 2018 Jul;32(7):770–8. </w:t>
      </w:r>
    </w:p>
    <w:p w:rsidR="00000000" w:rsidDel="00000000" w:rsidP="00000000" w:rsidRDefault="00000000" w:rsidRPr="00000000" w14:paraId="000003EA">
      <w:pPr>
        <w:jc w:val="left"/>
        <w:rPr>
          <w:color w:val="222222"/>
          <w:highlight w:val="white"/>
        </w:rPr>
      </w:pPr>
      <w:r w:rsidDel="00000000" w:rsidR="00000000" w:rsidRPr="00000000">
        <w:rPr>
          <w:rtl w:val="0"/>
        </w:rPr>
      </w:r>
    </w:p>
    <w:p w:rsidR="00000000" w:rsidDel="00000000" w:rsidP="00000000" w:rsidRDefault="00000000" w:rsidRPr="00000000" w14:paraId="000003EB">
      <w:pPr>
        <w:jc w:val="left"/>
        <w:rPr>
          <w:color w:val="222222"/>
          <w:highlight w:val="white"/>
        </w:rPr>
      </w:pPr>
      <w:r w:rsidDel="00000000" w:rsidR="00000000" w:rsidRPr="00000000">
        <w:rPr>
          <w:color w:val="222222"/>
          <w:highlight w:val="white"/>
          <w:rtl w:val="0"/>
        </w:rPr>
        <w:t xml:space="preserve">28. Kelly JR, Gillan CM, Prenderville J, Kelly C, Harkin A, Clarke G, et al. Psychedelic Therapy’s Transdiagnostic Effects: A Research Domain Criteria (RDoC) Perspective. Front Psychiatry. 2021;12:800072. </w:t>
      </w:r>
    </w:p>
    <w:p w:rsidR="00000000" w:rsidDel="00000000" w:rsidP="00000000" w:rsidRDefault="00000000" w:rsidRPr="00000000" w14:paraId="000003EC">
      <w:pPr>
        <w:jc w:val="left"/>
        <w:rPr>
          <w:color w:val="222222"/>
          <w:highlight w:val="white"/>
        </w:rPr>
      </w:pPr>
      <w:r w:rsidDel="00000000" w:rsidR="00000000" w:rsidRPr="00000000">
        <w:rPr>
          <w:rtl w:val="0"/>
        </w:rPr>
      </w:r>
    </w:p>
    <w:p w:rsidR="00000000" w:rsidDel="00000000" w:rsidP="00000000" w:rsidRDefault="00000000" w:rsidRPr="00000000" w14:paraId="000003ED">
      <w:pPr>
        <w:jc w:val="left"/>
        <w:rPr>
          <w:color w:val="222222"/>
          <w:highlight w:val="white"/>
        </w:rPr>
      </w:pPr>
      <w:r w:rsidDel="00000000" w:rsidR="00000000" w:rsidRPr="00000000">
        <w:rPr>
          <w:color w:val="222222"/>
          <w:highlight w:val="white"/>
          <w:rtl w:val="0"/>
        </w:rPr>
        <w:t xml:space="preserve">29. Kočárová R, Horáček J, Carhart-Harris R. Does Psychedelic Therapy Have a Transdiagnostic Action and Prophylactic Potential? Front Psychiatry. 2021;12:661233. </w:t>
      </w:r>
    </w:p>
    <w:p w:rsidR="00000000" w:rsidDel="00000000" w:rsidP="00000000" w:rsidRDefault="00000000" w:rsidRPr="00000000" w14:paraId="000003EE">
      <w:pPr>
        <w:jc w:val="left"/>
        <w:rPr>
          <w:color w:val="222222"/>
          <w:highlight w:val="white"/>
        </w:rPr>
      </w:pPr>
      <w:r w:rsidDel="00000000" w:rsidR="00000000" w:rsidRPr="00000000">
        <w:rPr>
          <w:rtl w:val="0"/>
        </w:rPr>
      </w:r>
    </w:p>
    <w:p w:rsidR="00000000" w:rsidDel="00000000" w:rsidP="00000000" w:rsidRDefault="00000000" w:rsidRPr="00000000" w14:paraId="000003EF">
      <w:pPr>
        <w:jc w:val="left"/>
        <w:rPr>
          <w:color w:val="222222"/>
          <w:highlight w:val="white"/>
        </w:rPr>
      </w:pPr>
      <w:r w:rsidDel="00000000" w:rsidR="00000000" w:rsidRPr="00000000">
        <w:rPr>
          <w:color w:val="222222"/>
          <w:highlight w:val="white"/>
          <w:rtl w:val="0"/>
        </w:rPr>
        <w:t xml:space="preserve">30. Hodge AT, Sukpraprut-Braaten S, Narlesky M, Strayhan RC. The Use of Psilocybin in the Treatment of Psychiatric Disorders with Attention to Relative Safety Profile: A Systematic Review. J Psychoactive Drugs. 2023;55(1):40–50. </w:t>
      </w:r>
    </w:p>
    <w:p w:rsidR="00000000" w:rsidDel="00000000" w:rsidP="00000000" w:rsidRDefault="00000000" w:rsidRPr="00000000" w14:paraId="000003F0">
      <w:pPr>
        <w:jc w:val="left"/>
        <w:rPr>
          <w:color w:val="222222"/>
          <w:highlight w:val="white"/>
        </w:rPr>
      </w:pPr>
      <w:r w:rsidDel="00000000" w:rsidR="00000000" w:rsidRPr="00000000">
        <w:rPr>
          <w:rtl w:val="0"/>
        </w:rPr>
      </w:r>
    </w:p>
    <w:p w:rsidR="00000000" w:rsidDel="00000000" w:rsidP="00000000" w:rsidRDefault="00000000" w:rsidRPr="00000000" w14:paraId="000003F1">
      <w:pPr>
        <w:jc w:val="left"/>
        <w:rPr>
          <w:color w:val="222222"/>
          <w:highlight w:val="white"/>
        </w:rPr>
      </w:pPr>
      <w:r w:rsidDel="00000000" w:rsidR="00000000" w:rsidRPr="00000000">
        <w:rPr>
          <w:color w:val="222222"/>
          <w:highlight w:val="white"/>
          <w:rtl w:val="0"/>
        </w:rPr>
        <w:t xml:space="preserve">31. Tylš F, Páleníček T, Horáček J. Psilocybin--summary of knowledge and new perspectives. Eur Neuropsychopharmacol. 2014 Mar;24(3):342–56. </w:t>
      </w:r>
    </w:p>
    <w:p w:rsidR="00000000" w:rsidDel="00000000" w:rsidP="00000000" w:rsidRDefault="00000000" w:rsidRPr="00000000" w14:paraId="000003F2">
      <w:pPr>
        <w:jc w:val="left"/>
        <w:rPr>
          <w:color w:val="222222"/>
          <w:highlight w:val="white"/>
        </w:rPr>
      </w:pPr>
      <w:r w:rsidDel="00000000" w:rsidR="00000000" w:rsidRPr="00000000">
        <w:rPr>
          <w:rtl w:val="0"/>
        </w:rPr>
      </w:r>
    </w:p>
    <w:p w:rsidR="00000000" w:rsidDel="00000000" w:rsidP="00000000" w:rsidRDefault="00000000" w:rsidRPr="00000000" w14:paraId="000003F3">
      <w:pPr>
        <w:jc w:val="left"/>
        <w:rPr>
          <w:color w:val="222222"/>
          <w:highlight w:val="white"/>
        </w:rPr>
      </w:pPr>
      <w:r w:rsidDel="00000000" w:rsidR="00000000" w:rsidRPr="00000000">
        <w:rPr>
          <w:color w:val="222222"/>
          <w:highlight w:val="white"/>
          <w:rtl w:val="0"/>
        </w:rPr>
        <w:t xml:space="preserve">32. Efron DH, Health (U.S.) NI of M. Psychotropic Drugs and Related Compounds. National Institute of Mental Health; 1972. (DHEW publication ; no. (HSM) 72-9074). </w:t>
      </w:r>
    </w:p>
    <w:p w:rsidR="00000000" w:rsidDel="00000000" w:rsidP="00000000" w:rsidRDefault="00000000" w:rsidRPr="00000000" w14:paraId="000003F4">
      <w:pPr>
        <w:jc w:val="left"/>
        <w:rPr>
          <w:color w:val="222222"/>
          <w:highlight w:val="white"/>
        </w:rPr>
      </w:pPr>
      <w:r w:rsidDel="00000000" w:rsidR="00000000" w:rsidRPr="00000000">
        <w:rPr>
          <w:rtl w:val="0"/>
        </w:rPr>
      </w:r>
    </w:p>
    <w:p w:rsidR="00000000" w:rsidDel="00000000" w:rsidP="00000000" w:rsidRDefault="00000000" w:rsidRPr="00000000" w14:paraId="000003F5">
      <w:pPr>
        <w:jc w:val="left"/>
        <w:rPr>
          <w:color w:val="222222"/>
          <w:highlight w:val="white"/>
        </w:rPr>
      </w:pPr>
      <w:r w:rsidDel="00000000" w:rsidR="00000000" w:rsidRPr="00000000">
        <w:rPr>
          <w:color w:val="222222"/>
          <w:highlight w:val="white"/>
          <w:rtl w:val="0"/>
        </w:rPr>
        <w:t xml:space="preserve">33. Gouzoulis-Mayfrank E, Thelen B, Habermeyer E, Kunert HJ, Kovar KA, Lindenblatt H, et al. Psychopathological, neuroendocrine and autonomic effects of 3,4-methylenedioxyethylamphetamine (MDE), psilocybin and d-methamphetamine in healthy volunteers. Results of an experimental double-blind placebo-controlled study. Psychopharmacology (Berl). 1999 Feb;142(1):41–50. </w:t>
      </w:r>
    </w:p>
    <w:p w:rsidR="00000000" w:rsidDel="00000000" w:rsidP="00000000" w:rsidRDefault="00000000" w:rsidRPr="00000000" w14:paraId="000003F6">
      <w:pPr>
        <w:jc w:val="left"/>
        <w:rPr>
          <w:color w:val="222222"/>
          <w:highlight w:val="white"/>
        </w:rPr>
      </w:pPr>
      <w:r w:rsidDel="00000000" w:rsidR="00000000" w:rsidRPr="00000000">
        <w:rPr>
          <w:rtl w:val="0"/>
        </w:rPr>
      </w:r>
    </w:p>
    <w:p w:rsidR="00000000" w:rsidDel="00000000" w:rsidP="00000000" w:rsidRDefault="00000000" w:rsidRPr="00000000" w14:paraId="000003F7">
      <w:pPr>
        <w:jc w:val="left"/>
        <w:rPr>
          <w:color w:val="222222"/>
          <w:highlight w:val="white"/>
        </w:rPr>
      </w:pPr>
      <w:r w:rsidDel="00000000" w:rsidR="00000000" w:rsidRPr="00000000">
        <w:rPr>
          <w:color w:val="222222"/>
          <w:highlight w:val="white"/>
          <w:rtl w:val="0"/>
        </w:rPr>
        <w:t xml:space="preserve">34. Griffiths RR, Richards WA, McCann U, Jesse R. Psilocybin can occasion mystical-type experiences having substantial and sustained personal meaning and spiritual significance. Psychopharmacology. 2006 Aug;187(3):268–83. </w:t>
      </w:r>
    </w:p>
    <w:p w:rsidR="00000000" w:rsidDel="00000000" w:rsidP="00000000" w:rsidRDefault="00000000" w:rsidRPr="00000000" w14:paraId="000003F8">
      <w:pPr>
        <w:jc w:val="left"/>
        <w:rPr>
          <w:color w:val="222222"/>
          <w:highlight w:val="white"/>
        </w:rPr>
      </w:pPr>
      <w:r w:rsidDel="00000000" w:rsidR="00000000" w:rsidRPr="00000000">
        <w:rPr>
          <w:rtl w:val="0"/>
        </w:rPr>
      </w:r>
    </w:p>
    <w:p w:rsidR="00000000" w:rsidDel="00000000" w:rsidP="00000000" w:rsidRDefault="00000000" w:rsidRPr="00000000" w14:paraId="000003F9">
      <w:pPr>
        <w:jc w:val="left"/>
        <w:rPr>
          <w:color w:val="222222"/>
          <w:highlight w:val="white"/>
        </w:rPr>
      </w:pPr>
      <w:r w:rsidDel="00000000" w:rsidR="00000000" w:rsidRPr="00000000">
        <w:rPr>
          <w:color w:val="222222"/>
          <w:highlight w:val="white"/>
          <w:rtl w:val="0"/>
        </w:rPr>
        <w:t xml:space="preserve">35. Griffiths R, Richards W, Johnson M, McCann U, Jesse R. Mystical-type experiences occasioned by psilocybin mediate the attribution of personal meaning and spiritual significance 14 months later. J Psychopharmacol. 2008 Aug;22(6):621–32. </w:t>
      </w:r>
    </w:p>
    <w:p w:rsidR="00000000" w:rsidDel="00000000" w:rsidP="00000000" w:rsidRDefault="00000000" w:rsidRPr="00000000" w14:paraId="000003FA">
      <w:pPr>
        <w:jc w:val="left"/>
        <w:rPr>
          <w:color w:val="222222"/>
          <w:highlight w:val="white"/>
        </w:rPr>
      </w:pPr>
      <w:r w:rsidDel="00000000" w:rsidR="00000000" w:rsidRPr="00000000">
        <w:rPr>
          <w:rtl w:val="0"/>
        </w:rPr>
      </w:r>
    </w:p>
    <w:p w:rsidR="00000000" w:rsidDel="00000000" w:rsidP="00000000" w:rsidRDefault="00000000" w:rsidRPr="00000000" w14:paraId="000003FB">
      <w:pPr>
        <w:jc w:val="left"/>
        <w:rPr>
          <w:color w:val="222222"/>
          <w:highlight w:val="white"/>
        </w:rPr>
      </w:pPr>
      <w:r w:rsidDel="00000000" w:rsidR="00000000" w:rsidRPr="00000000">
        <w:rPr>
          <w:color w:val="222222"/>
          <w:highlight w:val="white"/>
          <w:rtl w:val="0"/>
        </w:rPr>
        <w:t xml:space="preserve">36. Isbell H. Comparison of the reactions induced by psilocybin and LSD-25 in man. Psychopharmacologia. 1959;1:29–38. </w:t>
      </w:r>
    </w:p>
    <w:p w:rsidR="00000000" w:rsidDel="00000000" w:rsidP="00000000" w:rsidRDefault="00000000" w:rsidRPr="00000000" w14:paraId="000003FC">
      <w:pPr>
        <w:jc w:val="left"/>
        <w:rPr>
          <w:color w:val="222222"/>
          <w:highlight w:val="white"/>
        </w:rPr>
      </w:pPr>
      <w:r w:rsidDel="00000000" w:rsidR="00000000" w:rsidRPr="00000000">
        <w:rPr>
          <w:rtl w:val="0"/>
        </w:rPr>
      </w:r>
    </w:p>
    <w:p w:rsidR="00000000" w:rsidDel="00000000" w:rsidP="00000000" w:rsidRDefault="00000000" w:rsidRPr="00000000" w14:paraId="000003FD">
      <w:pPr>
        <w:jc w:val="left"/>
        <w:rPr>
          <w:color w:val="222222"/>
          <w:highlight w:val="white"/>
        </w:rPr>
      </w:pPr>
      <w:r w:rsidDel="00000000" w:rsidR="00000000" w:rsidRPr="00000000">
        <w:rPr>
          <w:color w:val="222222"/>
          <w:highlight w:val="white"/>
          <w:rtl w:val="0"/>
        </w:rPr>
        <w:t xml:space="preserve">37. Johnson M, Richards W, Griffiths R. Human hallucinogen research: guidelines for safety. J Psychopharmacol. 2008 Aug;22(6):603–20. </w:t>
      </w:r>
    </w:p>
    <w:p w:rsidR="00000000" w:rsidDel="00000000" w:rsidP="00000000" w:rsidRDefault="00000000" w:rsidRPr="00000000" w14:paraId="000003FE">
      <w:pPr>
        <w:jc w:val="left"/>
        <w:rPr>
          <w:color w:val="222222"/>
          <w:highlight w:val="white"/>
        </w:rPr>
      </w:pPr>
      <w:r w:rsidDel="00000000" w:rsidR="00000000" w:rsidRPr="00000000">
        <w:rPr>
          <w:rtl w:val="0"/>
        </w:rPr>
      </w:r>
    </w:p>
    <w:p w:rsidR="00000000" w:rsidDel="00000000" w:rsidP="00000000" w:rsidRDefault="00000000" w:rsidRPr="00000000" w14:paraId="000003FF">
      <w:pPr>
        <w:jc w:val="left"/>
        <w:rPr>
          <w:color w:val="222222"/>
          <w:highlight w:val="white"/>
        </w:rPr>
      </w:pPr>
      <w:r w:rsidDel="00000000" w:rsidR="00000000" w:rsidRPr="00000000">
        <w:rPr>
          <w:color w:val="222222"/>
          <w:highlight w:val="white"/>
          <w:rtl w:val="0"/>
        </w:rPr>
        <w:t xml:space="preserve">38. Simonsson O, Hendricks PS, Chambers R, Osika W, Goldberg SB. Prevalence and associations of challenging, difficult or distressing experiences using classic psychedelics. Journal of Affective Disorders. 2023 Apr;326:105–10. </w:t>
      </w:r>
    </w:p>
    <w:p w:rsidR="00000000" w:rsidDel="00000000" w:rsidP="00000000" w:rsidRDefault="00000000" w:rsidRPr="00000000" w14:paraId="00000400">
      <w:pPr>
        <w:jc w:val="left"/>
        <w:rPr>
          <w:color w:val="222222"/>
          <w:highlight w:val="white"/>
        </w:rPr>
      </w:pPr>
      <w:r w:rsidDel="00000000" w:rsidR="00000000" w:rsidRPr="00000000">
        <w:rPr>
          <w:rtl w:val="0"/>
        </w:rPr>
      </w:r>
    </w:p>
    <w:p w:rsidR="00000000" w:rsidDel="00000000" w:rsidP="00000000" w:rsidRDefault="00000000" w:rsidRPr="00000000" w14:paraId="00000401">
      <w:pPr>
        <w:jc w:val="left"/>
        <w:rPr>
          <w:color w:val="222222"/>
          <w:highlight w:val="white"/>
        </w:rPr>
      </w:pPr>
      <w:r w:rsidDel="00000000" w:rsidR="00000000" w:rsidRPr="00000000">
        <w:rPr>
          <w:color w:val="222222"/>
          <w:highlight w:val="white"/>
          <w:rtl w:val="0"/>
        </w:rPr>
        <w:t xml:space="preserve">39. Dixon Ritchie O, Donley CN, Dixon Ritchie G. From prohibited to prescribed:  The rescheduling of MDMA and  psilocybin in Australia. Drug Science, Policy and Law. 2023 Jan 1;9:20503245231198472. </w:t>
      </w:r>
    </w:p>
    <w:p w:rsidR="00000000" w:rsidDel="00000000" w:rsidP="00000000" w:rsidRDefault="00000000" w:rsidRPr="00000000" w14:paraId="00000402">
      <w:pPr>
        <w:jc w:val="left"/>
        <w:rPr>
          <w:color w:val="222222"/>
          <w:highlight w:val="white"/>
        </w:rPr>
      </w:pPr>
      <w:r w:rsidDel="00000000" w:rsidR="00000000" w:rsidRPr="00000000">
        <w:rPr>
          <w:rtl w:val="0"/>
        </w:rPr>
      </w:r>
    </w:p>
    <w:p w:rsidR="00000000" w:rsidDel="00000000" w:rsidP="00000000" w:rsidRDefault="00000000" w:rsidRPr="00000000" w14:paraId="00000403">
      <w:pPr>
        <w:jc w:val="left"/>
        <w:rPr>
          <w:color w:val="222222"/>
          <w:highlight w:val="white"/>
        </w:rPr>
      </w:pPr>
      <w:r w:rsidDel="00000000" w:rsidR="00000000" w:rsidRPr="00000000">
        <w:rPr>
          <w:color w:val="222222"/>
          <w:highlight w:val="white"/>
          <w:rtl w:val="0"/>
        </w:rPr>
        <w:t xml:space="preserve">40. Siegel JS, Daily JE, Perry DA, Nicol GE. Psychedelic Drug Legislative Reform and Legalization in the US. JAMA Psychiatry. 2023 Jan 1;80(1):77–83. </w:t>
      </w:r>
    </w:p>
    <w:p w:rsidR="00000000" w:rsidDel="00000000" w:rsidP="00000000" w:rsidRDefault="00000000" w:rsidRPr="00000000" w14:paraId="00000404">
      <w:pPr>
        <w:jc w:val="left"/>
        <w:rPr>
          <w:color w:val="222222"/>
          <w:highlight w:val="white"/>
        </w:rPr>
      </w:pPr>
      <w:r w:rsidDel="00000000" w:rsidR="00000000" w:rsidRPr="00000000">
        <w:rPr>
          <w:rtl w:val="0"/>
        </w:rPr>
      </w:r>
    </w:p>
    <w:p w:rsidR="00000000" w:rsidDel="00000000" w:rsidP="00000000" w:rsidRDefault="00000000" w:rsidRPr="00000000" w14:paraId="00000405">
      <w:pPr>
        <w:jc w:val="left"/>
        <w:rPr>
          <w:color w:val="222222"/>
          <w:highlight w:val="white"/>
        </w:rPr>
      </w:pPr>
      <w:r w:rsidDel="00000000" w:rsidR="00000000" w:rsidRPr="00000000">
        <w:rPr>
          <w:color w:val="222222"/>
          <w:highlight w:val="white"/>
          <w:rtl w:val="0"/>
        </w:rPr>
        <w:t xml:space="preserve">41. Jacobs A. Legal Use of Hallucinogenic Mushrooms Begins in Oregon. The New York Times. 2023 Jan 3.</w:t>
      </w:r>
    </w:p>
    <w:p w:rsidR="00000000" w:rsidDel="00000000" w:rsidP="00000000" w:rsidRDefault="00000000" w:rsidRPr="00000000" w14:paraId="00000406">
      <w:pPr>
        <w:jc w:val="left"/>
        <w:rPr>
          <w:color w:val="222222"/>
          <w:highlight w:val="white"/>
        </w:rPr>
      </w:pPr>
      <w:r w:rsidDel="00000000" w:rsidR="00000000" w:rsidRPr="00000000">
        <w:rPr>
          <w:rtl w:val="0"/>
        </w:rPr>
      </w:r>
    </w:p>
    <w:p w:rsidR="00000000" w:rsidDel="00000000" w:rsidP="00000000" w:rsidRDefault="00000000" w:rsidRPr="00000000" w14:paraId="00000407">
      <w:pPr>
        <w:jc w:val="left"/>
        <w:rPr>
          <w:color w:val="222222"/>
          <w:highlight w:val="white"/>
        </w:rPr>
      </w:pPr>
      <w:r w:rsidDel="00000000" w:rsidR="00000000" w:rsidRPr="00000000">
        <w:rPr>
          <w:color w:val="222222"/>
          <w:highlight w:val="white"/>
          <w:rtl w:val="0"/>
        </w:rPr>
        <w:t xml:space="preserve">42. Godwin M, Ruhland L, Casson I, MacDonald S, Delva D, Birtwhistle R, et al. Pragmatic controlled clinical trials in primary care: the struggle between external and internal validity. BMC Med Res Methodol. 2003 Dec 22;3:28. </w:t>
      </w:r>
    </w:p>
    <w:p w:rsidR="00000000" w:rsidDel="00000000" w:rsidP="00000000" w:rsidRDefault="00000000" w:rsidRPr="00000000" w14:paraId="00000408">
      <w:pPr>
        <w:jc w:val="left"/>
        <w:rPr>
          <w:color w:val="222222"/>
          <w:highlight w:val="white"/>
        </w:rPr>
      </w:pPr>
      <w:r w:rsidDel="00000000" w:rsidR="00000000" w:rsidRPr="00000000">
        <w:rPr>
          <w:rtl w:val="0"/>
        </w:rPr>
      </w:r>
    </w:p>
    <w:p w:rsidR="00000000" w:rsidDel="00000000" w:rsidP="00000000" w:rsidRDefault="00000000" w:rsidRPr="00000000" w14:paraId="00000409">
      <w:pPr>
        <w:jc w:val="left"/>
        <w:rPr>
          <w:color w:val="222222"/>
          <w:highlight w:val="white"/>
        </w:rPr>
      </w:pPr>
      <w:r w:rsidDel="00000000" w:rsidR="00000000" w:rsidRPr="00000000">
        <w:rPr>
          <w:color w:val="222222"/>
          <w:highlight w:val="white"/>
          <w:rtl w:val="0"/>
        </w:rPr>
        <w:t xml:space="preserve">43. Boissel JP, Cogny F, Marko N, Boissel FH. From Clinical Trial Efficacy to Real-Life Effectiveness: Why Conventional Metrics do not Work. Drugs Real World Outcomes. 2019 Sep;6(3):125–32. </w:t>
      </w:r>
    </w:p>
    <w:p w:rsidR="00000000" w:rsidDel="00000000" w:rsidP="00000000" w:rsidRDefault="00000000" w:rsidRPr="00000000" w14:paraId="0000040A">
      <w:pPr>
        <w:jc w:val="left"/>
        <w:rPr>
          <w:color w:val="222222"/>
          <w:highlight w:val="white"/>
        </w:rPr>
      </w:pPr>
      <w:r w:rsidDel="00000000" w:rsidR="00000000" w:rsidRPr="00000000">
        <w:rPr>
          <w:rtl w:val="0"/>
        </w:rPr>
      </w:r>
    </w:p>
    <w:p w:rsidR="00000000" w:rsidDel="00000000" w:rsidP="00000000" w:rsidRDefault="00000000" w:rsidRPr="00000000" w14:paraId="0000040B">
      <w:pPr>
        <w:jc w:val="left"/>
        <w:rPr>
          <w:color w:val="222222"/>
          <w:highlight w:val="white"/>
        </w:rPr>
      </w:pPr>
      <w:r w:rsidDel="00000000" w:rsidR="00000000" w:rsidRPr="00000000">
        <w:rPr>
          <w:color w:val="222222"/>
          <w:highlight w:val="white"/>
          <w:rtl w:val="0"/>
        </w:rPr>
        <w:t xml:space="preserve">44. Egger M, Moons KGM, Fletcher C, GetReal Workpackage 4. GetReal: from efficacy in clinical trials to relative effectiveness in the real world. Res Synth Methods. 2016 Sep;7(3):278–81.  </w:t>
      </w:r>
    </w:p>
    <w:p w:rsidR="00000000" w:rsidDel="00000000" w:rsidP="00000000" w:rsidRDefault="00000000" w:rsidRPr="00000000" w14:paraId="0000040C">
      <w:pPr>
        <w:jc w:val="left"/>
        <w:rPr>
          <w:color w:val="222222"/>
          <w:highlight w:val="white"/>
        </w:rPr>
      </w:pPr>
      <w:r w:rsidDel="00000000" w:rsidR="00000000" w:rsidRPr="00000000">
        <w:rPr>
          <w:rtl w:val="0"/>
        </w:rPr>
      </w:r>
    </w:p>
    <w:p w:rsidR="00000000" w:rsidDel="00000000" w:rsidP="00000000" w:rsidRDefault="00000000" w:rsidRPr="00000000" w14:paraId="0000040D">
      <w:pPr>
        <w:jc w:val="left"/>
        <w:rPr>
          <w:color w:val="222222"/>
          <w:highlight w:val="white"/>
        </w:rPr>
      </w:pPr>
      <w:r w:rsidDel="00000000" w:rsidR="00000000" w:rsidRPr="00000000">
        <w:rPr>
          <w:color w:val="222222"/>
          <w:highlight w:val="white"/>
          <w:rtl w:val="0"/>
        </w:rPr>
        <w:t xml:space="preserve">45. van Elk M, Fried EI. History repeating: guidelines to address common problems in psychedelic science. Therapeutic Advances in Psychopharmacology. 2023 Jan 1;13:20451253231198466. </w:t>
      </w:r>
    </w:p>
    <w:p w:rsidR="00000000" w:rsidDel="00000000" w:rsidP="00000000" w:rsidRDefault="00000000" w:rsidRPr="00000000" w14:paraId="0000040E">
      <w:pPr>
        <w:jc w:val="left"/>
        <w:rPr>
          <w:color w:val="222222"/>
          <w:highlight w:val="white"/>
        </w:rPr>
      </w:pPr>
      <w:r w:rsidDel="00000000" w:rsidR="00000000" w:rsidRPr="00000000">
        <w:rPr>
          <w:rtl w:val="0"/>
        </w:rPr>
      </w:r>
    </w:p>
    <w:p w:rsidR="00000000" w:rsidDel="00000000" w:rsidP="00000000" w:rsidRDefault="00000000" w:rsidRPr="00000000" w14:paraId="0000040F">
      <w:pPr>
        <w:jc w:val="left"/>
        <w:rPr>
          <w:color w:val="222222"/>
          <w:highlight w:val="white"/>
        </w:rPr>
      </w:pPr>
      <w:r w:rsidDel="00000000" w:rsidR="00000000" w:rsidRPr="00000000">
        <w:rPr>
          <w:color w:val="222222"/>
          <w:highlight w:val="white"/>
          <w:rtl w:val="0"/>
        </w:rPr>
        <w:t xml:space="preserve">46. Zeifman RJ, Maia LO. Methodological concerns in psychedelic research: The issues of nonequivalent psychological support and generalizability. Eur Neuropsychopharmacol. 2024 Jan;78:13–5. </w:t>
      </w:r>
    </w:p>
    <w:p w:rsidR="00000000" w:rsidDel="00000000" w:rsidP="00000000" w:rsidRDefault="00000000" w:rsidRPr="00000000" w14:paraId="00000410">
      <w:pPr>
        <w:jc w:val="left"/>
        <w:rPr>
          <w:color w:val="222222"/>
          <w:highlight w:val="white"/>
        </w:rPr>
      </w:pPr>
      <w:r w:rsidDel="00000000" w:rsidR="00000000" w:rsidRPr="00000000">
        <w:rPr>
          <w:rtl w:val="0"/>
        </w:rPr>
      </w:r>
    </w:p>
    <w:p w:rsidR="00000000" w:rsidDel="00000000" w:rsidP="00000000" w:rsidRDefault="00000000" w:rsidRPr="00000000" w14:paraId="00000411">
      <w:pPr>
        <w:jc w:val="left"/>
        <w:rPr>
          <w:color w:val="222222"/>
          <w:highlight w:val="white"/>
        </w:rPr>
      </w:pPr>
      <w:r w:rsidDel="00000000" w:rsidR="00000000" w:rsidRPr="00000000">
        <w:rPr>
          <w:color w:val="222222"/>
          <w:highlight w:val="white"/>
          <w:rtl w:val="0"/>
        </w:rPr>
        <w:t xml:space="preserve">47. Smith WR, Sisti DA, Appelbaum PS. The safety of supported psilocybin use in Oregon. Nat Med. 2024 Jan;30(1):17–8. </w:t>
      </w:r>
    </w:p>
    <w:p w:rsidR="00000000" w:rsidDel="00000000" w:rsidP="00000000" w:rsidRDefault="00000000" w:rsidRPr="00000000" w14:paraId="00000412">
      <w:pPr>
        <w:jc w:val="left"/>
        <w:rPr>
          <w:color w:val="222222"/>
          <w:highlight w:val="white"/>
        </w:rPr>
      </w:pPr>
      <w:r w:rsidDel="00000000" w:rsidR="00000000" w:rsidRPr="00000000">
        <w:rPr>
          <w:rtl w:val="0"/>
        </w:rPr>
      </w:r>
    </w:p>
    <w:p w:rsidR="00000000" w:rsidDel="00000000" w:rsidP="00000000" w:rsidRDefault="00000000" w:rsidRPr="00000000" w14:paraId="00000413">
      <w:pPr>
        <w:jc w:val="left"/>
        <w:rPr>
          <w:color w:val="222222"/>
          <w:highlight w:val="white"/>
        </w:rPr>
      </w:pPr>
      <w:r w:rsidDel="00000000" w:rsidR="00000000" w:rsidRPr="00000000">
        <w:rPr>
          <w:color w:val="222222"/>
          <w:highlight w:val="white"/>
          <w:rtl w:val="0"/>
        </w:rPr>
        <w:t xml:space="preserve">48. Johnsen TJ, Friborg O. The effects of cognitive behavioral therapy as an anti-depressive treatment is falling: A meta-analysis. Psychol Bull. 2015 Jul;141(4):747–68. </w:t>
      </w:r>
    </w:p>
    <w:p w:rsidR="00000000" w:rsidDel="00000000" w:rsidP="00000000" w:rsidRDefault="00000000" w:rsidRPr="00000000" w14:paraId="00000414">
      <w:pPr>
        <w:jc w:val="left"/>
        <w:rPr>
          <w:color w:val="222222"/>
          <w:highlight w:val="white"/>
        </w:rPr>
      </w:pPr>
      <w:r w:rsidDel="00000000" w:rsidR="00000000" w:rsidRPr="00000000">
        <w:rPr>
          <w:rtl w:val="0"/>
        </w:rPr>
      </w:r>
    </w:p>
    <w:p w:rsidR="00000000" w:rsidDel="00000000" w:rsidP="00000000" w:rsidRDefault="00000000" w:rsidRPr="00000000" w14:paraId="00000415">
      <w:pPr>
        <w:jc w:val="left"/>
        <w:rPr>
          <w:color w:val="222222"/>
          <w:highlight w:val="white"/>
        </w:rPr>
      </w:pPr>
      <w:r w:rsidDel="00000000" w:rsidR="00000000" w:rsidRPr="00000000">
        <w:rPr>
          <w:color w:val="222222"/>
          <w:highlight w:val="white"/>
          <w:rtl w:val="0"/>
        </w:rPr>
        <w:t xml:space="preserve">49. Carhart-Harris RL, Wagner AC, Agrawal M, Kettner H, Rosenbaum JF, Gazzaley A, et al. Can pragmatic research, real-world data and digital technologies aid the development of psychedelic medicine? J Psychopharmacol. 2022 Jan;36(1):6–11. </w:t>
      </w:r>
    </w:p>
    <w:p w:rsidR="00000000" w:rsidDel="00000000" w:rsidP="00000000" w:rsidRDefault="00000000" w:rsidRPr="00000000" w14:paraId="00000416">
      <w:pPr>
        <w:jc w:val="left"/>
        <w:rPr>
          <w:color w:val="222222"/>
          <w:highlight w:val="white"/>
        </w:rPr>
      </w:pPr>
      <w:r w:rsidDel="00000000" w:rsidR="00000000" w:rsidRPr="00000000">
        <w:rPr>
          <w:rtl w:val="0"/>
        </w:rPr>
      </w:r>
    </w:p>
    <w:p w:rsidR="00000000" w:rsidDel="00000000" w:rsidP="00000000" w:rsidRDefault="00000000" w:rsidRPr="00000000" w14:paraId="00000417">
      <w:pPr>
        <w:jc w:val="left"/>
        <w:rPr>
          <w:color w:val="222222"/>
          <w:highlight w:val="white"/>
        </w:rPr>
      </w:pPr>
      <w:r w:rsidDel="00000000" w:rsidR="00000000" w:rsidRPr="00000000">
        <w:rPr>
          <w:color w:val="222222"/>
          <w:highlight w:val="white"/>
          <w:rtl w:val="0"/>
        </w:rPr>
        <w:t xml:space="preserve">50. Carhart-Harris RL, Bolstridge M, Day CMJ, Rucker J, Watts R, Erritzoe DE, et al. Psilocybin with psychological support for treatment-resistant depression: six-month follow-up. Psychopharmacology. 2018 Feb;235(2):399–408. </w:t>
      </w:r>
    </w:p>
    <w:p w:rsidR="00000000" w:rsidDel="00000000" w:rsidP="00000000" w:rsidRDefault="00000000" w:rsidRPr="00000000" w14:paraId="00000418">
      <w:pPr>
        <w:jc w:val="left"/>
        <w:rPr>
          <w:color w:val="222222"/>
          <w:highlight w:val="white"/>
        </w:rPr>
      </w:pPr>
      <w:r w:rsidDel="00000000" w:rsidR="00000000" w:rsidRPr="00000000">
        <w:rPr>
          <w:rtl w:val="0"/>
        </w:rPr>
      </w:r>
    </w:p>
    <w:p w:rsidR="00000000" w:rsidDel="00000000" w:rsidP="00000000" w:rsidRDefault="00000000" w:rsidRPr="00000000" w14:paraId="00000419">
      <w:pPr>
        <w:jc w:val="left"/>
        <w:rPr>
          <w:color w:val="222222"/>
          <w:highlight w:val="white"/>
        </w:rPr>
      </w:pPr>
      <w:r w:rsidDel="00000000" w:rsidR="00000000" w:rsidRPr="00000000">
        <w:rPr>
          <w:color w:val="222222"/>
          <w:highlight w:val="white"/>
          <w:rtl w:val="0"/>
        </w:rPr>
        <w:t xml:space="preserve">51. Roseman L, Nutt DJ, Carhart-Harris RL. Quality of acute psychedelic experience predicts therapeutic efficacy of psilocybin for treatment-resistant depression. Frontiers in pharmacology. 2018;8:974. </w:t>
      </w:r>
    </w:p>
    <w:p w:rsidR="00000000" w:rsidDel="00000000" w:rsidP="00000000" w:rsidRDefault="00000000" w:rsidRPr="00000000" w14:paraId="0000041A">
      <w:pPr>
        <w:jc w:val="left"/>
        <w:rPr>
          <w:color w:val="222222"/>
          <w:highlight w:val="white"/>
        </w:rPr>
      </w:pPr>
      <w:r w:rsidDel="00000000" w:rsidR="00000000" w:rsidRPr="00000000">
        <w:rPr>
          <w:rtl w:val="0"/>
        </w:rPr>
      </w:r>
    </w:p>
    <w:p w:rsidR="00000000" w:rsidDel="00000000" w:rsidP="00000000" w:rsidRDefault="00000000" w:rsidRPr="00000000" w14:paraId="0000041B">
      <w:pPr>
        <w:jc w:val="left"/>
        <w:rPr>
          <w:color w:val="222222"/>
          <w:highlight w:val="white"/>
        </w:rPr>
      </w:pPr>
      <w:r w:rsidDel="00000000" w:rsidR="00000000" w:rsidRPr="00000000">
        <w:rPr>
          <w:color w:val="222222"/>
          <w:highlight w:val="white"/>
          <w:rtl w:val="0"/>
        </w:rPr>
        <w:t xml:space="preserve">52. Zeifman RJ, Wagner AC, Monson CM, Carhart-Harris RL. How does psilocybin therapy work? An exploration of experiential avoidance as a putative mechanism of change. Journal of Affective Disorders. 2023 Aug;334:100–12. </w:t>
      </w:r>
    </w:p>
    <w:p w:rsidR="00000000" w:rsidDel="00000000" w:rsidP="00000000" w:rsidRDefault="00000000" w:rsidRPr="00000000" w14:paraId="0000041C">
      <w:pPr>
        <w:jc w:val="left"/>
        <w:rPr>
          <w:color w:val="222222"/>
          <w:highlight w:val="white"/>
        </w:rPr>
      </w:pPr>
      <w:r w:rsidDel="00000000" w:rsidR="00000000" w:rsidRPr="00000000">
        <w:rPr>
          <w:rtl w:val="0"/>
        </w:rPr>
      </w:r>
    </w:p>
    <w:p w:rsidR="00000000" w:rsidDel="00000000" w:rsidP="00000000" w:rsidRDefault="00000000" w:rsidRPr="00000000" w14:paraId="0000041D">
      <w:pPr>
        <w:jc w:val="left"/>
        <w:rPr>
          <w:color w:val="222222"/>
          <w:highlight w:val="white"/>
        </w:rPr>
      </w:pPr>
      <w:r w:rsidDel="00000000" w:rsidR="00000000" w:rsidRPr="00000000">
        <w:rPr>
          <w:color w:val="222222"/>
          <w:highlight w:val="white"/>
          <w:rtl w:val="0"/>
        </w:rPr>
        <w:t xml:space="preserve">53. Barba T, Buehler S, Kettner H, Radu C, Cunha BG, Nutt DJ, et al. Effects of psilocybin versus escitalopram on rumination and thought suppression in depression. BJPsych Open. 2022 Sep 6;8(5):e163. </w:t>
      </w:r>
    </w:p>
    <w:p w:rsidR="00000000" w:rsidDel="00000000" w:rsidP="00000000" w:rsidRDefault="00000000" w:rsidRPr="00000000" w14:paraId="0000041E">
      <w:pPr>
        <w:jc w:val="left"/>
        <w:rPr>
          <w:color w:val="222222"/>
          <w:highlight w:val="white"/>
        </w:rPr>
      </w:pPr>
      <w:r w:rsidDel="00000000" w:rsidR="00000000" w:rsidRPr="00000000">
        <w:rPr>
          <w:rtl w:val="0"/>
        </w:rPr>
      </w:r>
    </w:p>
    <w:p w:rsidR="00000000" w:rsidDel="00000000" w:rsidP="00000000" w:rsidRDefault="00000000" w:rsidRPr="00000000" w14:paraId="0000041F">
      <w:pPr>
        <w:jc w:val="left"/>
        <w:rPr>
          <w:color w:val="222222"/>
          <w:highlight w:val="white"/>
        </w:rPr>
      </w:pPr>
      <w:r w:rsidDel="00000000" w:rsidR="00000000" w:rsidRPr="00000000">
        <w:rPr>
          <w:color w:val="222222"/>
          <w:highlight w:val="white"/>
          <w:rtl w:val="0"/>
        </w:rPr>
        <w:t xml:space="preserve">54. Erritzoe D, Barba T, Spriggs MJ, Rosas FE, Nutt DJ, Carhart-Harris R. Effects of discontinuation of serotonergic antidepressants prior to psilocybin therapy versus escitalopram for major depression. J Psychopharmacol. 2024 May;38(5):458–70. </w:t>
      </w:r>
    </w:p>
    <w:p w:rsidR="00000000" w:rsidDel="00000000" w:rsidP="00000000" w:rsidRDefault="00000000" w:rsidRPr="00000000" w14:paraId="00000420">
      <w:pPr>
        <w:jc w:val="left"/>
        <w:rPr>
          <w:color w:val="222222"/>
          <w:highlight w:val="white"/>
        </w:rPr>
      </w:pPr>
      <w:r w:rsidDel="00000000" w:rsidR="00000000" w:rsidRPr="00000000">
        <w:rPr>
          <w:rtl w:val="0"/>
        </w:rPr>
      </w:r>
    </w:p>
    <w:p w:rsidR="00000000" w:rsidDel="00000000" w:rsidP="00000000" w:rsidRDefault="00000000" w:rsidRPr="00000000" w14:paraId="00000421">
      <w:pPr>
        <w:jc w:val="left"/>
        <w:rPr>
          <w:color w:val="222222"/>
          <w:highlight w:val="white"/>
        </w:rPr>
      </w:pPr>
      <w:r w:rsidDel="00000000" w:rsidR="00000000" w:rsidRPr="00000000">
        <w:rPr>
          <w:color w:val="222222"/>
          <w:highlight w:val="white"/>
          <w:rtl w:val="0"/>
        </w:rPr>
        <w:t xml:space="preserve">55. Szigeti B, Weiss B, Rosas FE, Erritzoe D, Nutt D, Carhart-Harris R. Assessing expectancy and suggestibility in a trial of escitalopram v. psilocybin for depression. Psychol Med. 2024 Jun;54(8):1717–24. </w:t>
      </w:r>
    </w:p>
    <w:p w:rsidR="00000000" w:rsidDel="00000000" w:rsidP="00000000" w:rsidRDefault="00000000" w:rsidRPr="00000000" w14:paraId="00000422">
      <w:pPr>
        <w:jc w:val="left"/>
        <w:rPr>
          <w:color w:val="222222"/>
          <w:highlight w:val="white"/>
        </w:rPr>
      </w:pPr>
      <w:r w:rsidDel="00000000" w:rsidR="00000000" w:rsidRPr="00000000">
        <w:rPr>
          <w:rtl w:val="0"/>
        </w:rPr>
      </w:r>
    </w:p>
    <w:p w:rsidR="00000000" w:rsidDel="00000000" w:rsidP="00000000" w:rsidRDefault="00000000" w:rsidRPr="00000000" w14:paraId="00000423">
      <w:pPr>
        <w:jc w:val="left"/>
        <w:rPr>
          <w:color w:val="222222"/>
          <w:highlight w:val="white"/>
        </w:rPr>
      </w:pPr>
      <w:r w:rsidDel="00000000" w:rsidR="00000000" w:rsidRPr="00000000">
        <w:rPr>
          <w:color w:val="222222"/>
          <w:highlight w:val="white"/>
          <w:rtl w:val="0"/>
        </w:rPr>
        <w:t xml:space="preserve">56. Black JC, Monte AA, Dasgupta N, Jewell JS, Rockhill KM, Olson RA, et al. Optimizing real-world benefit and risk of new psychedelic medications: the need for innovative postmarket surveillance. Nature Mental Health. 2024 May 1;2(5):469–77. </w:t>
      </w:r>
    </w:p>
    <w:p w:rsidR="00000000" w:rsidDel="00000000" w:rsidP="00000000" w:rsidRDefault="00000000" w:rsidRPr="00000000" w14:paraId="00000424">
      <w:pPr>
        <w:jc w:val="left"/>
        <w:rPr>
          <w:color w:val="222222"/>
          <w:highlight w:val="white"/>
        </w:rPr>
      </w:pPr>
      <w:r w:rsidDel="00000000" w:rsidR="00000000" w:rsidRPr="00000000">
        <w:rPr>
          <w:rtl w:val="0"/>
        </w:rPr>
      </w:r>
    </w:p>
    <w:p w:rsidR="00000000" w:rsidDel="00000000" w:rsidP="00000000" w:rsidRDefault="00000000" w:rsidRPr="00000000" w14:paraId="00000425">
      <w:pPr>
        <w:jc w:val="left"/>
        <w:rPr>
          <w:color w:val="222222"/>
          <w:highlight w:val="white"/>
        </w:rPr>
      </w:pPr>
      <w:r w:rsidDel="00000000" w:rsidR="00000000" w:rsidRPr="00000000">
        <w:rPr>
          <w:color w:val="222222"/>
          <w:highlight w:val="white"/>
          <w:rtl w:val="0"/>
        </w:rPr>
        <w:t xml:space="preserve">57. Kopra EI, Ferris JA, Winstock AR, Kuypers KP, Young AH, Rucker JJ. Investigation of self-treatment with lysergic acid diethylamide and psilocybin mushrooms: Findings from the Global Drug Survey 2020. J Psychopharmacol. 2023 Jul;37(7):733–48. </w:t>
      </w:r>
    </w:p>
    <w:p w:rsidR="00000000" w:rsidDel="00000000" w:rsidP="00000000" w:rsidRDefault="00000000" w:rsidRPr="00000000" w14:paraId="00000426">
      <w:pPr>
        <w:jc w:val="left"/>
        <w:rPr>
          <w:color w:val="222222"/>
          <w:highlight w:val="white"/>
        </w:rPr>
      </w:pPr>
      <w:r w:rsidDel="00000000" w:rsidR="00000000" w:rsidRPr="00000000">
        <w:rPr>
          <w:rtl w:val="0"/>
        </w:rPr>
      </w:r>
    </w:p>
    <w:p w:rsidR="00000000" w:rsidDel="00000000" w:rsidP="00000000" w:rsidRDefault="00000000" w:rsidRPr="00000000" w14:paraId="00000427">
      <w:pPr>
        <w:jc w:val="left"/>
        <w:rPr>
          <w:color w:val="222222"/>
          <w:highlight w:val="white"/>
        </w:rPr>
      </w:pPr>
      <w:r w:rsidDel="00000000" w:rsidR="00000000" w:rsidRPr="00000000">
        <w:rPr>
          <w:color w:val="222222"/>
          <w:highlight w:val="white"/>
          <w:rtl w:val="0"/>
        </w:rPr>
        <w:t xml:space="preserve">58. Marrocu A, Kettner H, Weiss B, Zeifman R, Erritzoe D, Carhart-Harris R. Psychiatric risks for worsened mental health after psychedelic use [Internet]. PsyArXiv; 2023 Oct [cited 2024 Feb 21]. Available from: </w:t>
      </w:r>
      <w:hyperlink r:id="rId18">
        <w:r w:rsidDel="00000000" w:rsidR="00000000" w:rsidRPr="00000000">
          <w:rPr>
            <w:color w:val="1155cc"/>
            <w:highlight w:val="white"/>
            <w:u w:val="single"/>
            <w:rtl w:val="0"/>
          </w:rPr>
          <w:t xml:space="preserve">https://osf.io/2e34t</w:t>
        </w:r>
      </w:hyperlink>
      <w:r w:rsidDel="00000000" w:rsidR="00000000" w:rsidRPr="00000000">
        <w:rPr>
          <w:rtl w:val="0"/>
        </w:rPr>
      </w:r>
    </w:p>
    <w:p w:rsidR="00000000" w:rsidDel="00000000" w:rsidP="00000000" w:rsidRDefault="00000000" w:rsidRPr="00000000" w14:paraId="00000428">
      <w:pPr>
        <w:jc w:val="left"/>
        <w:rPr>
          <w:color w:val="222222"/>
          <w:highlight w:val="white"/>
        </w:rPr>
      </w:pPr>
      <w:r w:rsidDel="00000000" w:rsidR="00000000" w:rsidRPr="00000000">
        <w:rPr>
          <w:rtl w:val="0"/>
        </w:rPr>
      </w:r>
    </w:p>
    <w:p w:rsidR="00000000" w:rsidDel="00000000" w:rsidP="00000000" w:rsidRDefault="00000000" w:rsidRPr="00000000" w14:paraId="00000429">
      <w:pPr>
        <w:jc w:val="left"/>
        <w:rPr>
          <w:color w:val="222222"/>
          <w:highlight w:val="white"/>
        </w:rPr>
      </w:pPr>
      <w:r w:rsidDel="00000000" w:rsidR="00000000" w:rsidRPr="00000000">
        <w:rPr>
          <w:color w:val="222222"/>
          <w:highlight w:val="white"/>
          <w:rtl w:val="0"/>
        </w:rPr>
        <w:t xml:space="preserve">59. Low F, Earleywine M. Psychedelic Experiences After Bereavement Improve Symptoms of Grief: The Influence of Emotional Breakthroughs and Challenging Experiences. J Psychoactive Drugs. 2024;56(3):316–23. </w:t>
      </w:r>
    </w:p>
    <w:p w:rsidR="00000000" w:rsidDel="00000000" w:rsidP="00000000" w:rsidRDefault="00000000" w:rsidRPr="00000000" w14:paraId="0000042A">
      <w:pPr>
        <w:jc w:val="left"/>
        <w:rPr>
          <w:color w:val="222222"/>
          <w:highlight w:val="white"/>
        </w:rPr>
      </w:pPr>
      <w:r w:rsidDel="00000000" w:rsidR="00000000" w:rsidRPr="00000000">
        <w:rPr>
          <w:rtl w:val="0"/>
        </w:rPr>
      </w:r>
    </w:p>
    <w:p w:rsidR="00000000" w:rsidDel="00000000" w:rsidP="00000000" w:rsidRDefault="00000000" w:rsidRPr="00000000" w14:paraId="0000042B">
      <w:pPr>
        <w:jc w:val="left"/>
        <w:rPr>
          <w:color w:val="222222"/>
          <w:highlight w:val="white"/>
        </w:rPr>
      </w:pPr>
      <w:r w:rsidDel="00000000" w:rsidR="00000000" w:rsidRPr="00000000">
        <w:rPr>
          <w:color w:val="222222"/>
          <w:highlight w:val="white"/>
          <w:rtl w:val="0"/>
        </w:rPr>
        <w:t xml:space="preserve">60. Boothroyd RA. The Impact of Research Participation on Adults with Severe Mental Illness. Mental Health Services Research. 2000 Dec 1;2(4):213–22. </w:t>
      </w:r>
    </w:p>
    <w:p w:rsidR="00000000" w:rsidDel="00000000" w:rsidP="00000000" w:rsidRDefault="00000000" w:rsidRPr="00000000" w14:paraId="0000042C">
      <w:pPr>
        <w:jc w:val="left"/>
        <w:rPr>
          <w:color w:val="222222"/>
          <w:highlight w:val="white"/>
        </w:rPr>
      </w:pPr>
      <w:r w:rsidDel="00000000" w:rsidR="00000000" w:rsidRPr="00000000">
        <w:rPr>
          <w:rtl w:val="0"/>
        </w:rPr>
      </w:r>
    </w:p>
    <w:p w:rsidR="00000000" w:rsidDel="00000000" w:rsidP="00000000" w:rsidRDefault="00000000" w:rsidRPr="00000000" w14:paraId="0000042D">
      <w:pPr>
        <w:jc w:val="left"/>
        <w:rPr>
          <w:color w:val="222222"/>
          <w:highlight w:val="white"/>
        </w:rPr>
      </w:pPr>
      <w:r w:rsidDel="00000000" w:rsidR="00000000" w:rsidRPr="00000000">
        <w:rPr>
          <w:color w:val="222222"/>
          <w:highlight w:val="white"/>
          <w:rtl w:val="0"/>
        </w:rPr>
        <w:t xml:space="preserve">61. Hietamies TM, McInnes LA, Klise AJ, Worley MJ, Qian JJ, Williams LM, et al. The effects of ketamine on symptoms of depression and anxiety in real-world care settings: A retrospective controlled analysis. J Affect Disord. 2023 Aug 15;335:484–92. </w:t>
      </w:r>
    </w:p>
    <w:p w:rsidR="00000000" w:rsidDel="00000000" w:rsidP="00000000" w:rsidRDefault="00000000" w:rsidRPr="00000000" w14:paraId="0000042E">
      <w:pPr>
        <w:jc w:val="left"/>
        <w:rPr>
          <w:color w:val="222222"/>
          <w:highlight w:val="white"/>
        </w:rPr>
      </w:pPr>
      <w:r w:rsidDel="00000000" w:rsidR="00000000" w:rsidRPr="00000000">
        <w:rPr>
          <w:rtl w:val="0"/>
        </w:rPr>
      </w:r>
    </w:p>
    <w:p w:rsidR="00000000" w:rsidDel="00000000" w:rsidP="00000000" w:rsidRDefault="00000000" w:rsidRPr="00000000" w14:paraId="0000042F">
      <w:pPr>
        <w:jc w:val="left"/>
        <w:rPr>
          <w:color w:val="222222"/>
          <w:highlight w:val="white"/>
        </w:rPr>
      </w:pPr>
      <w:r w:rsidDel="00000000" w:rsidR="00000000" w:rsidRPr="00000000">
        <w:rPr>
          <w:color w:val="222222"/>
          <w:highlight w:val="white"/>
          <w:rtl w:val="0"/>
        </w:rPr>
        <w:t xml:space="preserve">62. Liberman J, Pesa J, Rui P, Joshi K, Harding L. Social determinants and distance from certified treatment centers are associated with initiation of esketamine nasal spray among patients with challenging-to-treat major depressive disorder. Medicine (Baltimore). 2023 Feb 17;102(7):e32895. </w:t>
      </w:r>
    </w:p>
    <w:p w:rsidR="00000000" w:rsidDel="00000000" w:rsidP="00000000" w:rsidRDefault="00000000" w:rsidRPr="00000000" w14:paraId="00000430">
      <w:pPr>
        <w:jc w:val="left"/>
        <w:rPr>
          <w:color w:val="222222"/>
          <w:highlight w:val="white"/>
        </w:rPr>
      </w:pPr>
      <w:r w:rsidDel="00000000" w:rsidR="00000000" w:rsidRPr="00000000">
        <w:rPr>
          <w:rtl w:val="0"/>
        </w:rPr>
      </w:r>
    </w:p>
    <w:p w:rsidR="00000000" w:rsidDel="00000000" w:rsidP="00000000" w:rsidRDefault="00000000" w:rsidRPr="00000000" w14:paraId="00000431">
      <w:pPr>
        <w:jc w:val="left"/>
        <w:rPr>
          <w:color w:val="222222"/>
          <w:highlight w:val="white"/>
        </w:rPr>
      </w:pPr>
      <w:r w:rsidDel="00000000" w:rsidR="00000000" w:rsidRPr="00000000">
        <w:rPr>
          <w:color w:val="222222"/>
          <w:highlight w:val="white"/>
          <w:rtl w:val="0"/>
        </w:rPr>
        <w:t xml:space="preserve">63. McInnes LA, Qian JJ, Gargeya RS, DeBattista C, Heifets BD. A retrospective analysis of ketamine intravenous therapy for depression in real-world care settings. J Affect Disord. 2022 Mar 15;301:486–95. </w:t>
      </w:r>
    </w:p>
    <w:p w:rsidR="00000000" w:rsidDel="00000000" w:rsidP="00000000" w:rsidRDefault="00000000" w:rsidRPr="00000000" w14:paraId="00000432">
      <w:pPr>
        <w:jc w:val="left"/>
        <w:rPr>
          <w:color w:val="222222"/>
          <w:highlight w:val="white"/>
        </w:rPr>
      </w:pPr>
      <w:r w:rsidDel="00000000" w:rsidR="00000000" w:rsidRPr="00000000">
        <w:rPr>
          <w:rtl w:val="0"/>
        </w:rPr>
      </w:r>
    </w:p>
    <w:p w:rsidR="00000000" w:rsidDel="00000000" w:rsidP="00000000" w:rsidRDefault="00000000" w:rsidRPr="00000000" w14:paraId="00000433">
      <w:pPr>
        <w:jc w:val="left"/>
        <w:rPr>
          <w:color w:val="222222"/>
          <w:highlight w:val="white"/>
        </w:rPr>
      </w:pPr>
      <w:r w:rsidDel="00000000" w:rsidR="00000000" w:rsidRPr="00000000">
        <w:rPr>
          <w:color w:val="222222"/>
          <w:highlight w:val="white"/>
          <w:rtl w:val="0"/>
        </w:rPr>
        <w:t xml:space="preserve">64. Kroenke K, Spitzer RL, Williams JB. The PHQ-9: validity of a brief depression severity measure. J Gen Intern Med. 2001 Sep;16(9):606–13. </w:t>
      </w:r>
    </w:p>
    <w:p w:rsidR="00000000" w:rsidDel="00000000" w:rsidP="00000000" w:rsidRDefault="00000000" w:rsidRPr="00000000" w14:paraId="00000434">
      <w:pPr>
        <w:jc w:val="left"/>
        <w:rPr>
          <w:color w:val="222222"/>
          <w:highlight w:val="white"/>
        </w:rPr>
      </w:pPr>
      <w:r w:rsidDel="00000000" w:rsidR="00000000" w:rsidRPr="00000000">
        <w:rPr>
          <w:rtl w:val="0"/>
        </w:rPr>
      </w:r>
    </w:p>
    <w:p w:rsidR="00000000" w:rsidDel="00000000" w:rsidP="00000000" w:rsidRDefault="00000000" w:rsidRPr="00000000" w14:paraId="00000435">
      <w:pPr>
        <w:jc w:val="left"/>
        <w:rPr>
          <w:color w:val="222222"/>
          <w:highlight w:val="white"/>
        </w:rPr>
      </w:pPr>
      <w:r w:rsidDel="00000000" w:rsidR="00000000" w:rsidRPr="00000000">
        <w:rPr>
          <w:color w:val="222222"/>
          <w:highlight w:val="white"/>
          <w:rtl w:val="0"/>
        </w:rPr>
        <w:t xml:space="preserve">65. Löwe B, Decker O, Müller S, Brähler E, Schellberg D, Herzog W, et al. Validation and standardization of the Generalized Anxiety Disorder Screener (GAD-7) in the general population. Med Care. 2008 Mar;46(3):266–74. </w:t>
      </w:r>
    </w:p>
    <w:p w:rsidR="00000000" w:rsidDel="00000000" w:rsidP="00000000" w:rsidRDefault="00000000" w:rsidRPr="00000000" w14:paraId="00000436">
      <w:pPr>
        <w:jc w:val="left"/>
        <w:rPr>
          <w:color w:val="222222"/>
          <w:highlight w:val="white"/>
        </w:rPr>
      </w:pPr>
      <w:r w:rsidDel="00000000" w:rsidR="00000000" w:rsidRPr="00000000">
        <w:rPr>
          <w:rtl w:val="0"/>
        </w:rPr>
      </w:r>
    </w:p>
    <w:p w:rsidR="00000000" w:rsidDel="00000000" w:rsidP="00000000" w:rsidRDefault="00000000" w:rsidRPr="00000000" w14:paraId="00000437">
      <w:pPr>
        <w:jc w:val="left"/>
        <w:rPr>
          <w:color w:val="222222"/>
          <w:highlight w:val="white"/>
        </w:rPr>
      </w:pPr>
      <w:r w:rsidDel="00000000" w:rsidR="00000000" w:rsidRPr="00000000">
        <w:rPr>
          <w:color w:val="222222"/>
          <w:highlight w:val="white"/>
          <w:rtl w:val="0"/>
        </w:rPr>
        <w:t xml:space="preserve">66. Topp CW, Østergaard SD, Søndergaard S, Bech P. The WHO-5 Well-Being Index: a systematic review of the literature. Psychother Psychosom. 2015;84(3):167–76. </w:t>
      </w:r>
    </w:p>
    <w:p w:rsidR="00000000" w:rsidDel="00000000" w:rsidP="00000000" w:rsidRDefault="00000000" w:rsidRPr="00000000" w14:paraId="00000438">
      <w:pPr>
        <w:jc w:val="left"/>
        <w:rPr>
          <w:color w:val="222222"/>
          <w:highlight w:val="white"/>
        </w:rPr>
      </w:pPr>
      <w:r w:rsidDel="00000000" w:rsidR="00000000" w:rsidRPr="00000000">
        <w:rPr>
          <w:rtl w:val="0"/>
        </w:rPr>
      </w:r>
    </w:p>
    <w:p w:rsidR="00000000" w:rsidDel="00000000" w:rsidP="00000000" w:rsidRDefault="00000000" w:rsidRPr="00000000" w14:paraId="00000439">
      <w:pPr>
        <w:jc w:val="left"/>
        <w:rPr>
          <w:color w:val="222222"/>
          <w:highlight w:val="white"/>
        </w:rPr>
      </w:pPr>
      <w:r w:rsidDel="00000000" w:rsidR="00000000" w:rsidRPr="00000000">
        <w:rPr>
          <w:color w:val="222222"/>
          <w:highlight w:val="white"/>
          <w:rtl w:val="0"/>
        </w:rPr>
        <w:t xml:space="preserve">67. Gloster AT, Block VJ, Klotsche J, Villanueva J, Rinner MTB, Benoy C, et al. Psy-Flex: A contextually sensitive measure of psychological flexibility. Journal of Contextual Behavioral Science. 2021 Oct 1;22:13–23. </w:t>
      </w:r>
    </w:p>
    <w:p w:rsidR="00000000" w:rsidDel="00000000" w:rsidP="00000000" w:rsidRDefault="00000000" w:rsidRPr="00000000" w14:paraId="0000043A">
      <w:pPr>
        <w:jc w:val="left"/>
        <w:rPr>
          <w:color w:val="222222"/>
          <w:highlight w:val="white"/>
        </w:rPr>
      </w:pPr>
      <w:r w:rsidDel="00000000" w:rsidR="00000000" w:rsidRPr="00000000">
        <w:rPr>
          <w:rtl w:val="0"/>
        </w:rPr>
      </w:r>
    </w:p>
    <w:p w:rsidR="00000000" w:rsidDel="00000000" w:rsidP="00000000" w:rsidRDefault="00000000" w:rsidRPr="00000000" w14:paraId="0000043B">
      <w:pPr>
        <w:jc w:val="left"/>
        <w:rPr>
          <w:color w:val="222222"/>
          <w:highlight w:val="white"/>
        </w:rPr>
      </w:pPr>
      <w:r w:rsidDel="00000000" w:rsidR="00000000" w:rsidRPr="00000000">
        <w:rPr>
          <w:color w:val="222222"/>
          <w:highlight w:val="white"/>
          <w:rtl w:val="0"/>
        </w:rPr>
        <w:t xml:space="preserve">68. Bush K, Kivlahan DR, McDonell MB, Fihn SD, Bradley KA. The AUDIT alcohol consumption questions (AUDIT-C): an effective brief screening test for problem drinking. Ambulatory Care Quality Improvement Project (ACQUIP). Alcohol Use Disorders Identification Test. Arch Intern Med. 1998 Sep 14;158(16):1789–95. </w:t>
      </w:r>
    </w:p>
    <w:p w:rsidR="00000000" w:rsidDel="00000000" w:rsidP="00000000" w:rsidRDefault="00000000" w:rsidRPr="00000000" w14:paraId="0000043C">
      <w:pPr>
        <w:jc w:val="left"/>
        <w:rPr>
          <w:color w:val="222222"/>
          <w:highlight w:val="white"/>
        </w:rPr>
      </w:pPr>
      <w:r w:rsidDel="00000000" w:rsidR="00000000" w:rsidRPr="00000000">
        <w:rPr>
          <w:rtl w:val="0"/>
        </w:rPr>
      </w:r>
    </w:p>
    <w:p w:rsidR="00000000" w:rsidDel="00000000" w:rsidP="00000000" w:rsidRDefault="00000000" w:rsidRPr="00000000" w14:paraId="0000043D">
      <w:pPr>
        <w:jc w:val="left"/>
        <w:rPr>
          <w:color w:val="222222"/>
          <w:highlight w:val="white"/>
        </w:rPr>
      </w:pPr>
      <w:r w:rsidDel="00000000" w:rsidR="00000000" w:rsidRPr="00000000">
        <w:rPr>
          <w:color w:val="222222"/>
          <w:highlight w:val="white"/>
          <w:rtl w:val="0"/>
        </w:rPr>
        <w:t xml:space="preserve">69. Oga EA, Mark K, Peters EN, Coleman-Cowger VH. Validation of the NIDA-modified ASSIST as a Screening Tool for Prenatal Drug Use in an Urban Setting in the United States. J Addict Med. 2020;14(5):423–30. </w:t>
      </w:r>
    </w:p>
    <w:p w:rsidR="00000000" w:rsidDel="00000000" w:rsidP="00000000" w:rsidRDefault="00000000" w:rsidRPr="00000000" w14:paraId="0000043E">
      <w:pPr>
        <w:jc w:val="left"/>
        <w:rPr>
          <w:color w:val="222222"/>
          <w:highlight w:val="white"/>
        </w:rPr>
      </w:pPr>
      <w:r w:rsidDel="00000000" w:rsidR="00000000" w:rsidRPr="00000000">
        <w:rPr>
          <w:rtl w:val="0"/>
        </w:rPr>
      </w:r>
    </w:p>
    <w:p w:rsidR="00000000" w:rsidDel="00000000" w:rsidP="00000000" w:rsidRDefault="00000000" w:rsidRPr="00000000" w14:paraId="0000043F">
      <w:pPr>
        <w:jc w:val="left"/>
        <w:rPr>
          <w:color w:val="222222"/>
          <w:highlight w:val="white"/>
        </w:rPr>
      </w:pPr>
      <w:r w:rsidDel="00000000" w:rsidR="00000000" w:rsidRPr="00000000">
        <w:rPr>
          <w:color w:val="222222"/>
          <w:highlight w:val="white"/>
          <w:rtl w:val="0"/>
        </w:rPr>
        <w:t xml:space="preserve">70. Kaloeti DVS, Yuniarti KW, Siswandi AGP, Tuapattinaja JMR. Adaptation and psychometric properties of Severity Measure for Specific Phobia-Adult in an Indonesian sample. Health Psychol Rep. 2022;10(4):319–26. </w:t>
      </w:r>
    </w:p>
    <w:p w:rsidR="00000000" w:rsidDel="00000000" w:rsidP="00000000" w:rsidRDefault="00000000" w:rsidRPr="00000000" w14:paraId="00000440">
      <w:pPr>
        <w:jc w:val="left"/>
        <w:rPr>
          <w:color w:val="222222"/>
          <w:highlight w:val="white"/>
        </w:rPr>
      </w:pPr>
      <w:r w:rsidDel="00000000" w:rsidR="00000000" w:rsidRPr="00000000">
        <w:rPr>
          <w:rtl w:val="0"/>
        </w:rPr>
      </w:r>
    </w:p>
    <w:p w:rsidR="00000000" w:rsidDel="00000000" w:rsidP="00000000" w:rsidRDefault="00000000" w:rsidRPr="00000000" w14:paraId="00000441">
      <w:pPr>
        <w:jc w:val="left"/>
        <w:rPr>
          <w:color w:val="222222"/>
          <w:highlight w:val="white"/>
        </w:rPr>
      </w:pPr>
      <w:r w:rsidDel="00000000" w:rsidR="00000000" w:rsidRPr="00000000">
        <w:rPr>
          <w:color w:val="222222"/>
          <w:highlight w:val="white"/>
          <w:rtl w:val="0"/>
        </w:rPr>
        <w:t xml:space="preserve">71. Shear MK, Rucci P, Williams J, Frank E, Grochocinski V, Vander Bilt J, et al. Reliability and validity of the Panic Disorder Severity Scale: replication and extension. J Psychiatr Res. 2001;35(5):293–6. </w:t>
      </w:r>
    </w:p>
    <w:p w:rsidR="00000000" w:rsidDel="00000000" w:rsidP="00000000" w:rsidRDefault="00000000" w:rsidRPr="00000000" w14:paraId="00000442">
      <w:pPr>
        <w:jc w:val="left"/>
        <w:rPr>
          <w:color w:val="222222"/>
          <w:highlight w:val="white"/>
        </w:rPr>
      </w:pPr>
      <w:r w:rsidDel="00000000" w:rsidR="00000000" w:rsidRPr="00000000">
        <w:rPr>
          <w:rtl w:val="0"/>
        </w:rPr>
      </w:r>
    </w:p>
    <w:p w:rsidR="00000000" w:rsidDel="00000000" w:rsidP="00000000" w:rsidRDefault="00000000" w:rsidRPr="00000000" w14:paraId="00000443">
      <w:pPr>
        <w:jc w:val="left"/>
        <w:rPr>
          <w:color w:val="222222"/>
          <w:highlight w:val="white"/>
        </w:rPr>
      </w:pPr>
      <w:r w:rsidDel="00000000" w:rsidR="00000000" w:rsidRPr="00000000">
        <w:rPr>
          <w:color w:val="222222"/>
          <w:highlight w:val="white"/>
          <w:rtl w:val="0"/>
        </w:rPr>
        <w:t xml:space="preserve">72. Antony MM, Coons MJ, McCabe RE, Ashbaugh A, Swinson RP. Psychometric properties of the social phobia inventory: further evaluation. Behav Res Ther. 2006 Aug;44(8):1177–85. </w:t>
      </w:r>
    </w:p>
    <w:p w:rsidR="00000000" w:rsidDel="00000000" w:rsidP="00000000" w:rsidRDefault="00000000" w:rsidRPr="00000000" w14:paraId="00000444">
      <w:pPr>
        <w:jc w:val="left"/>
        <w:rPr>
          <w:color w:val="222222"/>
          <w:highlight w:val="white"/>
        </w:rPr>
      </w:pPr>
      <w:r w:rsidDel="00000000" w:rsidR="00000000" w:rsidRPr="00000000">
        <w:rPr>
          <w:rtl w:val="0"/>
        </w:rPr>
      </w:r>
    </w:p>
    <w:p w:rsidR="00000000" w:rsidDel="00000000" w:rsidP="00000000" w:rsidRDefault="00000000" w:rsidRPr="00000000" w14:paraId="00000445">
      <w:pPr>
        <w:jc w:val="left"/>
        <w:rPr>
          <w:color w:val="222222"/>
          <w:highlight w:val="white"/>
        </w:rPr>
      </w:pPr>
      <w:r w:rsidDel="00000000" w:rsidR="00000000" w:rsidRPr="00000000">
        <w:rPr>
          <w:color w:val="222222"/>
          <w:highlight w:val="white"/>
          <w:rtl w:val="0"/>
        </w:rPr>
        <w:t xml:space="preserve">73. Blevins CA, Weathers FW, Davis MT, Witte TK, Domino JL. The Posttraumatic Stress Disorder Checklist for DSM-5 (PCL-5): Development and Initial Psychometric Evaluation. J Trauma Stress. 2015 Dec;28(6):489–98. </w:t>
      </w:r>
    </w:p>
    <w:p w:rsidR="00000000" w:rsidDel="00000000" w:rsidP="00000000" w:rsidRDefault="00000000" w:rsidRPr="00000000" w14:paraId="00000446">
      <w:pPr>
        <w:jc w:val="left"/>
        <w:rPr>
          <w:color w:val="222222"/>
          <w:highlight w:val="white"/>
        </w:rPr>
      </w:pPr>
      <w:r w:rsidDel="00000000" w:rsidR="00000000" w:rsidRPr="00000000">
        <w:rPr>
          <w:rtl w:val="0"/>
        </w:rPr>
      </w:r>
    </w:p>
    <w:p w:rsidR="00000000" w:rsidDel="00000000" w:rsidP="00000000" w:rsidRDefault="00000000" w:rsidRPr="00000000" w14:paraId="00000447">
      <w:pPr>
        <w:jc w:val="left"/>
        <w:rPr>
          <w:color w:val="222222"/>
          <w:highlight w:val="white"/>
        </w:rPr>
      </w:pPr>
      <w:r w:rsidDel="00000000" w:rsidR="00000000" w:rsidRPr="00000000">
        <w:rPr>
          <w:color w:val="222222"/>
          <w:highlight w:val="white"/>
          <w:rtl w:val="0"/>
        </w:rPr>
        <w:t xml:space="preserve">74. Prigerson HG, Boelen PA, Xu J, Smith KV, Maciejewski PK. Validation of the new DSM-5-TR criteria for prolonged grief disorder and the PG-13-Revised (PG-13-R) scale. World Psychiatry. 2021 Feb;20(1):96–106. </w:t>
      </w:r>
    </w:p>
    <w:p w:rsidR="00000000" w:rsidDel="00000000" w:rsidP="00000000" w:rsidRDefault="00000000" w:rsidRPr="00000000" w14:paraId="00000448">
      <w:pPr>
        <w:jc w:val="left"/>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449">
      <w:pPr>
        <w:jc w:val="left"/>
        <w:rPr>
          <w:color w:val="222222"/>
          <w:highlight w:val="white"/>
        </w:rPr>
      </w:pPr>
      <w:r w:rsidDel="00000000" w:rsidR="00000000" w:rsidRPr="00000000">
        <w:rPr>
          <w:color w:val="222222"/>
          <w:highlight w:val="white"/>
          <w:rtl w:val="0"/>
        </w:rPr>
        <w:t xml:space="preserve">75. Rash CJ, Coffey SF, Baschnagel JS, Drobes DJ, Saladin ME. Psychometric properties of the IES-R in traumatized substance dependent individuals with and without PTSD. Addict Behav. 2008 Aug;33(8):1039–47. </w:t>
      </w:r>
    </w:p>
    <w:p w:rsidR="00000000" w:rsidDel="00000000" w:rsidP="00000000" w:rsidRDefault="00000000" w:rsidRPr="00000000" w14:paraId="0000044A">
      <w:pPr>
        <w:jc w:val="left"/>
        <w:rPr>
          <w:color w:val="222222"/>
          <w:highlight w:val="white"/>
        </w:rPr>
      </w:pPr>
      <w:r w:rsidDel="00000000" w:rsidR="00000000" w:rsidRPr="00000000">
        <w:rPr>
          <w:rtl w:val="0"/>
        </w:rPr>
      </w:r>
    </w:p>
    <w:p w:rsidR="00000000" w:rsidDel="00000000" w:rsidP="00000000" w:rsidRDefault="00000000" w:rsidRPr="00000000" w14:paraId="0000044B">
      <w:pPr>
        <w:jc w:val="left"/>
        <w:rPr>
          <w:color w:val="222222"/>
          <w:highlight w:val="white"/>
        </w:rPr>
      </w:pPr>
      <w:r w:rsidDel="00000000" w:rsidR="00000000" w:rsidRPr="00000000">
        <w:rPr>
          <w:color w:val="222222"/>
          <w:highlight w:val="white"/>
          <w:rtl w:val="0"/>
        </w:rPr>
        <w:t xml:space="preserve">76. Weekers LC, Hutsebaut J, Kamphuis JH. The Level of Personality Functioning Scale-Brief Form 2.0: Update of a brief instrument for assessing level of personality functioning. Personal Ment Health. 2019 Feb;13(1):3–14. </w:t>
      </w:r>
    </w:p>
    <w:p w:rsidR="00000000" w:rsidDel="00000000" w:rsidP="00000000" w:rsidRDefault="00000000" w:rsidRPr="00000000" w14:paraId="0000044C">
      <w:pPr>
        <w:jc w:val="left"/>
        <w:rPr>
          <w:color w:val="222222"/>
          <w:highlight w:val="white"/>
        </w:rPr>
      </w:pPr>
      <w:r w:rsidDel="00000000" w:rsidR="00000000" w:rsidRPr="00000000">
        <w:rPr>
          <w:rtl w:val="0"/>
        </w:rPr>
      </w:r>
    </w:p>
    <w:p w:rsidR="00000000" w:rsidDel="00000000" w:rsidP="00000000" w:rsidRDefault="00000000" w:rsidRPr="00000000" w14:paraId="0000044D">
      <w:pPr>
        <w:jc w:val="left"/>
        <w:rPr>
          <w:color w:val="222222"/>
          <w:highlight w:val="white"/>
        </w:rPr>
      </w:pPr>
      <w:r w:rsidDel="00000000" w:rsidR="00000000" w:rsidRPr="00000000">
        <w:rPr>
          <w:color w:val="222222"/>
          <w:highlight w:val="white"/>
          <w:rtl w:val="0"/>
        </w:rPr>
        <w:t xml:space="preserve">77. Bohus M, Kleindienst N, Limberger MF, Stieglitz RD, Domsalla M, Chapman AL, et al. The Short Version of the Borderline Symptom List (BSL-23): Development and Initial Data on Psychometric Properties. Psychopathology. 2008 Nov 20;42(1):32–9. </w:t>
      </w:r>
    </w:p>
    <w:p w:rsidR="00000000" w:rsidDel="00000000" w:rsidP="00000000" w:rsidRDefault="00000000" w:rsidRPr="00000000" w14:paraId="0000044E">
      <w:pPr>
        <w:jc w:val="left"/>
        <w:rPr>
          <w:color w:val="222222"/>
          <w:highlight w:val="white"/>
        </w:rPr>
      </w:pPr>
      <w:r w:rsidDel="00000000" w:rsidR="00000000" w:rsidRPr="00000000">
        <w:rPr>
          <w:rtl w:val="0"/>
        </w:rPr>
      </w:r>
    </w:p>
    <w:p w:rsidR="00000000" w:rsidDel="00000000" w:rsidP="00000000" w:rsidRDefault="00000000" w:rsidRPr="00000000" w14:paraId="0000044F">
      <w:pPr>
        <w:jc w:val="left"/>
        <w:rPr>
          <w:color w:val="222222"/>
          <w:highlight w:val="white"/>
        </w:rPr>
      </w:pPr>
      <w:r w:rsidDel="00000000" w:rsidR="00000000" w:rsidRPr="00000000">
        <w:rPr>
          <w:color w:val="222222"/>
          <w:highlight w:val="white"/>
          <w:rtl w:val="0"/>
        </w:rPr>
        <w:t xml:space="preserve">78. Fleming MF, Barry KL, MacDonald R. The Alcohol Use Disorders Identification Test (AUDIT) in a college sample. International Journal of the Addictions. 1991;26(11):1173–85. </w:t>
      </w:r>
    </w:p>
    <w:p w:rsidR="00000000" w:rsidDel="00000000" w:rsidP="00000000" w:rsidRDefault="00000000" w:rsidRPr="00000000" w14:paraId="00000450">
      <w:pPr>
        <w:jc w:val="left"/>
        <w:rPr>
          <w:color w:val="222222"/>
          <w:highlight w:val="white"/>
        </w:rPr>
      </w:pPr>
      <w:r w:rsidDel="00000000" w:rsidR="00000000" w:rsidRPr="00000000">
        <w:rPr>
          <w:color w:val="222222"/>
          <w:highlight w:val="white"/>
          <w:rtl w:val="0"/>
        </w:rPr>
        <w:t xml:space="preserve">79. Moon SJ, Hwang JS, Kim JY, Shin AL, Bae SM, Kim JW. Psychometric Properties of the Internet Addiction Test: A Systematic Review and Meta-Analysis. Cyberpsychology, Behavior, and Social Networking. 2018 Aug 1;21(8):473–84. </w:t>
      </w:r>
    </w:p>
    <w:p w:rsidR="00000000" w:rsidDel="00000000" w:rsidP="00000000" w:rsidRDefault="00000000" w:rsidRPr="00000000" w14:paraId="00000451">
      <w:pPr>
        <w:jc w:val="left"/>
        <w:rPr>
          <w:color w:val="222222"/>
          <w:highlight w:val="white"/>
        </w:rPr>
      </w:pPr>
      <w:r w:rsidDel="00000000" w:rsidR="00000000" w:rsidRPr="00000000">
        <w:rPr>
          <w:rtl w:val="0"/>
        </w:rPr>
      </w:r>
    </w:p>
    <w:p w:rsidR="00000000" w:rsidDel="00000000" w:rsidP="00000000" w:rsidRDefault="00000000" w:rsidRPr="00000000" w14:paraId="00000452">
      <w:pPr>
        <w:jc w:val="left"/>
        <w:rPr>
          <w:color w:val="222222"/>
          <w:highlight w:val="white"/>
        </w:rPr>
      </w:pPr>
      <w:r w:rsidDel="00000000" w:rsidR="00000000" w:rsidRPr="00000000">
        <w:rPr>
          <w:color w:val="222222"/>
          <w:highlight w:val="white"/>
          <w:rtl w:val="0"/>
        </w:rPr>
        <w:t xml:space="preserve">80. Stinchfield R. Reliability, validity, and classification accuracy of the South Oaks Gambling Screen (SOGS). Addictive Behaviors. 2002 Jan 1;27(1):1–19. </w:t>
      </w:r>
    </w:p>
    <w:p w:rsidR="00000000" w:rsidDel="00000000" w:rsidP="00000000" w:rsidRDefault="00000000" w:rsidRPr="00000000" w14:paraId="00000453">
      <w:pPr>
        <w:jc w:val="left"/>
        <w:rPr>
          <w:color w:val="222222"/>
          <w:highlight w:val="white"/>
        </w:rPr>
      </w:pPr>
      <w:r w:rsidDel="00000000" w:rsidR="00000000" w:rsidRPr="00000000">
        <w:rPr>
          <w:rtl w:val="0"/>
        </w:rPr>
      </w:r>
    </w:p>
    <w:p w:rsidR="00000000" w:rsidDel="00000000" w:rsidP="00000000" w:rsidRDefault="00000000" w:rsidRPr="00000000" w14:paraId="00000454">
      <w:pPr>
        <w:jc w:val="left"/>
        <w:rPr>
          <w:color w:val="222222"/>
          <w:highlight w:val="white"/>
        </w:rPr>
      </w:pPr>
      <w:r w:rsidDel="00000000" w:rsidR="00000000" w:rsidRPr="00000000">
        <w:rPr>
          <w:color w:val="222222"/>
          <w:highlight w:val="white"/>
          <w:rtl w:val="0"/>
        </w:rPr>
        <w:t xml:space="preserve">81. Young RC, Biggs JT, Ziegler VE, Meyer DA. A rating scale for mania: reliability, validity and sensitivity. Br J Psychiatry. 1978 Nov;133:429–35. </w:t>
      </w:r>
    </w:p>
    <w:p w:rsidR="00000000" w:rsidDel="00000000" w:rsidP="00000000" w:rsidRDefault="00000000" w:rsidRPr="00000000" w14:paraId="00000455">
      <w:pPr>
        <w:jc w:val="left"/>
        <w:rPr>
          <w:color w:val="222222"/>
          <w:highlight w:val="white"/>
        </w:rPr>
      </w:pPr>
      <w:r w:rsidDel="00000000" w:rsidR="00000000" w:rsidRPr="00000000">
        <w:rPr>
          <w:rtl w:val="0"/>
        </w:rPr>
      </w:r>
    </w:p>
    <w:p w:rsidR="00000000" w:rsidDel="00000000" w:rsidP="00000000" w:rsidRDefault="00000000" w:rsidRPr="00000000" w14:paraId="00000456">
      <w:pPr>
        <w:jc w:val="left"/>
        <w:rPr>
          <w:color w:val="222222"/>
          <w:highlight w:val="white"/>
        </w:rPr>
      </w:pPr>
      <w:r w:rsidDel="00000000" w:rsidR="00000000" w:rsidRPr="00000000">
        <w:rPr>
          <w:color w:val="222222"/>
          <w:highlight w:val="white"/>
          <w:rtl w:val="0"/>
        </w:rPr>
        <w:t xml:space="preserve">82. Kay SR, Fiszbein A, Opler LA. The positive and negative syndrome scale (PANSS) for schizophrenia. Schizophr Bull. 1987;13(2):261–76. </w:t>
      </w:r>
    </w:p>
    <w:p w:rsidR="00000000" w:rsidDel="00000000" w:rsidP="00000000" w:rsidRDefault="00000000" w:rsidRPr="00000000" w14:paraId="00000457">
      <w:pPr>
        <w:jc w:val="left"/>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458">
      <w:pPr>
        <w:jc w:val="left"/>
        <w:rPr>
          <w:color w:val="222222"/>
          <w:highlight w:val="white"/>
        </w:rPr>
      </w:pPr>
      <w:r w:rsidDel="00000000" w:rsidR="00000000" w:rsidRPr="00000000">
        <w:rPr>
          <w:color w:val="222222"/>
          <w:highlight w:val="white"/>
          <w:rtl w:val="0"/>
        </w:rPr>
        <w:t xml:space="preserve">83. Tolin DF, Frost RO, Steketee G, Gray KD, Fitch KE. The economic and social burden of compulsive hoarding. Psychiatry Res. 2008 Aug 15;160(2):200–11. </w:t>
      </w:r>
    </w:p>
    <w:p w:rsidR="00000000" w:rsidDel="00000000" w:rsidP="00000000" w:rsidRDefault="00000000" w:rsidRPr="00000000" w14:paraId="00000459">
      <w:pPr>
        <w:jc w:val="left"/>
        <w:rPr>
          <w:color w:val="222222"/>
          <w:highlight w:val="white"/>
        </w:rPr>
      </w:pPr>
      <w:r w:rsidDel="00000000" w:rsidR="00000000" w:rsidRPr="00000000">
        <w:rPr>
          <w:rtl w:val="0"/>
        </w:rPr>
      </w:r>
    </w:p>
    <w:p w:rsidR="00000000" w:rsidDel="00000000" w:rsidP="00000000" w:rsidRDefault="00000000" w:rsidRPr="00000000" w14:paraId="0000045A">
      <w:pPr>
        <w:jc w:val="left"/>
        <w:rPr>
          <w:color w:val="222222"/>
          <w:highlight w:val="white"/>
        </w:rPr>
      </w:pPr>
      <w:r w:rsidDel="00000000" w:rsidR="00000000" w:rsidRPr="00000000">
        <w:rPr>
          <w:color w:val="222222"/>
          <w:highlight w:val="white"/>
          <w:rtl w:val="0"/>
        </w:rPr>
        <w:t xml:space="preserve">84. Tolin DF, Frost RO, Steketee G. A brief interview for assessing compulsive hoarding: the Hoarding Rating Scale-Interview. Psychiatry Res. 2010 Jun 30;178(1):147–52.</w:t>
      </w:r>
    </w:p>
    <w:p w:rsidR="00000000" w:rsidDel="00000000" w:rsidP="00000000" w:rsidRDefault="00000000" w:rsidRPr="00000000" w14:paraId="0000045B">
      <w:pPr>
        <w:jc w:val="left"/>
        <w:rPr>
          <w:color w:val="222222"/>
          <w:highlight w:val="white"/>
        </w:rPr>
      </w:pPr>
      <w:r w:rsidDel="00000000" w:rsidR="00000000" w:rsidRPr="00000000">
        <w:rPr>
          <w:rtl w:val="0"/>
        </w:rPr>
      </w:r>
    </w:p>
    <w:p w:rsidR="00000000" w:rsidDel="00000000" w:rsidP="00000000" w:rsidRDefault="00000000" w:rsidRPr="00000000" w14:paraId="0000045C">
      <w:pPr>
        <w:jc w:val="left"/>
        <w:rPr>
          <w:color w:val="222222"/>
          <w:highlight w:val="white"/>
        </w:rPr>
      </w:pPr>
      <w:r w:rsidDel="00000000" w:rsidR="00000000" w:rsidRPr="00000000">
        <w:rPr>
          <w:color w:val="222222"/>
          <w:highlight w:val="white"/>
          <w:rtl w:val="0"/>
        </w:rPr>
        <w:t xml:space="preserve">85. Woody SR, Steketee G, Chambless DL. Reliability and validity of the Yale-Brown Obsessive-Compulsive Scale. Behaviour Research and Therapy. 1995 Jun 1;33(5):597–605. </w:t>
      </w:r>
    </w:p>
    <w:p w:rsidR="00000000" w:rsidDel="00000000" w:rsidP="00000000" w:rsidRDefault="00000000" w:rsidRPr="00000000" w14:paraId="0000045D">
      <w:pPr>
        <w:jc w:val="left"/>
        <w:rPr>
          <w:color w:val="222222"/>
          <w:highlight w:val="white"/>
        </w:rPr>
      </w:pPr>
      <w:r w:rsidDel="00000000" w:rsidR="00000000" w:rsidRPr="00000000">
        <w:rPr>
          <w:rtl w:val="0"/>
        </w:rPr>
      </w:r>
    </w:p>
    <w:p w:rsidR="00000000" w:rsidDel="00000000" w:rsidP="00000000" w:rsidRDefault="00000000" w:rsidRPr="00000000" w14:paraId="0000045E">
      <w:pPr>
        <w:jc w:val="left"/>
        <w:rPr>
          <w:color w:val="222222"/>
          <w:highlight w:val="white"/>
        </w:rPr>
      </w:pPr>
      <w:r w:rsidDel="00000000" w:rsidR="00000000" w:rsidRPr="00000000">
        <w:rPr>
          <w:color w:val="222222"/>
          <w:highlight w:val="white"/>
          <w:rtl w:val="0"/>
        </w:rPr>
        <w:t xml:space="preserve">86. Hoekstra RA, Vinkhuyzen AAE, Wheelwright S, Bartels M, Boomsma DI, Baron-Cohen S, et al. The construction and validation of an abridged version of the autism-spectrum quotient (AQ-Short). J Autism Dev Disord. 2011 May;41(5):589–96. </w:t>
      </w:r>
    </w:p>
    <w:p w:rsidR="00000000" w:rsidDel="00000000" w:rsidP="00000000" w:rsidRDefault="00000000" w:rsidRPr="00000000" w14:paraId="0000045F">
      <w:pPr>
        <w:jc w:val="left"/>
        <w:rPr>
          <w:color w:val="222222"/>
          <w:highlight w:val="white"/>
        </w:rPr>
      </w:pPr>
      <w:r w:rsidDel="00000000" w:rsidR="00000000" w:rsidRPr="00000000">
        <w:rPr>
          <w:rtl w:val="0"/>
        </w:rPr>
      </w:r>
    </w:p>
    <w:p w:rsidR="00000000" w:rsidDel="00000000" w:rsidP="00000000" w:rsidRDefault="00000000" w:rsidRPr="00000000" w14:paraId="00000460">
      <w:pPr>
        <w:jc w:val="left"/>
        <w:rPr>
          <w:color w:val="222222"/>
          <w:highlight w:val="white"/>
        </w:rPr>
      </w:pPr>
      <w:r w:rsidDel="00000000" w:rsidR="00000000" w:rsidRPr="00000000">
        <w:rPr>
          <w:color w:val="222222"/>
          <w:highlight w:val="white"/>
          <w:rtl w:val="0"/>
        </w:rPr>
        <w:t xml:space="preserve">87. Adler LA, Shaw DM, Spencer TJ, Newcorn JH, Hammerness P, Sitt DJ, et al. Preliminary Examination of the Reliability and Concurrent Validity of the Attention-Deficit/Hyperactivity Disorder Self-Report Scale v1.1 Symptom Checklist to Rate Symptoms of Attention-Deficit/Hyperactivity Disorder in Adolescents. Journal of Child and Adolescent Psychopharmacology. 2012 Jun 1;22(3):238–44. </w:t>
      </w:r>
    </w:p>
    <w:p w:rsidR="00000000" w:rsidDel="00000000" w:rsidP="00000000" w:rsidRDefault="00000000" w:rsidRPr="00000000" w14:paraId="00000461">
      <w:pPr>
        <w:jc w:val="left"/>
        <w:rPr>
          <w:color w:val="222222"/>
          <w:highlight w:val="white"/>
        </w:rPr>
      </w:pPr>
      <w:r w:rsidDel="00000000" w:rsidR="00000000" w:rsidRPr="00000000">
        <w:rPr>
          <w:rtl w:val="0"/>
        </w:rPr>
      </w:r>
    </w:p>
    <w:p w:rsidR="00000000" w:rsidDel="00000000" w:rsidP="00000000" w:rsidRDefault="00000000" w:rsidRPr="00000000" w14:paraId="00000462">
      <w:pPr>
        <w:jc w:val="left"/>
        <w:rPr>
          <w:color w:val="222222"/>
          <w:highlight w:val="white"/>
        </w:rPr>
      </w:pPr>
      <w:r w:rsidDel="00000000" w:rsidR="00000000" w:rsidRPr="00000000">
        <w:rPr>
          <w:color w:val="222222"/>
          <w:highlight w:val="white"/>
          <w:rtl w:val="0"/>
        </w:rPr>
        <w:t xml:space="preserve">88. Baylor C, Yorkston K, Eadie T, Kim J, Chung H, Amtmann D. The Communicative Participation Item Bank (CPIB): item bank calibration and development of a disorder-generic short form. J Speech Lang Hear Res. 2013 Aug;56(4):1190–208. </w:t>
      </w:r>
    </w:p>
    <w:p w:rsidR="00000000" w:rsidDel="00000000" w:rsidP="00000000" w:rsidRDefault="00000000" w:rsidRPr="00000000" w14:paraId="00000463">
      <w:pPr>
        <w:jc w:val="left"/>
        <w:rPr>
          <w:color w:val="222222"/>
          <w:highlight w:val="white"/>
        </w:rPr>
      </w:pPr>
      <w:r w:rsidDel="00000000" w:rsidR="00000000" w:rsidRPr="00000000">
        <w:rPr>
          <w:rtl w:val="0"/>
        </w:rPr>
      </w:r>
    </w:p>
    <w:p w:rsidR="00000000" w:rsidDel="00000000" w:rsidP="00000000" w:rsidRDefault="00000000" w:rsidRPr="00000000" w14:paraId="00000464">
      <w:pPr>
        <w:jc w:val="left"/>
        <w:rPr>
          <w:color w:val="222222"/>
          <w:highlight w:val="white"/>
        </w:rPr>
      </w:pPr>
      <w:r w:rsidDel="00000000" w:rsidR="00000000" w:rsidRPr="00000000">
        <w:rPr>
          <w:color w:val="222222"/>
          <w:highlight w:val="white"/>
          <w:rtl w:val="0"/>
        </w:rPr>
        <w:t xml:space="preserve">89. Abramovitch A, Reese H, Woods DW, Peterson A, Deckersbach T, Piacentini J, et al. Psychometric Properties of a Self-Report Instrument for the Assessment of Tic Severity in Adults With Tic Disorders. Behav Ther. 2015 Nov;46(6):786–96. </w:t>
      </w:r>
    </w:p>
    <w:p w:rsidR="00000000" w:rsidDel="00000000" w:rsidP="00000000" w:rsidRDefault="00000000" w:rsidRPr="00000000" w14:paraId="00000465">
      <w:pPr>
        <w:jc w:val="left"/>
        <w:rPr>
          <w:color w:val="222222"/>
          <w:highlight w:val="white"/>
        </w:rPr>
      </w:pPr>
      <w:r w:rsidDel="00000000" w:rsidR="00000000" w:rsidRPr="00000000">
        <w:rPr>
          <w:rtl w:val="0"/>
        </w:rPr>
      </w:r>
    </w:p>
    <w:p w:rsidR="00000000" w:rsidDel="00000000" w:rsidP="00000000" w:rsidRDefault="00000000" w:rsidRPr="00000000" w14:paraId="00000466">
      <w:pPr>
        <w:jc w:val="left"/>
        <w:rPr>
          <w:color w:val="222222"/>
          <w:highlight w:val="white"/>
        </w:rPr>
      </w:pPr>
      <w:r w:rsidDel="00000000" w:rsidR="00000000" w:rsidRPr="00000000">
        <w:rPr>
          <w:color w:val="222222"/>
          <w:highlight w:val="white"/>
          <w:rtl w:val="0"/>
        </w:rPr>
        <w:t xml:space="preserve">90. Macia KS, Carlson EB, Palmieri PA, Smith SR, Anglin DM, Ghosh Ippen C, et al. Development of a Brief Version of the Dissociative Symptoms Scale and the Reliability and Validity of DSS-B Scores in Diverse Clinical and Community Samples. Assessment. 2023 Oct;30(7):2058–73. </w:t>
      </w:r>
    </w:p>
    <w:p w:rsidR="00000000" w:rsidDel="00000000" w:rsidP="00000000" w:rsidRDefault="00000000" w:rsidRPr="00000000" w14:paraId="00000467">
      <w:pPr>
        <w:jc w:val="left"/>
        <w:rPr>
          <w:color w:val="222222"/>
          <w:highlight w:val="white"/>
        </w:rPr>
      </w:pPr>
      <w:r w:rsidDel="00000000" w:rsidR="00000000" w:rsidRPr="00000000">
        <w:rPr>
          <w:rtl w:val="0"/>
        </w:rPr>
      </w:r>
    </w:p>
    <w:p w:rsidR="00000000" w:rsidDel="00000000" w:rsidP="00000000" w:rsidRDefault="00000000" w:rsidRPr="00000000" w14:paraId="00000468">
      <w:pPr>
        <w:jc w:val="left"/>
        <w:rPr>
          <w:color w:val="222222"/>
          <w:highlight w:val="white"/>
        </w:rPr>
      </w:pPr>
      <w:r w:rsidDel="00000000" w:rsidR="00000000" w:rsidRPr="00000000">
        <w:rPr>
          <w:color w:val="222222"/>
          <w:highlight w:val="white"/>
          <w:rtl w:val="0"/>
        </w:rPr>
        <w:t xml:space="preserve">91. Prnjak K, Mitchison D, Griffiths S, Mond J, Gideon N, Serpell L, et al. Further development of the 12-item EDE-QS: identifying a cut-off for screening purposes. BMC Psychiatry. 2020 Apr 3;20(1):146. </w:t>
      </w:r>
    </w:p>
    <w:p w:rsidR="00000000" w:rsidDel="00000000" w:rsidP="00000000" w:rsidRDefault="00000000" w:rsidRPr="00000000" w14:paraId="00000469">
      <w:pPr>
        <w:jc w:val="left"/>
        <w:rPr>
          <w:color w:val="222222"/>
          <w:highlight w:val="white"/>
        </w:rPr>
      </w:pPr>
      <w:r w:rsidDel="00000000" w:rsidR="00000000" w:rsidRPr="00000000">
        <w:rPr>
          <w:rtl w:val="0"/>
        </w:rPr>
      </w:r>
    </w:p>
    <w:p w:rsidR="00000000" w:rsidDel="00000000" w:rsidP="00000000" w:rsidRDefault="00000000" w:rsidRPr="00000000" w14:paraId="0000046A">
      <w:pPr>
        <w:jc w:val="left"/>
        <w:rPr>
          <w:color w:val="222222"/>
          <w:highlight w:val="white"/>
        </w:rPr>
      </w:pPr>
      <w:r w:rsidDel="00000000" w:rsidR="00000000" w:rsidRPr="00000000">
        <w:rPr>
          <w:color w:val="222222"/>
          <w:highlight w:val="white"/>
          <w:rtl w:val="0"/>
        </w:rPr>
        <w:t xml:space="preserve">92. Buysse DJ, Reynolds CF, Monk TH, Berman SR, Kupfer DJ. The Pittsburgh Sleep Quality Index: a new instrument for psychiatric practice and research. Psychiatry Res. 1989 May;28(2):193–213. </w:t>
      </w:r>
    </w:p>
    <w:p w:rsidR="00000000" w:rsidDel="00000000" w:rsidP="00000000" w:rsidRDefault="00000000" w:rsidRPr="00000000" w14:paraId="0000046B">
      <w:pPr>
        <w:jc w:val="left"/>
        <w:rPr>
          <w:color w:val="222222"/>
          <w:highlight w:val="white"/>
        </w:rPr>
      </w:pPr>
      <w:r w:rsidDel="00000000" w:rsidR="00000000" w:rsidRPr="00000000">
        <w:rPr>
          <w:rtl w:val="0"/>
        </w:rPr>
      </w:r>
    </w:p>
    <w:p w:rsidR="00000000" w:rsidDel="00000000" w:rsidP="00000000" w:rsidRDefault="00000000" w:rsidRPr="00000000" w14:paraId="0000046C">
      <w:pPr>
        <w:jc w:val="left"/>
        <w:rPr>
          <w:color w:val="222222"/>
          <w:highlight w:val="white"/>
        </w:rPr>
      </w:pPr>
      <w:r w:rsidDel="00000000" w:rsidR="00000000" w:rsidRPr="00000000">
        <w:rPr>
          <w:color w:val="222222"/>
          <w:highlight w:val="white"/>
          <w:rtl w:val="0"/>
        </w:rPr>
        <w:t xml:space="preserve">93. Rast P, Zimprich D, Van Boxtel M, Jolles J. Factor structure and measurement invariance of the cognitive failures questionnaire across the adult life span. Assessment. 2009 Jun;16(2):145–58. </w:t>
      </w:r>
    </w:p>
    <w:p w:rsidR="00000000" w:rsidDel="00000000" w:rsidP="00000000" w:rsidRDefault="00000000" w:rsidRPr="00000000" w14:paraId="0000046D">
      <w:pPr>
        <w:jc w:val="left"/>
        <w:rPr>
          <w:color w:val="222222"/>
          <w:highlight w:val="white"/>
        </w:rPr>
      </w:pPr>
      <w:r w:rsidDel="00000000" w:rsidR="00000000" w:rsidRPr="00000000">
        <w:rPr>
          <w:rtl w:val="0"/>
        </w:rPr>
      </w:r>
    </w:p>
    <w:p w:rsidR="00000000" w:rsidDel="00000000" w:rsidP="00000000" w:rsidRDefault="00000000" w:rsidRPr="00000000" w14:paraId="0000046E">
      <w:pPr>
        <w:jc w:val="left"/>
        <w:rPr>
          <w:color w:val="222222"/>
          <w:highlight w:val="white"/>
        </w:rPr>
      </w:pPr>
      <w:r w:rsidDel="00000000" w:rsidR="00000000" w:rsidRPr="00000000">
        <w:rPr>
          <w:color w:val="222222"/>
          <w:highlight w:val="white"/>
          <w:rtl w:val="0"/>
        </w:rPr>
        <w:t xml:space="preserve">94. Wallace JC, Kass SJ, Stanny CJ. The cognitive failures questionnaire revisited: dimensions and correlates. J Gen Psychol. 2002 Jul;129(3):238–56. </w:t>
      </w:r>
    </w:p>
    <w:p w:rsidR="00000000" w:rsidDel="00000000" w:rsidP="00000000" w:rsidRDefault="00000000" w:rsidRPr="00000000" w14:paraId="0000046F">
      <w:pPr>
        <w:jc w:val="left"/>
        <w:rPr>
          <w:color w:val="222222"/>
          <w:highlight w:val="white"/>
        </w:rPr>
      </w:pPr>
      <w:r w:rsidDel="00000000" w:rsidR="00000000" w:rsidRPr="00000000">
        <w:rPr>
          <w:rtl w:val="0"/>
        </w:rPr>
      </w:r>
    </w:p>
    <w:p w:rsidR="00000000" w:rsidDel="00000000" w:rsidP="00000000" w:rsidRDefault="00000000" w:rsidRPr="00000000" w14:paraId="00000470">
      <w:pPr>
        <w:jc w:val="left"/>
        <w:rPr>
          <w:color w:val="222222"/>
          <w:highlight w:val="white"/>
        </w:rPr>
      </w:pPr>
      <w:r w:rsidDel="00000000" w:rsidR="00000000" w:rsidRPr="00000000">
        <w:rPr>
          <w:color w:val="222222"/>
          <w:highlight w:val="white"/>
          <w:rtl w:val="0"/>
        </w:rPr>
        <w:t xml:space="preserve">95. Krebs EE, Lorenz KA, Bair MJ, Damush TM, Wu J, Sutherland JM, et al. Development and initial validation of the PEG, a three-item scale assessing pain intensity and interference. J Gen Intern Med. 2009 Jun;24(6):733–8. </w:t>
      </w:r>
    </w:p>
    <w:p w:rsidR="00000000" w:rsidDel="00000000" w:rsidP="00000000" w:rsidRDefault="00000000" w:rsidRPr="00000000" w14:paraId="00000471">
      <w:pPr>
        <w:jc w:val="left"/>
        <w:rPr>
          <w:color w:val="222222"/>
          <w:highlight w:val="white"/>
        </w:rPr>
      </w:pPr>
      <w:r w:rsidDel="00000000" w:rsidR="00000000" w:rsidRPr="00000000">
        <w:rPr>
          <w:rtl w:val="0"/>
        </w:rPr>
      </w:r>
    </w:p>
    <w:p w:rsidR="00000000" w:rsidDel="00000000" w:rsidP="00000000" w:rsidRDefault="00000000" w:rsidRPr="00000000" w14:paraId="00000472">
      <w:pPr>
        <w:jc w:val="left"/>
        <w:rPr>
          <w:color w:val="222222"/>
          <w:highlight w:val="white"/>
        </w:rPr>
      </w:pPr>
      <w:r w:rsidDel="00000000" w:rsidR="00000000" w:rsidRPr="00000000">
        <w:rPr>
          <w:color w:val="222222"/>
          <w:highlight w:val="white"/>
          <w:rtl w:val="0"/>
        </w:rPr>
        <w:t xml:space="preserve">96. Strickland JC, Garcia-Romeu A, Johnson MW. The Mystical Experience Questionnaire 4-Item and Challenging Experience Questionnaire 7-Item. Psychedelic Medicine. 2024 Mar 1;2(1):33–43. </w:t>
      </w:r>
    </w:p>
    <w:p w:rsidR="00000000" w:rsidDel="00000000" w:rsidP="00000000" w:rsidRDefault="00000000" w:rsidRPr="00000000" w14:paraId="00000473">
      <w:pPr>
        <w:jc w:val="left"/>
        <w:rPr>
          <w:color w:val="222222"/>
          <w:highlight w:val="white"/>
        </w:rPr>
      </w:pPr>
      <w:r w:rsidDel="00000000" w:rsidR="00000000" w:rsidRPr="00000000">
        <w:rPr>
          <w:rtl w:val="0"/>
        </w:rPr>
      </w:r>
    </w:p>
    <w:p w:rsidR="00000000" w:rsidDel="00000000" w:rsidP="00000000" w:rsidRDefault="00000000" w:rsidRPr="00000000" w14:paraId="00000474">
      <w:pPr>
        <w:jc w:val="left"/>
        <w:rPr>
          <w:color w:val="222222"/>
          <w:highlight w:val="white"/>
        </w:rPr>
      </w:pPr>
      <w:r w:rsidDel="00000000" w:rsidR="00000000" w:rsidRPr="00000000">
        <w:rPr>
          <w:color w:val="222222"/>
          <w:highlight w:val="white"/>
          <w:rtl w:val="0"/>
        </w:rPr>
        <w:t xml:space="preserve">97. Neff KD, Tóth-Király I, Knox MC, Kuchar A, Davidson O. The Development and Validation of the State Self-Compassion Scale (Long- and Short Form). Mindfulness. 2021 Jan 1;12(1):121–40. </w:t>
      </w:r>
    </w:p>
    <w:p w:rsidR="00000000" w:rsidDel="00000000" w:rsidP="00000000" w:rsidRDefault="00000000" w:rsidRPr="00000000" w14:paraId="00000475">
      <w:pPr>
        <w:jc w:val="left"/>
        <w:rPr>
          <w:color w:val="222222"/>
          <w:highlight w:val="white"/>
        </w:rPr>
      </w:pPr>
      <w:r w:rsidDel="00000000" w:rsidR="00000000" w:rsidRPr="00000000">
        <w:rPr>
          <w:rtl w:val="0"/>
        </w:rPr>
      </w:r>
    </w:p>
    <w:p w:rsidR="00000000" w:rsidDel="00000000" w:rsidP="00000000" w:rsidRDefault="00000000" w:rsidRPr="00000000" w14:paraId="00000476">
      <w:pPr>
        <w:jc w:val="left"/>
        <w:rPr>
          <w:color w:val="222222"/>
          <w:highlight w:val="white"/>
        </w:rPr>
      </w:pPr>
      <w:r w:rsidDel="00000000" w:rsidR="00000000" w:rsidRPr="00000000">
        <w:rPr>
          <w:color w:val="222222"/>
          <w:highlight w:val="white"/>
          <w:rtl w:val="0"/>
        </w:rPr>
        <w:t xml:space="preserve">98. Hanley AW, Bernstein A, Nakamura Y, Hadash Y, Rojas J, Tennant KE, et al. The Metacognitive Processes of Decentering Scale: Development and initial validation of trait and state versions. Psychol Assess. 2020 Oct;32(10):956–71.</w:t>
      </w:r>
    </w:p>
    <w:p w:rsidR="00000000" w:rsidDel="00000000" w:rsidP="00000000" w:rsidRDefault="00000000" w:rsidRPr="00000000" w14:paraId="00000477">
      <w:pPr>
        <w:jc w:val="left"/>
        <w:rPr>
          <w:color w:val="222222"/>
          <w:highlight w:val="white"/>
        </w:rPr>
      </w:pPr>
      <w:r w:rsidDel="00000000" w:rsidR="00000000" w:rsidRPr="00000000">
        <w:rPr>
          <w:rtl w:val="0"/>
        </w:rPr>
      </w:r>
    </w:p>
    <w:p w:rsidR="00000000" w:rsidDel="00000000" w:rsidP="00000000" w:rsidRDefault="00000000" w:rsidRPr="00000000" w14:paraId="00000478">
      <w:pPr>
        <w:jc w:val="left"/>
        <w:rPr>
          <w:color w:val="222222"/>
          <w:highlight w:val="white"/>
        </w:rPr>
      </w:pPr>
      <w:r w:rsidDel="00000000" w:rsidR="00000000" w:rsidRPr="00000000">
        <w:rPr>
          <w:color w:val="222222"/>
          <w:highlight w:val="white"/>
          <w:rtl w:val="0"/>
        </w:rPr>
        <w:t xml:space="preserve">99. Roseman L, Haijen E, Idialu-Ikato K, Kaelen M, R R, Carhart-Harris R. Emotional breakthrough and psychedelics: Validation of the Emotional Breakthrough Inventory. Journal of Psychopharmacology. 2019 Jul 11;33. </w:t>
      </w:r>
    </w:p>
    <w:p w:rsidR="00000000" w:rsidDel="00000000" w:rsidP="00000000" w:rsidRDefault="00000000" w:rsidRPr="00000000" w14:paraId="00000479">
      <w:pPr>
        <w:jc w:val="left"/>
        <w:rPr>
          <w:color w:val="222222"/>
          <w:highlight w:val="white"/>
        </w:rPr>
      </w:pPr>
      <w:r w:rsidDel="00000000" w:rsidR="00000000" w:rsidRPr="00000000">
        <w:rPr>
          <w:rtl w:val="0"/>
        </w:rPr>
      </w:r>
    </w:p>
    <w:p w:rsidR="00000000" w:rsidDel="00000000" w:rsidP="00000000" w:rsidRDefault="00000000" w:rsidRPr="00000000" w14:paraId="0000047A">
      <w:pPr>
        <w:jc w:val="left"/>
        <w:rPr>
          <w:color w:val="222222"/>
          <w:highlight w:val="white"/>
        </w:rPr>
      </w:pPr>
      <w:r w:rsidDel="00000000" w:rsidR="00000000" w:rsidRPr="00000000">
        <w:rPr>
          <w:color w:val="222222"/>
          <w:highlight w:val="white"/>
          <w:rtl w:val="0"/>
        </w:rPr>
        <w:t xml:space="preserve">100. Davis AK, Barrett FS, So S, Gukasyan N, Swift TC, Griffiths RR. Development of the Psychological Insight Questionnaire among a sample of people who have consumed psilocybin or LSD. J Psychopharmacol. 2021 Apr;35(4):437–46. </w:t>
      </w:r>
    </w:p>
    <w:p w:rsidR="00000000" w:rsidDel="00000000" w:rsidP="00000000" w:rsidRDefault="00000000" w:rsidRPr="00000000" w14:paraId="0000047B">
      <w:pPr>
        <w:jc w:val="left"/>
        <w:rPr>
          <w:color w:val="222222"/>
          <w:highlight w:val="white"/>
        </w:rPr>
      </w:pPr>
      <w:r w:rsidDel="00000000" w:rsidR="00000000" w:rsidRPr="00000000">
        <w:rPr>
          <w:rtl w:val="0"/>
        </w:rPr>
      </w:r>
    </w:p>
    <w:p w:rsidR="00000000" w:rsidDel="00000000" w:rsidP="00000000" w:rsidRDefault="00000000" w:rsidRPr="00000000" w14:paraId="0000047C">
      <w:pPr>
        <w:jc w:val="left"/>
        <w:rPr>
          <w:color w:val="222222"/>
          <w:highlight w:val="white"/>
        </w:rPr>
      </w:pPr>
      <w:r w:rsidDel="00000000" w:rsidR="00000000" w:rsidRPr="00000000">
        <w:rPr>
          <w:color w:val="222222"/>
          <w:highlight w:val="white"/>
          <w:rtl w:val="0"/>
        </w:rPr>
        <w:t xml:space="preserve">101. Larsen DL, Attkisson CC, Hargreaves WA, Nguyen TD. Assessment of client/patient satisfaction: Development of a general scale. Evaluation and Program Planning. 1979 Jan 1;2(3):197–207. </w:t>
      </w:r>
    </w:p>
    <w:p w:rsidR="00000000" w:rsidDel="00000000" w:rsidP="00000000" w:rsidRDefault="00000000" w:rsidRPr="00000000" w14:paraId="0000047D">
      <w:pPr>
        <w:jc w:val="left"/>
        <w:rPr>
          <w:color w:val="222222"/>
          <w:highlight w:val="white"/>
        </w:rPr>
      </w:pPr>
      <w:r w:rsidDel="00000000" w:rsidR="00000000" w:rsidRPr="00000000">
        <w:rPr>
          <w:rtl w:val="0"/>
        </w:rPr>
      </w:r>
    </w:p>
    <w:p w:rsidR="00000000" w:rsidDel="00000000" w:rsidP="00000000" w:rsidRDefault="00000000" w:rsidRPr="00000000" w14:paraId="0000047E">
      <w:pPr>
        <w:jc w:val="left"/>
        <w:rPr>
          <w:color w:val="222222"/>
          <w:highlight w:val="white"/>
        </w:rPr>
      </w:pPr>
      <w:r w:rsidDel="00000000" w:rsidR="00000000" w:rsidRPr="00000000">
        <w:rPr>
          <w:color w:val="222222"/>
          <w:highlight w:val="white"/>
          <w:rtl w:val="0"/>
        </w:rPr>
        <w:t xml:space="preserve">102. Treynor W, Gonzalez R, Nolen-Hoeksema S. Rumination reconsidered: A psychometric analysis. Cognitive Therapy and Research. 2003;27(3):247–59. </w:t>
      </w:r>
    </w:p>
    <w:p w:rsidR="00000000" w:rsidDel="00000000" w:rsidP="00000000" w:rsidRDefault="00000000" w:rsidRPr="00000000" w14:paraId="0000047F">
      <w:pPr>
        <w:jc w:val="left"/>
        <w:rPr>
          <w:color w:val="222222"/>
          <w:highlight w:val="white"/>
        </w:rPr>
      </w:pPr>
      <w:r w:rsidDel="00000000" w:rsidR="00000000" w:rsidRPr="00000000">
        <w:rPr>
          <w:rtl w:val="0"/>
        </w:rPr>
      </w:r>
    </w:p>
    <w:p w:rsidR="00000000" w:rsidDel="00000000" w:rsidP="00000000" w:rsidRDefault="00000000" w:rsidRPr="00000000" w14:paraId="00000480">
      <w:pPr>
        <w:jc w:val="left"/>
        <w:rPr>
          <w:color w:val="222222"/>
          <w:highlight w:val="white"/>
        </w:rPr>
      </w:pPr>
      <w:r w:rsidDel="00000000" w:rsidR="00000000" w:rsidRPr="00000000">
        <w:rPr>
          <w:color w:val="222222"/>
          <w:highlight w:val="white"/>
          <w:rtl w:val="0"/>
        </w:rPr>
        <w:t xml:space="preserve">103. Fowler D, Freeman D, Smith B, Kuipers E, Bebbington P, Bashforth H, et al. The Brief Core Schema Scales (BCSS): psychometric properties and associations with paranoia and grandiosity in non-clinical and psychosis samples. Psychol Med. 2006 Jun;36(6):749–59. </w:t>
      </w:r>
    </w:p>
    <w:p w:rsidR="00000000" w:rsidDel="00000000" w:rsidP="00000000" w:rsidRDefault="00000000" w:rsidRPr="00000000" w14:paraId="00000481">
      <w:pPr>
        <w:jc w:val="left"/>
        <w:rPr>
          <w:color w:val="222222"/>
          <w:highlight w:val="white"/>
        </w:rPr>
      </w:pPr>
      <w:r w:rsidDel="00000000" w:rsidR="00000000" w:rsidRPr="00000000">
        <w:rPr>
          <w:rtl w:val="0"/>
        </w:rPr>
      </w:r>
    </w:p>
    <w:p w:rsidR="00000000" w:rsidDel="00000000" w:rsidP="00000000" w:rsidRDefault="00000000" w:rsidRPr="00000000" w14:paraId="00000482">
      <w:pPr>
        <w:jc w:val="left"/>
        <w:rPr>
          <w:color w:val="222222"/>
          <w:highlight w:val="white"/>
        </w:rPr>
      </w:pPr>
      <w:r w:rsidDel="00000000" w:rsidR="00000000" w:rsidRPr="00000000">
        <w:rPr>
          <w:color w:val="222222"/>
          <w:highlight w:val="white"/>
          <w:rtl w:val="0"/>
        </w:rPr>
        <w:t xml:space="preserve">104. Steinberg L, Sharp C, Stanford MS, Tharp AT. New tricks for an old measure: the development of the Barratt Impulsiveness Scale-Brief (BIS-Brief). Psychol Assess. 2013 Mar;25(1):216–26. </w:t>
      </w:r>
    </w:p>
    <w:p w:rsidR="00000000" w:rsidDel="00000000" w:rsidP="00000000" w:rsidRDefault="00000000" w:rsidRPr="00000000" w14:paraId="00000483">
      <w:pPr>
        <w:jc w:val="left"/>
        <w:rPr>
          <w:color w:val="222222"/>
          <w:highlight w:val="white"/>
        </w:rPr>
      </w:pPr>
      <w:r w:rsidDel="00000000" w:rsidR="00000000" w:rsidRPr="00000000">
        <w:rPr>
          <w:rtl w:val="0"/>
        </w:rPr>
      </w:r>
    </w:p>
    <w:p w:rsidR="00000000" w:rsidDel="00000000" w:rsidP="00000000" w:rsidRDefault="00000000" w:rsidRPr="00000000" w14:paraId="00000484">
      <w:pPr>
        <w:jc w:val="left"/>
        <w:rPr>
          <w:color w:val="222222"/>
          <w:highlight w:val="white"/>
        </w:rPr>
      </w:pPr>
      <w:r w:rsidDel="00000000" w:rsidR="00000000" w:rsidRPr="00000000">
        <w:rPr>
          <w:color w:val="222222"/>
          <w:highlight w:val="white"/>
          <w:rtl w:val="0"/>
        </w:rPr>
        <w:t xml:space="preserve">105. Rammstedt B, John OP. Measuring personality in one minute or less: A 10-item short version of the Big Five Inventory in English and German. Journal of Research in Personality. 2007;41(1):203–12. </w:t>
      </w:r>
    </w:p>
    <w:p w:rsidR="00000000" w:rsidDel="00000000" w:rsidP="00000000" w:rsidRDefault="00000000" w:rsidRPr="00000000" w14:paraId="00000485">
      <w:pPr>
        <w:jc w:val="left"/>
        <w:rPr>
          <w:color w:val="222222"/>
          <w:highlight w:val="white"/>
        </w:rPr>
      </w:pPr>
      <w:r w:rsidDel="00000000" w:rsidR="00000000" w:rsidRPr="00000000">
        <w:rPr>
          <w:rtl w:val="0"/>
        </w:rPr>
      </w:r>
    </w:p>
    <w:p w:rsidR="00000000" w:rsidDel="00000000" w:rsidP="00000000" w:rsidRDefault="00000000" w:rsidRPr="00000000" w14:paraId="00000486">
      <w:pPr>
        <w:jc w:val="left"/>
        <w:rPr>
          <w:color w:val="222222"/>
          <w:highlight w:val="white"/>
        </w:rPr>
      </w:pPr>
      <w:r w:rsidDel="00000000" w:rsidR="00000000" w:rsidRPr="00000000">
        <w:rPr>
          <w:color w:val="222222"/>
          <w:highlight w:val="white"/>
          <w:rtl w:val="0"/>
        </w:rPr>
        <w:t xml:space="preserve">106. Schwarzer R, Jerusalem M, Weinman J, Wright S, Johnston M. Generalized Self-Efficacy Scale. Measures in Health Psychology: A User’s Portfolio Causal and control beliefs Windsor. 1995 Jan 1.</w:t>
      </w:r>
    </w:p>
    <w:p w:rsidR="00000000" w:rsidDel="00000000" w:rsidP="00000000" w:rsidRDefault="00000000" w:rsidRPr="00000000" w14:paraId="00000487">
      <w:pPr>
        <w:jc w:val="left"/>
        <w:rPr>
          <w:color w:val="222222"/>
          <w:highlight w:val="white"/>
        </w:rPr>
      </w:pPr>
      <w:r w:rsidDel="00000000" w:rsidR="00000000" w:rsidRPr="00000000">
        <w:rPr>
          <w:rtl w:val="0"/>
        </w:rPr>
      </w:r>
    </w:p>
    <w:p w:rsidR="00000000" w:rsidDel="00000000" w:rsidP="00000000" w:rsidRDefault="00000000" w:rsidRPr="00000000" w14:paraId="00000488">
      <w:pPr>
        <w:jc w:val="left"/>
        <w:rPr>
          <w:color w:val="222222"/>
          <w:highlight w:val="white"/>
        </w:rPr>
      </w:pPr>
      <w:r w:rsidDel="00000000" w:rsidR="00000000" w:rsidRPr="00000000">
        <w:rPr>
          <w:color w:val="222222"/>
          <w:highlight w:val="white"/>
          <w:rtl w:val="0"/>
        </w:rPr>
        <w:t xml:space="preserve">107. Franken IHA, Rassin E, Muris P. The assessment of anhedonia in clinical and non-clinical populations: further validation of the Snaith-Hamilton Pleasure Scale (SHAPS). J Affect Disord. 2007 Apr;99(1–3):83–9. </w:t>
      </w:r>
    </w:p>
    <w:p w:rsidR="00000000" w:rsidDel="00000000" w:rsidP="00000000" w:rsidRDefault="00000000" w:rsidRPr="00000000" w14:paraId="00000489">
      <w:pPr>
        <w:jc w:val="left"/>
        <w:rPr>
          <w:color w:val="222222"/>
          <w:highlight w:val="white"/>
        </w:rPr>
      </w:pPr>
      <w:r w:rsidDel="00000000" w:rsidR="00000000" w:rsidRPr="00000000">
        <w:rPr>
          <w:rtl w:val="0"/>
        </w:rPr>
      </w:r>
    </w:p>
    <w:p w:rsidR="00000000" w:rsidDel="00000000" w:rsidP="00000000" w:rsidRDefault="00000000" w:rsidRPr="00000000" w14:paraId="0000048A">
      <w:pPr>
        <w:jc w:val="left"/>
        <w:rPr>
          <w:color w:val="222222"/>
          <w:highlight w:val="white"/>
        </w:rPr>
      </w:pPr>
      <w:r w:rsidDel="00000000" w:rsidR="00000000" w:rsidRPr="00000000">
        <w:rPr>
          <w:color w:val="222222"/>
          <w:highlight w:val="white"/>
          <w:rtl w:val="0"/>
        </w:rPr>
        <w:t xml:space="preserve">108. Victor SE, Klonsky ED. Validation of a brief version of the Difficulties in Emotion Regulation Scale (DERS-18) in five samples. Journal of Psychopathology and Behavioral Assessment. 2016;38(4):582–9. </w:t>
      </w:r>
    </w:p>
    <w:p w:rsidR="00000000" w:rsidDel="00000000" w:rsidP="00000000" w:rsidRDefault="00000000" w:rsidRPr="00000000" w14:paraId="0000048B">
      <w:pPr>
        <w:jc w:val="left"/>
        <w:rPr>
          <w:color w:val="222222"/>
          <w:highlight w:val="white"/>
        </w:rPr>
      </w:pPr>
      <w:r w:rsidDel="00000000" w:rsidR="00000000" w:rsidRPr="00000000">
        <w:rPr>
          <w:rtl w:val="0"/>
        </w:rPr>
      </w:r>
    </w:p>
    <w:p w:rsidR="00000000" w:rsidDel="00000000" w:rsidP="00000000" w:rsidRDefault="00000000" w:rsidRPr="00000000" w14:paraId="0000048C">
      <w:pPr>
        <w:jc w:val="left"/>
        <w:rPr>
          <w:color w:val="222222"/>
          <w:highlight w:val="white"/>
        </w:rPr>
      </w:pPr>
      <w:r w:rsidDel="00000000" w:rsidR="00000000" w:rsidRPr="00000000">
        <w:rPr>
          <w:color w:val="222222"/>
          <w:highlight w:val="white"/>
          <w:rtl w:val="0"/>
        </w:rPr>
        <w:t xml:space="preserve">109. Kotera Y, Sheffield D. Revisiting the Self-compassion Scale-Short Form: Stronger Associations with Self-inadequacy and Resilience. SN Comprehensive Clinical Medicine. 2020 Jun 1;2(6):761–9. </w:t>
      </w:r>
    </w:p>
    <w:p w:rsidR="00000000" w:rsidDel="00000000" w:rsidP="00000000" w:rsidRDefault="00000000" w:rsidRPr="00000000" w14:paraId="0000048D">
      <w:pPr>
        <w:jc w:val="left"/>
        <w:rPr>
          <w:color w:val="222222"/>
          <w:highlight w:val="white"/>
        </w:rPr>
      </w:pPr>
      <w:r w:rsidDel="00000000" w:rsidR="00000000" w:rsidRPr="00000000">
        <w:rPr>
          <w:rtl w:val="0"/>
        </w:rPr>
      </w:r>
    </w:p>
    <w:p w:rsidR="00000000" w:rsidDel="00000000" w:rsidP="00000000" w:rsidRDefault="00000000" w:rsidRPr="00000000" w14:paraId="0000048E">
      <w:pPr>
        <w:jc w:val="left"/>
        <w:rPr>
          <w:color w:val="222222"/>
          <w:highlight w:val="white"/>
        </w:rPr>
      </w:pPr>
      <w:r w:rsidDel="00000000" w:rsidR="00000000" w:rsidRPr="00000000">
        <w:rPr>
          <w:color w:val="222222"/>
          <w:highlight w:val="white"/>
          <w:rtl w:val="0"/>
        </w:rPr>
        <w:t xml:space="preserve">110. Russell DW. UCLA Loneliness Scale (Version 3): reliability, validity, and factor structure. J Pers Assess. 1996 Feb;66(1):20–40. </w:t>
      </w:r>
    </w:p>
    <w:p w:rsidR="00000000" w:rsidDel="00000000" w:rsidP="00000000" w:rsidRDefault="00000000" w:rsidRPr="00000000" w14:paraId="0000048F">
      <w:pPr>
        <w:jc w:val="left"/>
        <w:rPr>
          <w:color w:val="222222"/>
          <w:highlight w:val="white"/>
        </w:rPr>
      </w:pPr>
      <w:r w:rsidDel="00000000" w:rsidR="00000000" w:rsidRPr="00000000">
        <w:rPr>
          <w:rtl w:val="0"/>
        </w:rPr>
      </w:r>
    </w:p>
    <w:p w:rsidR="00000000" w:rsidDel="00000000" w:rsidP="00000000" w:rsidRDefault="00000000" w:rsidRPr="00000000" w14:paraId="00000490">
      <w:pPr>
        <w:jc w:val="left"/>
        <w:rPr>
          <w:color w:val="222222"/>
          <w:highlight w:val="white"/>
        </w:rPr>
      </w:pPr>
      <w:r w:rsidDel="00000000" w:rsidR="00000000" w:rsidRPr="00000000">
        <w:rPr>
          <w:color w:val="222222"/>
          <w:highlight w:val="white"/>
          <w:rtl w:val="0"/>
        </w:rPr>
        <w:t xml:space="preserve">111. Guitart-Masip M, Huys QJM, Fuentemilla L, Dayan P, Duzel E, Dolan RJ. Go and no-go learning in reward and punishment: interactions between affect and effect. Neuroimage. 2012 Aug 1;62(1):154–66. </w:t>
      </w:r>
    </w:p>
    <w:p w:rsidR="00000000" w:rsidDel="00000000" w:rsidP="00000000" w:rsidRDefault="00000000" w:rsidRPr="00000000" w14:paraId="00000491">
      <w:pPr>
        <w:jc w:val="left"/>
        <w:rPr>
          <w:color w:val="222222"/>
          <w:highlight w:val="white"/>
        </w:rPr>
      </w:pPr>
      <w:r w:rsidDel="00000000" w:rsidR="00000000" w:rsidRPr="00000000">
        <w:rPr>
          <w:rtl w:val="0"/>
        </w:rPr>
      </w:r>
    </w:p>
    <w:p w:rsidR="00000000" w:rsidDel="00000000" w:rsidP="00000000" w:rsidRDefault="00000000" w:rsidRPr="00000000" w14:paraId="00000492">
      <w:pPr>
        <w:jc w:val="left"/>
        <w:rPr>
          <w:color w:val="222222"/>
          <w:highlight w:val="white"/>
        </w:rPr>
      </w:pPr>
      <w:r w:rsidDel="00000000" w:rsidR="00000000" w:rsidRPr="00000000">
        <w:rPr>
          <w:color w:val="222222"/>
          <w:highlight w:val="white"/>
          <w:rtl w:val="0"/>
        </w:rPr>
        <w:t xml:space="preserve">112. Zorowitz S, Karni G, Paredes N, Daw N, Niv Y. Improving the reliability of the Pavlovian go/no-go task for computational psychiatry research. 2023.</w:t>
      </w:r>
    </w:p>
    <w:p w:rsidR="00000000" w:rsidDel="00000000" w:rsidP="00000000" w:rsidRDefault="00000000" w:rsidRPr="00000000" w14:paraId="00000493">
      <w:pPr>
        <w:jc w:val="left"/>
        <w:rPr>
          <w:color w:val="222222"/>
          <w:highlight w:val="white"/>
        </w:rPr>
      </w:pPr>
      <w:r w:rsidDel="00000000" w:rsidR="00000000" w:rsidRPr="00000000">
        <w:rPr>
          <w:rtl w:val="0"/>
        </w:rPr>
      </w:r>
    </w:p>
    <w:p w:rsidR="00000000" w:rsidDel="00000000" w:rsidP="00000000" w:rsidRDefault="00000000" w:rsidRPr="00000000" w14:paraId="00000494">
      <w:pPr>
        <w:jc w:val="left"/>
        <w:rPr>
          <w:color w:val="222222"/>
          <w:highlight w:val="white"/>
        </w:rPr>
      </w:pPr>
      <w:r w:rsidDel="00000000" w:rsidR="00000000" w:rsidRPr="00000000">
        <w:rPr>
          <w:color w:val="222222"/>
          <w:highlight w:val="white"/>
          <w:rtl w:val="0"/>
        </w:rPr>
        <w:t xml:space="preserve">113. Sturm R, Unützer J, Katon W. Effectiveness research and implications for study design: sample size and statistical power. Gen Hosp Psychiatry. 1999;21(4):274–83. </w:t>
      </w:r>
    </w:p>
    <w:p w:rsidR="00000000" w:rsidDel="00000000" w:rsidP="00000000" w:rsidRDefault="00000000" w:rsidRPr="00000000" w14:paraId="00000495">
      <w:pPr>
        <w:jc w:val="left"/>
        <w:rPr/>
      </w:pPr>
      <w:r w:rsidDel="00000000" w:rsidR="00000000" w:rsidRPr="00000000">
        <w:rPr>
          <w:rtl w:val="0"/>
        </w:rPr>
      </w:r>
    </w:p>
    <w:p w:rsidR="00000000" w:rsidDel="00000000" w:rsidP="00000000" w:rsidRDefault="00000000" w:rsidRPr="00000000" w14:paraId="00000496">
      <w:pPr>
        <w:jc w:val="left"/>
        <w:rPr>
          <w:color w:val="222222"/>
          <w:highlight w:val="white"/>
        </w:rPr>
      </w:pPr>
      <w:r w:rsidDel="00000000" w:rsidR="00000000" w:rsidRPr="00000000">
        <w:rPr>
          <w:rtl w:val="0"/>
        </w:rPr>
      </w:r>
    </w:p>
    <w:p w:rsidR="00000000" w:rsidDel="00000000" w:rsidP="00000000" w:rsidRDefault="00000000" w:rsidRPr="00000000" w14:paraId="00000497">
      <w:pPr>
        <w:pStyle w:val="Heading1"/>
        <w:numPr>
          <w:ilvl w:val="0"/>
          <w:numId w:val="23"/>
        </w:numPr>
        <w:ind w:left="432" w:hanging="432"/>
        <w:jc w:val="left"/>
        <w:rPr/>
      </w:pPr>
      <w:bookmarkStart w:colFirst="0" w:colLast="0" w:name="_3mzq4wv" w:id="78"/>
      <w:bookmarkEnd w:id="78"/>
      <w:r w:rsidDel="00000000" w:rsidR="00000000" w:rsidRPr="00000000">
        <w:rPr>
          <w:rtl w:val="0"/>
        </w:rPr>
        <w:t xml:space="preserve">Attachments</w:t>
      </w:r>
    </w:p>
    <w:p w:rsidR="00000000" w:rsidDel="00000000" w:rsidP="00000000" w:rsidRDefault="00000000" w:rsidRPr="00000000" w14:paraId="00000498">
      <w:pPr>
        <w:jc w:val="left"/>
        <w:rPr/>
      </w:pPr>
      <w:r w:rsidDel="00000000" w:rsidR="00000000" w:rsidRPr="00000000">
        <w:rPr>
          <w:rtl w:val="0"/>
        </w:rPr>
        <w:t xml:space="preserve">These documents are relevant to the protocol, but they are not considered part of the protocol.  They are stored and modified separately. As such, modifications to these documents do not require protocol amendments.</w:t>
      </w:r>
    </w:p>
    <w:p w:rsidR="00000000" w:rsidDel="00000000" w:rsidP="00000000" w:rsidRDefault="00000000" w:rsidRPr="00000000" w14:paraId="00000499">
      <w:pPr>
        <w:jc w:val="left"/>
        <w:rPr/>
      </w:pPr>
      <w:r w:rsidDel="00000000" w:rsidR="00000000" w:rsidRPr="00000000">
        <w:rPr>
          <w:rtl w:val="0"/>
        </w:rPr>
      </w:r>
    </w:p>
    <w:p w:rsidR="00000000" w:rsidDel="00000000" w:rsidP="00000000" w:rsidRDefault="00000000" w:rsidRPr="00000000" w14:paraId="0000049A">
      <w:pPr>
        <w:numPr>
          <w:ilvl w:val="0"/>
          <w:numId w:val="18"/>
        </w:numPr>
        <w:ind w:left="720" w:hanging="360"/>
        <w:jc w:val="left"/>
        <w:rPr/>
      </w:pPr>
      <w:r w:rsidDel="00000000" w:rsidR="00000000" w:rsidRPr="00000000">
        <w:rPr>
          <w:rtl w:val="0"/>
        </w:rPr>
        <w:t xml:space="preserve">Informed consent</w:t>
      </w:r>
    </w:p>
    <w:p w:rsidR="00000000" w:rsidDel="00000000" w:rsidP="00000000" w:rsidRDefault="00000000" w:rsidRPr="00000000" w14:paraId="0000049B">
      <w:pPr>
        <w:numPr>
          <w:ilvl w:val="0"/>
          <w:numId w:val="18"/>
        </w:numPr>
        <w:ind w:left="720" w:hanging="360"/>
        <w:jc w:val="left"/>
        <w:rPr/>
      </w:pPr>
      <w:r w:rsidDel="00000000" w:rsidR="00000000" w:rsidRPr="00000000">
        <w:rPr>
          <w:rtl w:val="0"/>
        </w:rPr>
        <w:t xml:space="preserve">Schedule of events</w:t>
      </w:r>
    </w:p>
    <w:p w:rsidR="00000000" w:rsidDel="00000000" w:rsidP="00000000" w:rsidRDefault="00000000" w:rsidRPr="00000000" w14:paraId="0000049C">
      <w:pPr>
        <w:numPr>
          <w:ilvl w:val="0"/>
          <w:numId w:val="18"/>
        </w:numPr>
        <w:ind w:left="720" w:hanging="360"/>
        <w:jc w:val="left"/>
        <w:rPr/>
      </w:pPr>
      <w:r w:rsidDel="00000000" w:rsidR="00000000" w:rsidRPr="00000000">
        <w:rPr>
          <w:rtl w:val="0"/>
        </w:rPr>
        <w:t xml:space="preserve">Study measures</w:t>
      </w:r>
    </w:p>
    <w:sectPr>
      <w:headerReference r:id="rId19" w:type="first"/>
      <w:type w:val="nextPage"/>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6">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sz w:val="18"/>
        <w:szCs w:val="18"/>
      </w:rPr>
    </w:pPr>
    <w:r w:rsidDel="00000000" w:rsidR="00000000" w:rsidRPr="00000000">
      <w:rPr>
        <w:color w:val="000000"/>
        <w:sz w:val="18"/>
        <w:szCs w:val="18"/>
        <w:rtl w:val="0"/>
      </w:rPr>
      <w:t xml:space="preserve">CONFIDENTIAL</w:t>
    </w:r>
  </w:p>
  <w:p w:rsidR="00000000" w:rsidDel="00000000" w:rsidP="00000000" w:rsidRDefault="00000000" w:rsidRPr="00000000" w14:paraId="000004A7">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sz w:val="16"/>
        <w:szCs w:val="16"/>
      </w:rPr>
    </w:pPr>
    <w:r w:rsidDel="00000000" w:rsidR="00000000" w:rsidRPr="00000000">
      <w:rPr>
        <w:color w:val="000000"/>
        <w:sz w:val="16"/>
        <w:szCs w:val="16"/>
        <w:rtl w:val="0"/>
      </w:rPr>
      <w:t xml:space="preserve">This material is the property of the NYU Langone Health. Do not disclose or use except as authorized in writing by the study sponsor</w:t>
    </w:r>
  </w:p>
  <w:p w:rsidR="00000000" w:rsidDel="00000000" w:rsidP="00000000" w:rsidRDefault="00000000" w:rsidRPr="00000000" w14:paraId="000004A8">
    <w:pPr>
      <w:pBdr>
        <w:top w:space="0" w:sz="0" w:val="nil"/>
        <w:left w:space="0" w:sz="0" w:val="nil"/>
        <w:bottom w:space="0" w:sz="0" w:val="nil"/>
        <w:right w:space="0" w:sz="0" w:val="nil"/>
        <w:between w:space="0" w:sz="0" w:val="nil"/>
      </w:pBdr>
      <w:tabs>
        <w:tab w:val="center" w:leader="none" w:pos="4320"/>
        <w:tab w:val="right" w:leader="none" w:pos="8640"/>
      </w:tabs>
      <w:jc w:val="left"/>
      <w:rPr>
        <w:color w:val="000000"/>
      </w:rPr>
    </w:pPr>
    <w:r w:rsidDel="00000000" w:rsidR="00000000" w:rsidRPr="00000000">
      <w:rPr>
        <w:color w:val="000000"/>
        <w:sz w:val="16"/>
        <w:szCs w:val="16"/>
        <w:rtl w:val="0"/>
      </w:rPr>
      <w:t xml:space="preserve">Observational Study Template Version: 19 July 2023</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sz w:val="18"/>
        <w:szCs w:val="18"/>
      </w:rPr>
    </w:pPr>
    <w:r w:rsidDel="00000000" w:rsidR="00000000" w:rsidRPr="00000000">
      <w:rPr>
        <w:color w:val="000000"/>
        <w:sz w:val="18"/>
        <w:szCs w:val="18"/>
        <w:rtl w:val="0"/>
      </w:rPr>
      <w:t xml:space="preserve">CONFIDENTIAL</w:t>
    </w:r>
  </w:p>
  <w:p w:rsidR="00000000" w:rsidDel="00000000" w:rsidP="00000000" w:rsidRDefault="00000000" w:rsidRPr="00000000" w14:paraId="000004AA">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sz w:val="16"/>
        <w:szCs w:val="16"/>
      </w:rPr>
    </w:pPr>
    <w:r w:rsidDel="00000000" w:rsidR="00000000" w:rsidRPr="00000000">
      <w:rPr>
        <w:color w:val="000000"/>
        <w:sz w:val="16"/>
        <w:szCs w:val="16"/>
        <w:rtl w:val="0"/>
      </w:rPr>
      <w:t xml:space="preserve">This material is the property of the NYU School of Medicine and Langone Medical Center.  Do not disclose or use except as authorized in writing by the study sponsor</w:t>
    </w:r>
  </w:p>
  <w:p w:rsidR="00000000" w:rsidDel="00000000" w:rsidP="00000000" w:rsidRDefault="00000000" w:rsidRPr="00000000" w14:paraId="000004AB">
    <w:pPr>
      <w:pBdr>
        <w:top w:space="0" w:sz="0" w:val="nil"/>
        <w:left w:space="0" w:sz="0" w:val="nil"/>
        <w:bottom w:space="0" w:sz="0" w:val="nil"/>
        <w:right w:space="0" w:sz="0" w:val="nil"/>
        <w:between w:space="0" w:sz="0" w:val="nil"/>
      </w:pBdr>
      <w:tabs>
        <w:tab w:val="center" w:leader="none" w:pos="4320"/>
        <w:tab w:val="right" w:leader="none" w:pos="8640"/>
      </w:tabs>
      <w:jc w:val="left"/>
      <w:rPr>
        <w:color w:val="000000"/>
      </w:rPr>
    </w:pPr>
    <w:r w:rsidDel="00000000" w:rsidR="00000000" w:rsidRPr="00000000">
      <w:rPr>
        <w:color w:val="000000"/>
        <w:sz w:val="16"/>
        <w:szCs w:val="16"/>
        <w:rtl w:val="0"/>
      </w:rPr>
      <w:t xml:space="preserve">Drug/Device Template Version: 12 May 2023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pBdr>
        <w:top w:space="0" w:sz="0" w:val="nil"/>
        <w:left w:space="0" w:sz="0" w:val="nil"/>
        <w:bottom w:space="0" w:sz="0" w:val="nil"/>
        <w:right w:space="0" w:sz="0" w:val="nil"/>
        <w:between w:space="0" w:sz="0" w:val="nil"/>
      </w:pBdr>
      <w:tabs>
        <w:tab w:val="center" w:leader="none" w:pos="4320"/>
        <w:tab w:val="right" w:leader="none" w:pos="8640"/>
        <w:tab w:val="right" w:leader="none" w:pos="9180"/>
      </w:tabs>
      <w:rPr/>
    </w:pPr>
    <w:r w:rsidDel="00000000" w:rsidR="00000000" w:rsidRPr="00000000">
      <w:rPr>
        <w:color w:val="000000"/>
        <w:sz w:val="18"/>
        <w:szCs w:val="18"/>
        <w:rtl w:val="0"/>
      </w:rPr>
      <w:tab/>
      <w:tab/>
      <w:t xml:space="preserve">Page </w:t>
    </w: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-12699</wp:posOffset>
              </wp:positionH>
              <wp:positionV relativeFrom="paragraph">
                <wp:posOffset>482600</wp:posOffset>
              </wp:positionV>
              <wp:extent cx="12700" cy="12700"/>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12700">
                        <a:solidFill>
                          <a:srgbClr val="660066"/>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-12699</wp:posOffset>
              </wp:positionH>
              <wp:positionV relativeFrom="paragraph">
                <wp:posOffset>482600</wp:posOffset>
              </wp:positionV>
              <wp:extent cx="12700" cy="127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-38098</wp:posOffset>
          </wp:positionH>
          <wp:positionV relativeFrom="paragraph">
            <wp:posOffset>-88898</wp:posOffset>
          </wp:positionV>
          <wp:extent cx="1092088" cy="496570"/>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92088" cy="496570"/>
                  </a:xfrm>
                  <a:prstGeom prst="rect"/>
                  <a:ln/>
                </pic:spPr>
              </pic:pic>
            </a:graphicData>
          </a:graphic>
        </wp:anchor>
      </w:drawing>
    </w:r>
  </w:p>
  <w:p w:rsidR="00000000" w:rsidDel="00000000" w:rsidP="00000000" w:rsidRDefault="00000000" w:rsidRPr="00000000" w14:paraId="0000049E">
    <w:pPr>
      <w:pBdr>
        <w:top w:space="0" w:sz="0" w:val="nil"/>
        <w:left w:space="0" w:sz="0" w:val="nil"/>
        <w:bottom w:space="0" w:sz="0" w:val="nil"/>
        <w:right w:space="0" w:sz="0" w:val="nil"/>
        <w:between w:space="0" w:sz="0" w:val="nil"/>
      </w:pBdr>
      <w:tabs>
        <w:tab w:val="center" w:leader="none" w:pos="4320"/>
        <w:tab w:val="right" w:leader="none" w:pos="8640"/>
        <w:tab w:val="right" w:leader="none" w:pos="9180"/>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pBdr>
        <w:top w:space="0" w:sz="0" w:val="nil"/>
        <w:left w:space="0" w:sz="0" w:val="nil"/>
        <w:bottom w:space="0" w:sz="0" w:val="nil"/>
        <w:right w:space="0" w:sz="0" w:val="nil"/>
        <w:between w:space="0" w:sz="0" w:val="nil"/>
      </w:pBdr>
      <w:tabs>
        <w:tab w:val="center" w:leader="none" w:pos="4320"/>
        <w:tab w:val="right" w:leader="none" w:pos="8640"/>
        <w:tab w:val="right" w:leader="none" w:pos="9180"/>
      </w:tabs>
      <w:rPr>
        <w:color w:val="000000"/>
      </w:rPr>
    </w:pPr>
    <w:r w:rsidDel="00000000" w:rsidR="00000000" w:rsidRPr="00000000">
      <w:rPr>
        <w:color w:val="000000"/>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pBdr>
        <w:top w:space="0" w:sz="0" w:val="nil"/>
        <w:left w:space="0" w:sz="0" w:val="nil"/>
        <w:bottom w:space="0" w:sz="0" w:val="nil"/>
        <w:right w:space="0" w:sz="0" w:val="nil"/>
        <w:between w:space="0" w:sz="0" w:val="nil"/>
      </w:pBdr>
      <w:tabs>
        <w:tab w:val="center" w:leader="none" w:pos="4320"/>
        <w:tab w:val="right" w:leader="none" w:pos="8640"/>
        <w:tab w:val="right" w:leader="none" w:pos="9180"/>
      </w:tabs>
      <w:rPr/>
    </w:pPr>
    <w:r w:rsidDel="00000000" w:rsidR="00000000" w:rsidRPr="00000000">
      <w:rPr>
        <w:color w:val="000000"/>
        <w:sz w:val="18"/>
        <w:szCs w:val="18"/>
        <w:rtl w:val="0"/>
      </w:rPr>
      <w:t xml:space="preserve">Study number: </w:t>
      <w:tab/>
      <w:tab/>
      <w:t xml:space="preserve">Page </w:t>
    </w: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tabs>
        <w:tab w:val="center" w:leader="none" w:pos="4320"/>
        <w:tab w:val="right" w:leader="none" w:pos="8640"/>
        <w:tab w:val="right" w:leader="none" w:pos="9180"/>
      </w:tabs>
      <w:rPr>
        <w:color w:val="000000"/>
        <w:sz w:val="18"/>
        <w:szCs w:val="18"/>
      </w:rPr>
    </w:pPr>
    <w:r w:rsidDel="00000000" w:rsidR="00000000" w:rsidRPr="00000000">
      <w:rPr>
        <w:color w:val="000000"/>
        <w:sz w:val="18"/>
        <w:szCs w:val="18"/>
        <w:rtl w:val="0"/>
      </w:rPr>
      <w:t xml:space="preserve">Version: 1.0</w:t>
      <w:tab/>
      <w:tab/>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pBdr>
        <w:top w:space="0" w:sz="0" w:val="nil"/>
        <w:left w:space="0" w:sz="0" w:val="nil"/>
        <w:bottom w:space="0" w:sz="0" w:val="nil"/>
        <w:right w:space="0" w:sz="0" w:val="nil"/>
        <w:between w:space="0" w:sz="0" w:val="nil"/>
      </w:pBdr>
      <w:tabs>
        <w:tab w:val="center" w:leader="none" w:pos="4320"/>
        <w:tab w:val="right" w:leader="none" w:pos="8640"/>
        <w:tab w:val="right" w:leader="none" w:pos="9180"/>
      </w:tabs>
      <w:rPr>
        <w:color w:val="000000"/>
        <w:sz w:val="18"/>
        <w:szCs w:val="18"/>
      </w:rPr>
    </w:pPr>
    <w:r w:rsidDel="00000000" w:rsidR="00000000" w:rsidRPr="00000000">
      <w:rPr>
        <w:color w:val="000000"/>
        <w:sz w:val="18"/>
        <w:szCs w:val="18"/>
        <w:rtl w:val="0"/>
      </w:rPr>
      <w:t xml:space="preserve">Study number:</w:t>
      <w:tab/>
      <w:tab/>
      <w:t xml:space="preserve">Page </w:t>
    </w: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tabs>
        <w:tab w:val="center" w:leader="none" w:pos="4320"/>
        <w:tab w:val="right" w:leader="none" w:pos="8640"/>
        <w:tab w:val="right" w:leader="none" w:pos="9180"/>
      </w:tabs>
      <w:rPr>
        <w:color w:val="000000"/>
        <w:sz w:val="18"/>
        <w:szCs w:val="18"/>
      </w:rPr>
    </w:pPr>
    <w:r w:rsidDel="00000000" w:rsidR="00000000" w:rsidRPr="00000000">
      <w:rPr>
        <w:color w:val="000000"/>
        <w:sz w:val="18"/>
        <w:szCs w:val="18"/>
        <w:rtl w:val="0"/>
      </w:rPr>
      <w:t xml:space="preserve">Version: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pBdr>
        <w:top w:space="0" w:sz="0" w:val="nil"/>
        <w:left w:space="0" w:sz="0" w:val="nil"/>
        <w:bottom w:space="0" w:sz="0" w:val="nil"/>
        <w:right w:space="0" w:sz="0" w:val="nil"/>
        <w:between w:space="0" w:sz="0" w:val="nil"/>
      </w:pBdr>
      <w:tabs>
        <w:tab w:val="center" w:leader="none" w:pos="4320"/>
        <w:tab w:val="right" w:leader="none" w:pos="8640"/>
        <w:tab w:val="right" w:leader="none" w:pos="9180"/>
      </w:tabs>
      <w:rPr>
        <w:color w:val="000000"/>
        <w:sz w:val="18"/>
        <w:szCs w:val="18"/>
      </w:rPr>
    </w:pPr>
    <w:r w:rsidDel="00000000" w:rsidR="00000000" w:rsidRPr="00000000">
      <w:rPr>
        <w:color w:val="000000"/>
        <w:sz w:val="18"/>
        <w:szCs w:val="18"/>
        <w:rtl w:val="0"/>
      </w:rPr>
      <w:t xml:space="preserve">[Insert short name of protocol here]</w:t>
      <w:tab/>
      <w:tab/>
      <w:t xml:space="preserve">page </w:t>
    </w: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tabs>
        <w:tab w:val="center" w:leader="none" w:pos="4320"/>
        <w:tab w:val="right" w:leader="none" w:pos="8640"/>
        <w:tab w:val="right" w:leader="none" w:pos="9180"/>
      </w:tabs>
      <w:rPr>
        <w:color w:val="000000"/>
      </w:rPr>
    </w:pPr>
    <w:r w:rsidDel="00000000" w:rsidR="00000000" w:rsidRPr="00000000">
      <w:rPr>
        <w:color w:val="000000"/>
        <w:sz w:val="18"/>
        <w:szCs w:val="18"/>
        <w:rtl w:val="0"/>
      </w:rPr>
      <w:t xml:space="preserve">Version: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648" w:hanging="288"/>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648" w:hanging="288"/>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648" w:hanging="288"/>
      </w:pPr>
      <w:rPr>
        <w:rFonts w:ascii="Noto Sans Symbols" w:cs="Noto Sans Symbols" w:eastAsia="Noto Sans Symbols" w:hAnsi="Noto Sans Symbols"/>
        <w:sz w:val="20"/>
        <w:szCs w:val="20"/>
      </w:rPr>
    </w:lvl>
    <w:lvl w:ilvl="1">
      <w:start w:val="1"/>
      <w:numFmt w:val="bullet"/>
      <w:lvlText w:val="–"/>
      <w:lvlJc w:val="left"/>
      <w:pPr>
        <w:ind w:left="1296" w:hanging="216"/>
      </w:pPr>
      <w:rPr>
        <w:rFonts w:ascii="Arial" w:cs="Arial" w:eastAsia="Arial" w:hAnsi="Arial"/>
        <w:color w:val="000000"/>
        <w:sz w:val="20"/>
        <w:szCs w:val="20"/>
      </w:rPr>
    </w:lvl>
    <w:lvl w:ilvl="2">
      <w:start w:val="0"/>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648" w:hanging="288"/>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648" w:hanging="288"/>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color w:val="000000"/>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648" w:hanging="288"/>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360"/>
    </w:pPr>
    <w:rPr>
      <w:b w:val="1"/>
      <w:bCs w:val="1"/>
      <w:sz w:val="28"/>
      <w:szCs w:val="28"/>
    </w:rPr>
  </w:style>
  <w:style w:type="paragraph" w:styleId="Heading2">
    <w:name w:val="heading 2"/>
    <w:basedOn w:val="Normal"/>
    <w:next w:val="Normal"/>
    <w:pPr>
      <w:keepNext w:val="1"/>
      <w:spacing w:after="60" w:before="240" w:lineRule="auto"/>
      <w:ind w:left="1440" w:hanging="360"/>
    </w:pPr>
    <w:rPr>
      <w:b w:val="1"/>
      <w:bCs w:val="1"/>
      <w:i w:val="1"/>
      <w:iCs w:val="1"/>
      <w:sz w:val="24"/>
      <w:szCs w:val="24"/>
    </w:rPr>
  </w:style>
  <w:style w:type="paragraph" w:styleId="Heading3">
    <w:name w:val="heading 3"/>
    <w:basedOn w:val="Normal"/>
    <w:next w:val="Normal"/>
    <w:pPr>
      <w:keepNext w:val="1"/>
      <w:spacing w:after="60" w:before="240" w:lineRule="auto"/>
      <w:ind w:left="2160" w:hanging="360"/>
    </w:pPr>
    <w:rPr>
      <w:b w:val="1"/>
      <w:bCs w:val="1"/>
      <w:sz w:val="22"/>
      <w:szCs w:val="22"/>
    </w:rPr>
  </w:style>
  <w:style w:type="paragraph" w:styleId="Heading4">
    <w:name w:val="heading 4"/>
    <w:basedOn w:val="Normal"/>
    <w:next w:val="Normal"/>
    <w:pPr>
      <w:keepNext w:val="1"/>
      <w:spacing w:after="60" w:before="240" w:lineRule="auto"/>
      <w:ind w:left="2880" w:hanging="360"/>
    </w:pPr>
    <w:rPr>
      <w:b w:val="1"/>
      <w:bCs w:val="1"/>
    </w:rPr>
  </w:style>
  <w:style w:type="paragraph" w:styleId="Heading5">
    <w:name w:val="heading 5"/>
    <w:basedOn w:val="Normal"/>
    <w:next w:val="Normal"/>
    <w:pPr>
      <w:spacing w:after="60" w:before="240" w:lineRule="auto"/>
      <w:ind w:left="3600" w:hanging="360"/>
    </w:pPr>
    <w:rPr>
      <w:b w:val="1"/>
      <w:bCs w:val="1"/>
      <w:i w:val="1"/>
      <w:iCs w:val="1"/>
      <w:sz w:val="26"/>
      <w:szCs w:val="26"/>
    </w:rPr>
  </w:style>
  <w:style w:type="paragraph" w:styleId="Heading6">
    <w:name w:val="heading 6"/>
    <w:basedOn w:val="Normal"/>
    <w:next w:val="Normal"/>
    <w:pPr>
      <w:spacing w:after="60" w:before="240" w:lineRule="auto"/>
      <w:ind w:left="4320" w:hanging="360"/>
    </w:pPr>
    <w:rPr>
      <w:b w:val="1"/>
      <w:bCs w:val="1"/>
      <w:sz w:val="22"/>
      <w:szCs w:val="22"/>
    </w:rPr>
  </w:style>
  <w:style w:type="paragraph" w:styleId="Title">
    <w:name w:val="Title"/>
    <w:basedOn w:val="Normal"/>
    <w:next w:val="Normal"/>
    <w:pPr>
      <w:jc w:val="center"/>
    </w:pPr>
    <w:rPr>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yperlink" Target="mailto:richard.zeifman@nyulangone.org"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mailto:hope.kronman@nyulangone.org" TargetMode="External"/><Relationship Id="rId14" Type="http://schemas.openxmlformats.org/officeDocument/2006/relationships/hyperlink" Target="mailto:richard.zeifman@nyulangone.org" TargetMode="External"/><Relationship Id="rId17" Type="http://schemas.openxmlformats.org/officeDocument/2006/relationships/hyperlink" Target="mailto:alexandra.gordon@nyulangone.org" TargetMode="External"/><Relationship Id="rId16" Type="http://schemas.openxmlformats.org/officeDocument/2006/relationships/hyperlink" Target="mailto:brennan.carrithers@nyulangone.org" TargetMode="External"/><Relationship Id="rId5" Type="http://schemas.openxmlformats.org/officeDocument/2006/relationships/styles" Target="styles.xml"/><Relationship Id="rId19" Type="http://schemas.openxmlformats.org/officeDocument/2006/relationships/header" Target="header5.xml"/><Relationship Id="rId6" Type="http://schemas.openxmlformats.org/officeDocument/2006/relationships/header" Target="header1.xml"/><Relationship Id="rId18" Type="http://schemas.openxmlformats.org/officeDocument/2006/relationships/hyperlink" Target="https://osf.io/2e34t" TargetMode="Externa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0x01010012453FF5EE0F0643BDEF4B188F89B5E8</vt:lpwstr>
  </property>
</Properties>
</file>