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CERTIFICATE OF COMPLIANCE</w:t>
      </w:r>
    </w:p>
    <w:p/>
    <w:p>
      <w:r>
        <w:t>Pursuant to Local Rule 7-4, the undersigned certifies that this memorandum complies with the applicable word limit.</w:t>
      </w:r>
    </w:p>
    <w:p/>
    <w:p>
      <w:r>
        <w:t>This memorandum contains approximately [WORD COUNT] words, excluding the portions exempted by Local Rule 7-4.</w:t>
      </w:r>
    </w:p>
    <w:p/>
    <w:p/>
    <w:p>
      <w:r>
        <w:t>Dated: {{ date_formatted }}</w:t>
      </w:r>
    </w:p>
    <w:p/>
    <w:p/>
    <w:p>
      <w:r>
        <w:t>_______________________________</w:t>
      </w:r>
    </w:p>
    <w:p>
      <w:r>
        <w:t>{{ associate_name }}</w:t>
      </w:r>
    </w:p>
    <w:p>
      <w:r>
        <w:t>Attorney for Plaintiffs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