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04/08/2026, 14:13:33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R$ 5,07 (-0,6%) e a soja CEPEA em R$ 136,66/saca. </w:t>
      </w:r>
      <w:r>
        <w:rPr>
          <w:sz w:val="19"/>
          <w:szCs w:val="19"/>
        </w:rPr>
        <w:t xml:space="preserve">A relação de troca soja/MAP é de 32,2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R$ 136,66/sc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-2,8%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R$ 128,25/sc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-4,4%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32,2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+2,2%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5,07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US$ 2,63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-6,1%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2.843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+5,5%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-6,1%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+5,5%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queda de -0,6%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(AIBA))","soja":"ok (Noticias Agricolas / CEPEA-PR 03/08/2026)","bdi":"ok (HANDYBULK, 03/08/2026)","cambio":"ok (BCB PTAX)","diesel":"falha: Petrobras: HTTP 403 | PortalCanaa: HTTP 403","_comexPeriodo":"com-filtro-ncm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2026-08-04T14:13:33.318Z</dcterms:created>
  <dcterms:modified xsi:type="dcterms:W3CDTF">2026-08-04T14:13:33.318Z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