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28/07/2026, 12:29:03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R$ 5,10 (+0,6%) e a soja CEPEA em R$ 140,58/saca. </w:t>
      </w:r>
      <w:r>
        <w:rPr>
          <w:sz w:val="19"/>
          <w:szCs w:val="19"/>
        </w:rPr>
        <w:t xml:space="preserve">A relação de troca soja/MAP é de 31,5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R$ 140,58/sc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+0,2%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R$ 134,13/sc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-0,2%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31,5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+0,3%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21,9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5,10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2.696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queda de -1,7% no período.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Dólar: </w:t>
      </w:r>
      <w:r>
        <w:rPr>
          <w:sz w:val="18"/>
          <w:szCs w:val="18"/>
        </w:rPr>
        <w:t xml:space="preserve">alta de +0,6%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27/07/2026)","soja":"ok (Noticias Agricolas / CEPEA-PR 27/07/2026)","sojaRegional":"ok (Oeste da Bahia/BA (AIBA))","diesel":"falha: Petrobras: HTTP 403 | PortalCanaa: HTTP 403","cambio":"ok (BCB PTAX)","_comexPeriodo":"com-filtro-ncm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2026-07-28T12:29:03.495Z</dcterms:created>
  <dcterms:modified xsi:type="dcterms:W3CDTF">2026-07-28T12:29:03.495Z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