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21/09/2026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88,1%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88,1%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88,1% para 77,5%,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 xml:space="preserve">NOAA/CPC, 13/08/2026. </w:t>
      </w:r>
      <w:hyperlink r:id="rId10">
        <w:r>
          <w:rPr>
            <w:rFonts w:ascii="Calibri" w:hAnsi="Calibri"/>
            <w:sz w:val="15"/>
            <w:color w:val="1155CC"/>
            <w:u w:val="single"/>
          </w:rPr>
          <w:t xml:space="preserve">https://www.cpc.ncep.noaa.gov/products/analysis_monitoring/enso_advisory/ensodisc.shtml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 xml:space="preserve">INMET, 10/09/2026. </w:t>
      </w:r>
      <w:hyperlink r:id="rId11">
        <w:r>
          <w:rPr>
            <w:rFonts w:ascii="Calibri" w:hAnsi="Calibri"/>
            <w:sz w:val="15"/>
            <w:color w:val="1155CC"/>
            <w:u w:val="single"/>
          </w:rPr>
          <w:t xml:space="preserve">https://portal.inmet.gov.br/noticias/de-la-ni%C3%B1a-a-um-poss%C3%ADvel-el-ni%C3%B1o-muito-forte-veja-a-evolu%C3%A7%C3%A3o-das-proje%C3%A7%C3%B5es-em-2026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 xml:space="preserve">CEMADEN (INMET, INPE, ANA, CEMADEN, SGB, SEDEC, CENSIPAM), 02/09/2026. </w:t>
      </w:r>
      <w:hyperlink r:id="rId12">
        <w:r>
          <w:rPr>
            <w:rFonts w:ascii="Calibri" w:hAnsi="Calibri"/>
            <w:sz w:val="15"/>
            <w:color w:val="1155CC"/>
            <w:u w:val="single"/>
          </w:rPr>
          <w:t xml:space="preserve">https://www.gov.br/cemaden/pt-br/assuntos/monitoramento/el-nino/boletim-do-painel-el-nino-ndeg-03-agosto-de-2026-potenciais-impactos-e-orientacoes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 xml:space="preserve">ANA, 01/09/2026. </w:t>
      </w:r>
      <w:hyperlink r:id="rId13">
        <w:r>
          <w:rPr>
            <w:rFonts w:ascii="Calibri" w:hAnsi="Calibri"/>
            <w:sz w:val="15"/>
            <w:color w:val="1155CC"/>
            <w:u w:val="single"/>
          </w:rPr>
          <w:t xml:space="preserve">https://www.gov.br/ana/pt-br/assuntos/noticias-e-eventos/noticias-periodo-eleitoral-2026/ana-aponta-reducao-no-armazenamento-dos-reservatorios-do-sin-e-detalha-panorama-de-rios-e-da-seca-na-3a-edicao-do-painel-el-nino</w:t>
        </w:r>
      </w:hyperlink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21/09/2026.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cpc.ncep.noaa.gov/products/analysis_monitoring/enso_advisory/ensodisc.shtml" TargetMode="External"/><Relationship Id="rId11" Type="http://schemas.openxmlformats.org/officeDocument/2006/relationships/hyperlink" Target="https://portal.inmet.gov.br/noticias/de-la-ni%C3%B1a-a-um-poss%C3%ADvel-el-ni%C3%B1o-muito-forte-veja-a-evolu%C3%A7%C3%A3o-das-proje%C3%A7%C3%B5es-em-2026" TargetMode="External"/><Relationship Id="rId12" Type="http://schemas.openxmlformats.org/officeDocument/2006/relationships/hyperlink" Target="https://www.gov.br/cemaden/pt-br/assuntos/monitoramento/el-nino/boletim-do-painel-el-nino-ndeg-03-agosto-de-2026-potenciais-impactos-e-orientacoes" TargetMode="External"/><Relationship Id="rId13" Type="http://schemas.openxmlformats.org/officeDocument/2006/relationships/hyperlink" Target="https://www.gov.br/ana/pt-br/assuntos/noticias-e-eventos/noticias-periodo-eleitoral-2026/ana-aponta-reducao-no-armazenamento-dos-reservatorios-do-sin-e-detalha-panorama-de-rios-e-da-seca-na-3a-edicao-do-painel-el-nin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