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1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FICHE DE DIFFUSION DU PGC SPS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55"/>
              <w:left w:type="dxa" w:w="160"/>
              <w:bottom w:type="dxa" w:w="55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15"/>
                <w:szCs w:val="15"/>
              </w:rPr>
              <w:t xml:space="preserve">Accusé de réception — Art. R.4532-50 C.Trav.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5"/>
                <w:szCs w:val="15"/>
              </w:rPr>
              <w:t xml:space="preserve">Le PGC SPS est communiqué à toutes les entreprises avant leur arrivée sur le chantier. Le PPSPS du lot principal (ou gros oeuvre) ET des entreprises réalisant des travaux à risques particuliers (arrêté 25/02/2003) doivent être transmis à la DREETS, à la CARSAT et à l'OPPBTP avant toute intervention.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IDENTIFICATION DU DOCUMENT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4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Chantier / Adresse : {{chantier_nom}} — {{chantier_adresse}}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Maître d'Ouvrage : {{moa_nom}}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 du PGC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Réf. PGC SPS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Version N°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Nb. pages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LISTE DES DESTINATAIRES — PGC SPS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1600"/>
        <w:gridCol w:w="144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Entreprise / Organisme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Représentant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 envoi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Mode envoi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Accusé ✓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MOA — Maître d'Ouvrage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MOE — Maître d'Oeuvre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DREETS (Inspection du Travail)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CARSAT / CRAMIF / CGSS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OPPBTP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3F00"/>
                <w:sz w:val="16"/>
                <w:szCs w:val="16"/>
              </w:rPr>
              <w:t xml:space="preserve">PPSPS À TRANSMETTRE OBLIGATOIREMENT — (1) Lot principal / Gros oeuvre  ET  (2) Entreprises travaux à risques particuliers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1600"/>
        <w:gridCol w:w="144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Organisme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Lot / Entreprise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Nature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 envoi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Accusé ✓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DREETS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 principal / GO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CARSAT / CRAMIF / CGSS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 principal / GO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OPPBTP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 principal / GO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DREETS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Travaux risques part.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CARSAT / CRAMIF / CGSS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Travaux risques part.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OPPBTP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Travaux risques part.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MODE D'ENVOI ET DISPONIBILITE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Mode : ☐  Remise en main propre lors de l'IC       ☐  Email avec AR       ☐  Courrier recommandé AR       ☐  Intégré au DCE</w:t>
            </w:r>
          </w:p>
        </w:tc>
      </w:tr>
      <w:tr>
        <w:tc>
          <w:tcPr>
            <w:tcW w:type="dxa" w:w="9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 Exemplaire PGC disponible en permanence sur chantier (consultable par DREETS, Médecin du Travail, membres CSE, OPPBTP)</w:t>
            </w:r>
          </w:p>
        </w:tc>
      </w:tr>
      <w:tr>
        <w:tc>
          <w:tcPr>
            <w:tcW w:type="dxa" w:w="9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6"/>
                <w:szCs w:val="16"/>
              </w:rPr>
              <w:t xml:space="preserve">Cat. 3 — PGC simplifié : adressé sur demande à DREETS, OPPBTP et CARSAT dès la phase de consultation des entreprises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SIGNATURE DU CSPS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Visa du Coordonnateur SPS — Document interne CSPS17</w:t>
            </w:r>
          </w:p>
        </w:tc>
      </w:tr>
      <w:tr>
        <w:tc>
          <w:tcPr>
            <w:tcW w:type="dxa" w:w="9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Alain SUZANNE – CSPS17  |  Niveau 1 C+R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Signature 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46"/>
                <w:szCs w:val="46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46"/>
                <w:szCs w:val="46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Date :  _____ / _____ / _______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5"/>
                <w:szCs w:val="15"/>
              </w:rPr>
              <w:t xml:space="preserve">Observations / notes complémentaires 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36"/>
                <w:szCs w:val="36"/>
              </w:rPr>
              <w:t xml:space="preserve"/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Réf. CSPS17/DIF — Versé au RJC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600" w:right="650" w:bottom="11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40"/>
    </w:tblGrid>
    <w:tr>
      <w:tc>
        <w:tcPr>
          <w:tcW w:type="dxa" w:w="9640"/>
          <w:tcBorders>
            <w:top w:val="single" w:color="AAAAAA" w:sz="4"/>
            <w:left w:val="single" w:color="AAAAAA" w:sz="4"/>
            <w:bottom w:val="single" w:color="AAAAAA" w:sz="4"/>
            <w:right w:val="single" w:color="AAAAAA" w:sz="4"/>
          </w:tcBorders>
          <w:shd w:fill="E8F1F8" w:val="clear"/>
          <w:tcMar>
            <w:top w:type="dxa" w:w="45"/>
            <w:left w:type="dxa" w:w="100"/>
            <w:bottom w:type="dxa" w:w="45"/>
            <w:right w:type="dxa" w:w="10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1F4E79"/>
              <w:sz w:val="13"/>
              <w:szCs w:val="13"/>
            </w:rPr>
            <w:t xml:space="preserve">CSPS17 | 2 rue des Petites Renaudières — 17250 Saint-Porchaire | SIRET 478 390 040 00044 | Réf. CSPS17/DIF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000"/>
      <w:gridCol w:w="7640"/>
    </w:tblGrid>
    <w:tr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[ LOGO ]</w:t>
          </w:r>
        </w:p>
      </w:tc>
      <w:tc>
        <w:tcPr>
          <w:tcW w:type="dxa" w:w="76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40"/>
            <w:left w:type="dxa" w:w="100"/>
            <w:bottom w:type="dxa" w:w="4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color w:val="1F4E79"/>
              <w:sz w:val="18"/>
              <w:szCs w:val="18"/>
            </w:rPr>
            <w:t xml:space="preserve"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2026-06-26T19:32:07.280Z</dcterms:created>
  <dcterms:modified xsi:type="dcterms:W3CDTF">2026-06-26T19:32:07.280Z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