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03C3C" w14:textId="0F554CA0" w:rsidR="000C629C" w:rsidRDefault="000C629C" w:rsidP="00D0503A">
      <w:pPr>
        <w:pStyle w:val="Heading1"/>
      </w:pPr>
      <w:proofErr w:type="spellStart"/>
      <w:r>
        <w:t>RacerD</w:t>
      </w:r>
      <w:proofErr w:type="spellEnd"/>
    </w:p>
    <w:p w14:paraId="4D8562B3" w14:textId="518CFC5E" w:rsidR="00733722" w:rsidRDefault="00017892" w:rsidP="00F606F4">
      <w:proofErr w:type="spellStart"/>
      <w:r>
        <w:t>RacerD</w:t>
      </w:r>
      <w:proofErr w:type="spellEnd"/>
      <w:r>
        <w:t xml:space="preserve"> is a data race detector for Java code. It focuses a high-confidence data races, meaning </w:t>
      </w:r>
      <w:r w:rsidR="003F49B4">
        <w:t>it is willing to miss certain races in exchange for a reduction in false positives</w:t>
      </w:r>
      <w:r>
        <w:t xml:space="preserve">. It is a static tool, so it offers good code coverage. </w:t>
      </w:r>
      <w:r w:rsidR="003F49B4">
        <w:t xml:space="preserve">The tool emphasizes speed, scaling to millions of lines of code projects. It supports compositional analysis, so it only </w:t>
      </w:r>
      <w:r w:rsidR="00C03E4C">
        <w:t xml:space="preserve">needs to </w:t>
      </w:r>
      <w:r w:rsidR="003F49B4">
        <w:t xml:space="preserve">evaluate against incremental changes to the code, reducing analysis runtime significantly. </w:t>
      </w:r>
    </w:p>
    <w:p w14:paraId="2E66490D" w14:textId="286A82B8" w:rsidR="00C03E4C" w:rsidRDefault="00C03E4C" w:rsidP="00F606F4">
      <w:proofErr w:type="spellStart"/>
      <w:r>
        <w:t>RacerD</w:t>
      </w:r>
      <w:proofErr w:type="spellEnd"/>
      <w:r>
        <w:t xml:space="preserve"> </w:t>
      </w:r>
      <w:r w:rsidR="00430D51">
        <w:t xml:space="preserve">is </w:t>
      </w:r>
      <w:r>
        <w:t xml:space="preserve">one element of Facebook’s Infer static analysis suite. Thus, it runs like any other Infer analysis. </w:t>
      </w:r>
      <w:r w:rsidR="003C0F5A">
        <w:t xml:space="preserve">Infer performs its static analysis during the build process. </w:t>
      </w:r>
      <w:r>
        <w:t>You simply prepend “</w:t>
      </w:r>
      <w:r w:rsidRPr="00C03E4C">
        <w:rPr>
          <w:rFonts w:ascii="Consolas" w:hAnsi="Consolas"/>
        </w:rPr>
        <w:t>infer</w:t>
      </w:r>
      <w:r>
        <w:rPr>
          <w:rFonts w:ascii="Consolas" w:hAnsi="Consolas"/>
        </w:rPr>
        <w:t xml:space="preserve"> --</w:t>
      </w:r>
      <w:r>
        <w:rPr>
          <w:rFonts w:cstheme="minorHAnsi"/>
        </w:rPr>
        <w:t>”</w:t>
      </w:r>
      <w:r w:rsidRPr="00C03E4C">
        <w:rPr>
          <w:rFonts w:cstheme="minorHAnsi"/>
        </w:rPr>
        <w:t xml:space="preserve"> t</w:t>
      </w:r>
      <w:r>
        <w:t xml:space="preserve">o an existing project’s build command. </w:t>
      </w:r>
      <w:r w:rsidR="003C0F5A">
        <w:t>Y</w:t>
      </w:r>
      <w:r>
        <w:t xml:space="preserve">ou can add the </w:t>
      </w:r>
      <w:r w:rsidRPr="00A86FBF">
        <w:rPr>
          <w:rFonts w:ascii="Consolas" w:hAnsi="Consolas"/>
        </w:rPr>
        <w:t>--</w:t>
      </w:r>
      <w:proofErr w:type="spellStart"/>
      <w:r w:rsidRPr="00A86FBF">
        <w:rPr>
          <w:rFonts w:ascii="Consolas" w:hAnsi="Consolas"/>
        </w:rPr>
        <w:t>racerd</w:t>
      </w:r>
      <w:proofErr w:type="spellEnd"/>
      <w:r w:rsidRPr="00A86FBF">
        <w:rPr>
          <w:rFonts w:ascii="Consolas" w:hAnsi="Consolas"/>
        </w:rPr>
        <w:t>-only</w:t>
      </w:r>
      <w:r>
        <w:t xml:space="preserve"> flag</w:t>
      </w:r>
      <w:r w:rsidR="00A86FBF">
        <w:t xml:space="preserve"> to </w:t>
      </w:r>
      <w:r w:rsidR="003C0F5A">
        <w:t xml:space="preserve">run only the </w:t>
      </w:r>
      <w:proofErr w:type="spellStart"/>
      <w:r w:rsidR="003C0F5A">
        <w:t>RacerD</w:t>
      </w:r>
      <w:proofErr w:type="spellEnd"/>
      <w:r w:rsidR="003C0F5A">
        <w:t xml:space="preserve"> portion of the analysis</w:t>
      </w:r>
      <w:r w:rsidR="00A86FBF">
        <w:t xml:space="preserve">. </w:t>
      </w:r>
    </w:p>
    <w:p w14:paraId="1FF46DB9" w14:textId="27914A19" w:rsidR="000C629C" w:rsidRDefault="000C629C" w:rsidP="00D0503A">
      <w:pPr>
        <w:pStyle w:val="Heading1"/>
      </w:pPr>
      <w:r>
        <w:t>Experimental Setup</w:t>
      </w:r>
    </w:p>
    <w:p w14:paraId="4BB937FC" w14:textId="74151A16" w:rsidR="007E3BD0" w:rsidRDefault="00430D51" w:rsidP="00F606F4">
      <w:r>
        <w:t xml:space="preserve">We evaluated </w:t>
      </w:r>
      <w:proofErr w:type="spellStart"/>
      <w:r>
        <w:t>RacerD</w:t>
      </w:r>
      <w:proofErr w:type="spellEnd"/>
      <w:r>
        <w:t xml:space="preserve"> using a Facebook-provided, precompiled build of Infer </w:t>
      </w:r>
      <w:r w:rsidRPr="00430D51">
        <w:t>v0.17.0</w:t>
      </w:r>
      <w:r>
        <w:t>. All testing was conducted in an Ubuntu 18.04.4 LTS 64-bit virtual machine with access to all 8 threads on an Intel Core i7-6700K@4.4GHz. We performed testing on</w:t>
      </w:r>
      <w:r w:rsidR="007E3BD0">
        <w:t xml:space="preserve"> 4</w:t>
      </w:r>
      <w:r>
        <w:t xml:space="preserve"> existing open-source Android apps</w:t>
      </w:r>
      <w:r w:rsidR="007E3BD0">
        <w:t xml:space="preserve"> in addition to a variety of multithreaded Java programs sourced from the companion materials of </w:t>
      </w:r>
      <w:r w:rsidR="007E3BD0">
        <w:rPr>
          <w:i/>
          <w:iCs/>
        </w:rPr>
        <w:t>The Art of Multiprocessor Programming</w:t>
      </w:r>
      <w:r w:rsidR="007E3BD0">
        <w:t xml:space="preserve">. </w:t>
      </w:r>
      <w:r w:rsidR="008C6267">
        <w:t>Lines of code were evaluated using CLOC.</w:t>
      </w:r>
    </w:p>
    <w:p w14:paraId="3A1FC958" w14:textId="37B62A03" w:rsidR="00430D51" w:rsidRDefault="007E3BD0" w:rsidP="00F606F4">
      <w:pPr>
        <w:rPr>
          <w:rFonts w:cstheme="minorHAnsi"/>
        </w:rPr>
      </w:pPr>
      <w:r>
        <w:t xml:space="preserve">Infer was designed to integrate into existing build systems, including Gradle, the standard Android app build system. As a result, running analysis on Android apps is straightforward. For each app, we imported the code from the source repository, opened it in Android Studio where dependencies would automatically be installed and resolved, then checked the default build command. That command could then be run from the terminal to </w:t>
      </w:r>
      <w:r w:rsidR="003C0F5A">
        <w:t xml:space="preserve">build </w:t>
      </w:r>
      <w:r>
        <w:t>without Infer. From there, we prepend our Infer command. Typically, this looks something like “</w:t>
      </w:r>
      <w:r w:rsidRPr="007E3BD0">
        <w:rPr>
          <w:rFonts w:ascii="Consolas" w:hAnsi="Consolas"/>
        </w:rPr>
        <w:t>infer --</w:t>
      </w:r>
      <w:proofErr w:type="spellStart"/>
      <w:r w:rsidRPr="007E3BD0">
        <w:rPr>
          <w:rFonts w:ascii="Consolas" w:hAnsi="Consolas"/>
        </w:rPr>
        <w:t>racerd</w:t>
      </w:r>
      <w:proofErr w:type="spellEnd"/>
      <w:r w:rsidRPr="007E3BD0">
        <w:rPr>
          <w:rFonts w:ascii="Consolas" w:hAnsi="Consolas"/>
        </w:rPr>
        <w:t>-only --</w:t>
      </w:r>
      <w:r>
        <w:rPr>
          <w:rFonts w:ascii="Consolas" w:hAnsi="Consolas"/>
        </w:rPr>
        <w:t xml:space="preserve"> ./</w:t>
      </w:r>
      <w:proofErr w:type="spellStart"/>
      <w:r>
        <w:rPr>
          <w:rFonts w:ascii="Consolas" w:hAnsi="Consolas"/>
        </w:rPr>
        <w:t>gradlew</w:t>
      </w:r>
      <w:proofErr w:type="spellEnd"/>
      <w:r>
        <w:rPr>
          <w:rFonts w:ascii="Consolas" w:hAnsi="Consolas"/>
        </w:rPr>
        <w:t xml:space="preserve"> clean build</w:t>
      </w:r>
      <w:r>
        <w:rPr>
          <w:rFonts w:cstheme="minorHAnsi"/>
        </w:rPr>
        <w:t>” to clean, build</w:t>
      </w:r>
      <w:r w:rsidR="000C629C">
        <w:rPr>
          <w:rFonts w:cstheme="minorHAnsi"/>
        </w:rPr>
        <w:t>,</w:t>
      </w:r>
      <w:r>
        <w:rPr>
          <w:rFonts w:cstheme="minorHAnsi"/>
        </w:rPr>
        <w:t xml:space="preserve"> and statically analyze the Android app. </w:t>
      </w:r>
      <w:r w:rsidR="000C629C">
        <w:rPr>
          <w:rFonts w:cstheme="minorHAnsi"/>
        </w:rPr>
        <w:t xml:space="preserve">We analyzed Telegram, a secure messaging app; Open Camera, an open-source camera app; Firefox Focus, a privacy-oriented web browser; and VLC, a media player. </w:t>
      </w:r>
    </w:p>
    <w:p w14:paraId="510B1416" w14:textId="171FCFE7" w:rsidR="000C629C" w:rsidRDefault="000C629C" w:rsidP="00F606F4">
      <w:pPr>
        <w:rPr>
          <w:rFonts w:cstheme="minorHAnsi"/>
        </w:rPr>
      </w:pPr>
      <w:r>
        <w:rPr>
          <w:rFonts w:cstheme="minorHAnsi"/>
        </w:rPr>
        <w:t xml:space="preserve">The companion materials from </w:t>
      </w:r>
      <w:r>
        <w:rPr>
          <w:i/>
          <w:iCs/>
        </w:rPr>
        <w:t>The Art of Multiprocessor Programming</w:t>
      </w:r>
      <w:r>
        <w:t xml:space="preserve"> are small, functional examples of multithreaded programming in Java. They were created in </w:t>
      </w:r>
      <w:proofErr w:type="spellStart"/>
      <w:r>
        <w:t>Netbeans</w:t>
      </w:r>
      <w:proofErr w:type="spellEnd"/>
      <w:r>
        <w:t xml:space="preserve"> and thus use the Ant build system, which is supported by Infer. </w:t>
      </w:r>
      <w:r w:rsidR="008C6267">
        <w:t>Each example was built using the command “</w:t>
      </w:r>
      <w:r w:rsidR="008C6267" w:rsidRPr="007E3BD0">
        <w:rPr>
          <w:rFonts w:ascii="Consolas" w:hAnsi="Consolas"/>
        </w:rPr>
        <w:t>infer --</w:t>
      </w:r>
      <w:proofErr w:type="spellStart"/>
      <w:r w:rsidR="008C6267" w:rsidRPr="007E3BD0">
        <w:rPr>
          <w:rFonts w:ascii="Consolas" w:hAnsi="Consolas"/>
        </w:rPr>
        <w:t>racerd</w:t>
      </w:r>
      <w:proofErr w:type="spellEnd"/>
      <w:r w:rsidR="008C6267" w:rsidRPr="007E3BD0">
        <w:rPr>
          <w:rFonts w:ascii="Consolas" w:hAnsi="Consolas"/>
        </w:rPr>
        <w:t xml:space="preserve">-only </w:t>
      </w:r>
      <w:r w:rsidR="008C6267">
        <w:rPr>
          <w:rFonts w:ascii="Consolas" w:hAnsi="Consolas"/>
        </w:rPr>
        <w:t>– ant jar</w:t>
      </w:r>
      <w:r w:rsidR="008C6267">
        <w:rPr>
          <w:rFonts w:cstheme="minorHAnsi"/>
        </w:rPr>
        <w:t xml:space="preserve">”. </w:t>
      </w:r>
    </w:p>
    <w:p w14:paraId="3A7783F2" w14:textId="3C931945" w:rsidR="008C6267" w:rsidRDefault="008C6267" w:rsidP="00D0503A">
      <w:pPr>
        <w:pStyle w:val="Heading1"/>
      </w:pPr>
      <w:r>
        <w:t>Results</w:t>
      </w:r>
    </w:p>
    <w:p w14:paraId="342675EC" w14:textId="77E342D0" w:rsidR="00D34F6F" w:rsidRDefault="00BD02BD" w:rsidP="00F606F4">
      <w:pPr>
        <w:rPr>
          <w:rFonts w:cstheme="minorHAnsi"/>
        </w:rPr>
      </w:pPr>
      <w:r>
        <w:rPr>
          <w:rFonts w:cstheme="minorHAnsi"/>
        </w:rPr>
        <w:t xml:space="preserve">While the original </w:t>
      </w:r>
      <w:proofErr w:type="spellStart"/>
      <w:r>
        <w:rPr>
          <w:rFonts w:cstheme="minorHAnsi"/>
        </w:rPr>
        <w:t>RacerD</w:t>
      </w:r>
      <w:proofErr w:type="spellEnd"/>
      <w:r>
        <w:rPr>
          <w:rFonts w:cstheme="minorHAnsi"/>
        </w:rPr>
        <w:t xml:space="preserve"> research paper evaluated the tool’s performance on the Facebook app, it was never compared against other full-scale Android apps.</w:t>
      </w:r>
      <w:r w:rsidR="001940A4">
        <w:rPr>
          <w:rFonts w:cstheme="minorHAnsi"/>
        </w:rPr>
        <w:t xml:space="preserve"> Measuring the number of lines of code, the scale of the evaluated programs varies widely, from thousand of lines of code to millions</w:t>
      </w:r>
      <w:r>
        <w:rPr>
          <w:rFonts w:cstheme="minorHAnsi"/>
        </w:rPr>
        <w:t xml:space="preserve">. In Figure 1, we evaluate the number of lines of code, both Java specific and overall; the build time with and without </w:t>
      </w:r>
      <w:proofErr w:type="spellStart"/>
      <w:r>
        <w:rPr>
          <w:rFonts w:cstheme="minorHAnsi"/>
        </w:rPr>
        <w:t>Infer’s</w:t>
      </w:r>
      <w:proofErr w:type="spellEnd"/>
      <w:r>
        <w:rPr>
          <w:rFonts w:cstheme="minorHAnsi"/>
        </w:rPr>
        <w:t xml:space="preserve"> analysis, to evaluate the overhead of race detection; and the number of reported bugs. </w:t>
      </w:r>
    </w:p>
    <w:p w14:paraId="5E813CFF" w14:textId="3858A2E5" w:rsidR="00D34F6F" w:rsidRDefault="00D34F6F" w:rsidP="00F606F4">
      <w:pPr>
        <w:rPr>
          <w:rFonts w:cstheme="minorHAnsi"/>
        </w:rPr>
      </w:pPr>
      <w:r>
        <w:rPr>
          <w:rFonts w:cstheme="minorHAnsi"/>
        </w:rPr>
        <w:t xml:space="preserve">The overhead added by running Infer on the code was between 1% and 120%. Comparing against the number of lines of code, the size of the project has little influence on the overhead. This is likely because </w:t>
      </w:r>
      <w:proofErr w:type="spellStart"/>
      <w:r>
        <w:rPr>
          <w:rFonts w:cstheme="minorHAnsi"/>
        </w:rPr>
        <w:t>RacerD</w:t>
      </w:r>
      <w:proofErr w:type="spellEnd"/>
      <w:r>
        <w:rPr>
          <w:rFonts w:cstheme="minorHAnsi"/>
        </w:rPr>
        <w:t xml:space="preserve"> only analyzes code that it believes can be executed in a concurrent context. </w:t>
      </w:r>
    </w:p>
    <w:p w14:paraId="3B6DFCA4" w14:textId="58E9188A" w:rsidR="001940A4" w:rsidRDefault="001940A4" w:rsidP="00F606F4">
      <w:pPr>
        <w:rPr>
          <w:rFonts w:cstheme="minorHAnsi"/>
        </w:rPr>
      </w:pPr>
      <w:r>
        <w:rPr>
          <w:rFonts w:cstheme="minorHAnsi"/>
        </w:rPr>
        <w:lastRenderedPageBreak/>
        <w:t xml:space="preserve">Firefox Focus identifies no bugs. This is likely because a large portion of the codebase has been converted to Kotlin, which </w:t>
      </w:r>
      <w:proofErr w:type="spellStart"/>
      <w:r>
        <w:rPr>
          <w:rFonts w:cstheme="minorHAnsi"/>
        </w:rPr>
        <w:t>RacerD</w:t>
      </w:r>
      <w:proofErr w:type="spellEnd"/>
      <w:r>
        <w:rPr>
          <w:rFonts w:cstheme="minorHAnsi"/>
        </w:rPr>
        <w:t xml:space="preserve"> cannot analyze. Furthermore, because </w:t>
      </w:r>
      <w:proofErr w:type="spellStart"/>
      <w:r>
        <w:rPr>
          <w:rFonts w:cstheme="minorHAnsi"/>
        </w:rPr>
        <w:t>RacerD</w:t>
      </w:r>
      <w:proofErr w:type="spellEnd"/>
      <w:r>
        <w:rPr>
          <w:rFonts w:cstheme="minorHAnsi"/>
        </w:rPr>
        <w:t xml:space="preserve"> infers what code can be run in a concurrent context, it is possible that Java code called concurrently from Kotlin will not be identified or analyzed by </w:t>
      </w:r>
      <w:proofErr w:type="spellStart"/>
      <w:r>
        <w:rPr>
          <w:rFonts w:cstheme="minorHAnsi"/>
        </w:rPr>
        <w:t>RacerD</w:t>
      </w:r>
      <w:proofErr w:type="spellEnd"/>
      <w:r>
        <w:rPr>
          <w:rFonts w:cstheme="minorHAnsi"/>
        </w:rPr>
        <w:t xml:space="preserve">. Finally, Mozilla is listed as a partner company that uses Infer, so it is </w:t>
      </w:r>
      <w:r w:rsidR="003C0F5A">
        <w:rPr>
          <w:rFonts w:cstheme="minorHAnsi"/>
        </w:rPr>
        <w:t>likely</w:t>
      </w:r>
      <w:r>
        <w:rPr>
          <w:rFonts w:cstheme="minorHAnsi"/>
        </w:rPr>
        <w:t xml:space="preserve"> that the development team there has already used Infer to find and fix data races. </w:t>
      </w:r>
    </w:p>
    <w:p w14:paraId="079968B7" w14:textId="4A8AA495" w:rsidR="00B81469" w:rsidRDefault="001940A4" w:rsidP="00F606F4">
      <w:r>
        <w:rPr>
          <w:rFonts w:cstheme="minorHAnsi"/>
        </w:rPr>
        <w:t xml:space="preserve">Telegram </w:t>
      </w:r>
      <w:r w:rsidR="00FD1082">
        <w:rPr>
          <w:rFonts w:cstheme="minorHAnsi"/>
        </w:rPr>
        <w:t xml:space="preserve">fails to compile when building with </w:t>
      </w:r>
      <w:proofErr w:type="spellStart"/>
      <w:r w:rsidR="00FD1082">
        <w:rPr>
          <w:rFonts w:cstheme="minorHAnsi"/>
        </w:rPr>
        <w:t>RacerD</w:t>
      </w:r>
      <w:proofErr w:type="spellEnd"/>
      <w:r w:rsidR="00FD1082">
        <w:rPr>
          <w:rFonts w:cstheme="minorHAnsi"/>
        </w:rPr>
        <w:t xml:space="preserve">. Infer throws an error internally during analysis. While this means the tool could not generate a bug report, it also illustrates that there are circumstances where </w:t>
      </w:r>
      <w:proofErr w:type="spellStart"/>
      <w:r w:rsidR="00FD1082">
        <w:rPr>
          <w:rFonts w:cstheme="minorHAnsi"/>
        </w:rPr>
        <w:t>RacerD</w:t>
      </w:r>
      <w:proofErr w:type="spellEnd"/>
      <w:r w:rsidR="00FD1082">
        <w:rPr>
          <w:rFonts w:cstheme="minorHAnsi"/>
        </w:rPr>
        <w:t xml:space="preserve"> is not a simple drop-in analysis tool. Telegram is the largest, most complex app we tested on Infer, and it is not clear what causes the incompatibility. </w:t>
      </w:r>
      <w:r w:rsidR="008C6267">
        <w:rPr>
          <w:rFonts w:cstheme="minorHAnsi"/>
        </w:rPr>
        <w:fldChar w:fldCharType="begin"/>
      </w:r>
      <w:r w:rsidR="008C6267">
        <w:rPr>
          <w:rFonts w:cstheme="minorHAnsi"/>
        </w:rPr>
        <w:instrText xml:space="preserve"> LINK </w:instrText>
      </w:r>
      <w:r w:rsidR="00B81469">
        <w:rPr>
          <w:rFonts w:cstheme="minorHAnsi"/>
        </w:rPr>
        <w:instrText xml:space="preserve">Excel.Sheet.12 "C:\\Users\\MarioMan\\OneDrive - Knights - University of Central Florida\\COP5021\\Project\\Tables.xlsx" Sheet1!R1C1:R8C5 </w:instrText>
      </w:r>
      <w:r w:rsidR="008C6267">
        <w:rPr>
          <w:rFonts w:cstheme="minorHAnsi"/>
        </w:rPr>
        <w:instrText xml:space="preserve">\a \f 5 \h  \* MERGEFORMAT </w:instrText>
      </w:r>
      <w:r w:rsidR="00B81469">
        <w:rPr>
          <w:rFonts w:cstheme="minorHAnsi"/>
        </w:rPr>
        <w:fldChar w:fldCharType="separate"/>
      </w:r>
    </w:p>
    <w:tbl>
      <w:tblPr>
        <w:tblStyle w:val="TableGrid"/>
        <w:tblW w:w="8455" w:type="dxa"/>
        <w:tblLook w:val="04A0" w:firstRow="1" w:lastRow="0" w:firstColumn="1" w:lastColumn="0" w:noHBand="0" w:noVBand="1"/>
      </w:tblPr>
      <w:tblGrid>
        <w:gridCol w:w="2500"/>
        <w:gridCol w:w="1635"/>
        <w:gridCol w:w="1620"/>
        <w:gridCol w:w="1350"/>
        <w:gridCol w:w="1350"/>
      </w:tblGrid>
      <w:tr w:rsidR="00B81469" w:rsidRPr="00B81469" w14:paraId="4432A9CC" w14:textId="77777777" w:rsidTr="00B81469">
        <w:trPr>
          <w:divId w:val="2125802584"/>
          <w:trHeight w:val="300"/>
        </w:trPr>
        <w:tc>
          <w:tcPr>
            <w:tcW w:w="2500" w:type="dxa"/>
            <w:noWrap/>
            <w:hideMark/>
          </w:tcPr>
          <w:p w14:paraId="39050C9D" w14:textId="594D5A98" w:rsidR="00B81469" w:rsidRPr="00B81469" w:rsidRDefault="00B81469" w:rsidP="00B81469">
            <w:pPr>
              <w:rPr>
                <w:rFonts w:cstheme="minorHAnsi"/>
              </w:rPr>
            </w:pPr>
          </w:p>
        </w:tc>
        <w:tc>
          <w:tcPr>
            <w:tcW w:w="1635" w:type="dxa"/>
            <w:noWrap/>
            <w:hideMark/>
          </w:tcPr>
          <w:p w14:paraId="11C1BEC0" w14:textId="77777777" w:rsidR="00B81469" w:rsidRPr="00B81469" w:rsidRDefault="00B81469" w:rsidP="00B81469">
            <w:pPr>
              <w:rPr>
                <w:rFonts w:cstheme="minorHAnsi"/>
              </w:rPr>
            </w:pPr>
            <w:r w:rsidRPr="00B81469">
              <w:rPr>
                <w:rFonts w:cstheme="minorHAnsi"/>
              </w:rPr>
              <w:t>Open Camera</w:t>
            </w:r>
          </w:p>
        </w:tc>
        <w:tc>
          <w:tcPr>
            <w:tcW w:w="1620" w:type="dxa"/>
            <w:noWrap/>
            <w:hideMark/>
          </w:tcPr>
          <w:p w14:paraId="50BF8BD0" w14:textId="77777777" w:rsidR="00B81469" w:rsidRPr="00B81469" w:rsidRDefault="00B81469" w:rsidP="00B81469">
            <w:pPr>
              <w:rPr>
                <w:rFonts w:cstheme="minorHAnsi"/>
              </w:rPr>
            </w:pPr>
            <w:r w:rsidRPr="00B81469">
              <w:rPr>
                <w:rFonts w:cstheme="minorHAnsi"/>
              </w:rPr>
              <w:t>Firefox Focus</w:t>
            </w:r>
          </w:p>
        </w:tc>
        <w:tc>
          <w:tcPr>
            <w:tcW w:w="1350" w:type="dxa"/>
            <w:noWrap/>
            <w:hideMark/>
          </w:tcPr>
          <w:p w14:paraId="5F639004" w14:textId="77777777" w:rsidR="00B81469" w:rsidRPr="00B81469" w:rsidRDefault="00B81469" w:rsidP="00B81469">
            <w:pPr>
              <w:rPr>
                <w:rFonts w:cstheme="minorHAnsi"/>
              </w:rPr>
            </w:pPr>
            <w:r w:rsidRPr="00B81469">
              <w:rPr>
                <w:rFonts w:cstheme="minorHAnsi"/>
              </w:rPr>
              <w:t>VLC</w:t>
            </w:r>
          </w:p>
        </w:tc>
        <w:tc>
          <w:tcPr>
            <w:tcW w:w="1350" w:type="dxa"/>
            <w:noWrap/>
            <w:hideMark/>
          </w:tcPr>
          <w:p w14:paraId="0998C10C" w14:textId="77777777" w:rsidR="00B81469" w:rsidRPr="00B81469" w:rsidRDefault="00B81469" w:rsidP="00B81469">
            <w:pPr>
              <w:rPr>
                <w:rFonts w:cstheme="minorHAnsi"/>
              </w:rPr>
            </w:pPr>
            <w:r w:rsidRPr="00B81469">
              <w:rPr>
                <w:rFonts w:cstheme="minorHAnsi"/>
              </w:rPr>
              <w:t>Telegram</w:t>
            </w:r>
          </w:p>
        </w:tc>
      </w:tr>
      <w:tr w:rsidR="00B81469" w:rsidRPr="00B81469" w14:paraId="12AC7DC2" w14:textId="77777777" w:rsidTr="00B81469">
        <w:trPr>
          <w:divId w:val="2125802584"/>
          <w:trHeight w:val="300"/>
        </w:trPr>
        <w:tc>
          <w:tcPr>
            <w:tcW w:w="2500" w:type="dxa"/>
            <w:noWrap/>
            <w:hideMark/>
          </w:tcPr>
          <w:p w14:paraId="66A8D90A" w14:textId="77777777" w:rsidR="00B81469" w:rsidRPr="00B81469" w:rsidRDefault="00B81469" w:rsidP="00B81469">
            <w:pPr>
              <w:rPr>
                <w:rFonts w:cstheme="minorHAnsi"/>
              </w:rPr>
            </w:pPr>
            <w:r w:rsidRPr="00B81469">
              <w:rPr>
                <w:rFonts w:cstheme="minorHAnsi"/>
              </w:rPr>
              <w:t>Lines of Java code</w:t>
            </w:r>
          </w:p>
        </w:tc>
        <w:tc>
          <w:tcPr>
            <w:tcW w:w="1635" w:type="dxa"/>
            <w:noWrap/>
            <w:hideMark/>
          </w:tcPr>
          <w:p w14:paraId="769B3DFB" w14:textId="77777777" w:rsidR="00B81469" w:rsidRPr="00B81469" w:rsidRDefault="00B81469" w:rsidP="00B81469">
            <w:pPr>
              <w:rPr>
                <w:rFonts w:cstheme="minorHAnsi"/>
              </w:rPr>
            </w:pPr>
            <w:r w:rsidRPr="00B81469">
              <w:rPr>
                <w:rFonts w:cstheme="minorHAnsi"/>
              </w:rPr>
              <w:t xml:space="preserve">               53,222 </w:t>
            </w:r>
          </w:p>
        </w:tc>
        <w:tc>
          <w:tcPr>
            <w:tcW w:w="1620" w:type="dxa"/>
            <w:noWrap/>
            <w:hideMark/>
          </w:tcPr>
          <w:p w14:paraId="3CA5AEDC" w14:textId="77777777" w:rsidR="00B81469" w:rsidRPr="00B81469" w:rsidRDefault="00B81469" w:rsidP="00B81469">
            <w:pPr>
              <w:rPr>
                <w:rFonts w:cstheme="minorHAnsi"/>
              </w:rPr>
            </w:pPr>
            <w:r w:rsidRPr="00B81469">
              <w:rPr>
                <w:rFonts w:cstheme="minorHAnsi"/>
              </w:rPr>
              <w:t xml:space="preserve">                9,905 </w:t>
            </w:r>
          </w:p>
        </w:tc>
        <w:tc>
          <w:tcPr>
            <w:tcW w:w="1350" w:type="dxa"/>
            <w:noWrap/>
            <w:hideMark/>
          </w:tcPr>
          <w:p w14:paraId="3B31FE52" w14:textId="77777777" w:rsidR="00B81469" w:rsidRPr="00B81469" w:rsidRDefault="00B81469" w:rsidP="00B81469">
            <w:pPr>
              <w:rPr>
                <w:rFonts w:cstheme="minorHAnsi"/>
              </w:rPr>
            </w:pPr>
            <w:r w:rsidRPr="00B81469">
              <w:rPr>
                <w:rFonts w:cstheme="minorHAnsi"/>
              </w:rPr>
              <w:t xml:space="preserve">     11,176 </w:t>
            </w:r>
          </w:p>
        </w:tc>
        <w:tc>
          <w:tcPr>
            <w:tcW w:w="1350" w:type="dxa"/>
            <w:noWrap/>
            <w:hideMark/>
          </w:tcPr>
          <w:p w14:paraId="07F665CF" w14:textId="77777777" w:rsidR="00B81469" w:rsidRPr="00B81469" w:rsidRDefault="00B81469" w:rsidP="00B81469">
            <w:pPr>
              <w:rPr>
                <w:rFonts w:cstheme="minorHAnsi"/>
              </w:rPr>
            </w:pPr>
            <w:r w:rsidRPr="00B81469">
              <w:rPr>
                <w:rFonts w:cstheme="minorHAnsi"/>
              </w:rPr>
              <w:t xml:space="preserve">      533,399 </w:t>
            </w:r>
          </w:p>
        </w:tc>
      </w:tr>
      <w:tr w:rsidR="00B81469" w:rsidRPr="00B81469" w14:paraId="22B2CDA1" w14:textId="77777777" w:rsidTr="00B81469">
        <w:trPr>
          <w:divId w:val="2125802584"/>
          <w:trHeight w:val="300"/>
        </w:trPr>
        <w:tc>
          <w:tcPr>
            <w:tcW w:w="2500" w:type="dxa"/>
            <w:noWrap/>
            <w:hideMark/>
          </w:tcPr>
          <w:p w14:paraId="7E6140DB" w14:textId="77777777" w:rsidR="00B81469" w:rsidRPr="00B81469" w:rsidRDefault="00B81469" w:rsidP="00B81469">
            <w:pPr>
              <w:rPr>
                <w:rFonts w:cstheme="minorHAnsi"/>
              </w:rPr>
            </w:pPr>
            <w:r w:rsidRPr="00B81469">
              <w:rPr>
                <w:rFonts w:cstheme="minorHAnsi"/>
              </w:rPr>
              <w:t>Total lines of code</w:t>
            </w:r>
          </w:p>
        </w:tc>
        <w:tc>
          <w:tcPr>
            <w:tcW w:w="1635" w:type="dxa"/>
            <w:noWrap/>
            <w:hideMark/>
          </w:tcPr>
          <w:p w14:paraId="74021967" w14:textId="77777777" w:rsidR="00B81469" w:rsidRPr="00B81469" w:rsidRDefault="00B81469" w:rsidP="00B81469">
            <w:pPr>
              <w:rPr>
                <w:rFonts w:cstheme="minorHAnsi"/>
              </w:rPr>
            </w:pPr>
            <w:r w:rsidRPr="00B81469">
              <w:rPr>
                <w:rFonts w:cstheme="minorHAnsi"/>
              </w:rPr>
              <w:t xml:space="preserve">               78,056 </w:t>
            </w:r>
          </w:p>
        </w:tc>
        <w:tc>
          <w:tcPr>
            <w:tcW w:w="1620" w:type="dxa"/>
            <w:noWrap/>
            <w:hideMark/>
          </w:tcPr>
          <w:p w14:paraId="0F956A66" w14:textId="77777777" w:rsidR="00B81469" w:rsidRPr="00B81469" w:rsidRDefault="00B81469" w:rsidP="00B81469">
            <w:pPr>
              <w:rPr>
                <w:rFonts w:cstheme="minorHAnsi"/>
              </w:rPr>
            </w:pPr>
            <w:r w:rsidRPr="00B81469">
              <w:rPr>
                <w:rFonts w:cstheme="minorHAnsi"/>
              </w:rPr>
              <w:t xml:space="preserve">           312,565 </w:t>
            </w:r>
          </w:p>
        </w:tc>
        <w:tc>
          <w:tcPr>
            <w:tcW w:w="1350" w:type="dxa"/>
            <w:noWrap/>
            <w:hideMark/>
          </w:tcPr>
          <w:p w14:paraId="721F86C5" w14:textId="77777777" w:rsidR="00B81469" w:rsidRPr="00B81469" w:rsidRDefault="00B81469" w:rsidP="00B81469">
            <w:pPr>
              <w:rPr>
                <w:rFonts w:cstheme="minorHAnsi"/>
              </w:rPr>
            </w:pPr>
            <w:r w:rsidRPr="00B81469">
              <w:rPr>
                <w:rFonts w:cstheme="minorHAnsi"/>
              </w:rPr>
              <w:t xml:space="preserve">   125,470 </w:t>
            </w:r>
          </w:p>
        </w:tc>
        <w:tc>
          <w:tcPr>
            <w:tcW w:w="1350" w:type="dxa"/>
            <w:noWrap/>
            <w:hideMark/>
          </w:tcPr>
          <w:p w14:paraId="3E822ADA" w14:textId="77777777" w:rsidR="00B81469" w:rsidRPr="00B81469" w:rsidRDefault="00B81469" w:rsidP="00B81469">
            <w:pPr>
              <w:rPr>
                <w:rFonts w:cstheme="minorHAnsi"/>
              </w:rPr>
            </w:pPr>
            <w:r w:rsidRPr="00B81469">
              <w:rPr>
                <w:rFonts w:cstheme="minorHAnsi"/>
              </w:rPr>
              <w:t xml:space="preserve">   1,659,957 </w:t>
            </w:r>
          </w:p>
        </w:tc>
      </w:tr>
      <w:tr w:rsidR="00B81469" w:rsidRPr="00B81469" w14:paraId="33CED5B8" w14:textId="77777777" w:rsidTr="00B81469">
        <w:trPr>
          <w:divId w:val="2125802584"/>
          <w:trHeight w:val="300"/>
        </w:trPr>
        <w:tc>
          <w:tcPr>
            <w:tcW w:w="2500" w:type="dxa"/>
            <w:noWrap/>
            <w:hideMark/>
          </w:tcPr>
          <w:p w14:paraId="40876A90" w14:textId="77777777" w:rsidR="00B81469" w:rsidRPr="00B81469" w:rsidRDefault="00B81469" w:rsidP="00B81469">
            <w:pPr>
              <w:rPr>
                <w:rFonts w:cstheme="minorHAnsi"/>
              </w:rPr>
            </w:pPr>
            <w:r w:rsidRPr="00B81469">
              <w:rPr>
                <w:rFonts w:cstheme="minorHAnsi"/>
              </w:rPr>
              <w:t>% Java</w:t>
            </w:r>
          </w:p>
        </w:tc>
        <w:tc>
          <w:tcPr>
            <w:tcW w:w="1635" w:type="dxa"/>
            <w:noWrap/>
            <w:hideMark/>
          </w:tcPr>
          <w:p w14:paraId="260FDE52" w14:textId="77777777" w:rsidR="00B81469" w:rsidRPr="00B81469" w:rsidRDefault="00B81469" w:rsidP="00B81469">
            <w:pPr>
              <w:rPr>
                <w:rFonts w:cstheme="minorHAnsi"/>
              </w:rPr>
            </w:pPr>
            <w:r w:rsidRPr="00B81469">
              <w:rPr>
                <w:rFonts w:cstheme="minorHAnsi"/>
              </w:rPr>
              <w:t>68%</w:t>
            </w:r>
          </w:p>
        </w:tc>
        <w:tc>
          <w:tcPr>
            <w:tcW w:w="1620" w:type="dxa"/>
            <w:noWrap/>
            <w:hideMark/>
          </w:tcPr>
          <w:p w14:paraId="49D0B89E" w14:textId="77777777" w:rsidR="00B81469" w:rsidRPr="00B81469" w:rsidRDefault="00B81469" w:rsidP="00B81469">
            <w:pPr>
              <w:rPr>
                <w:rFonts w:cstheme="minorHAnsi"/>
              </w:rPr>
            </w:pPr>
            <w:r w:rsidRPr="00B81469">
              <w:rPr>
                <w:rFonts w:cstheme="minorHAnsi"/>
              </w:rPr>
              <w:t>3%</w:t>
            </w:r>
          </w:p>
        </w:tc>
        <w:tc>
          <w:tcPr>
            <w:tcW w:w="1350" w:type="dxa"/>
            <w:noWrap/>
            <w:hideMark/>
          </w:tcPr>
          <w:p w14:paraId="67477484" w14:textId="77777777" w:rsidR="00B81469" w:rsidRPr="00B81469" w:rsidRDefault="00B81469" w:rsidP="00B81469">
            <w:pPr>
              <w:rPr>
                <w:rFonts w:cstheme="minorHAnsi"/>
              </w:rPr>
            </w:pPr>
            <w:r w:rsidRPr="00B81469">
              <w:rPr>
                <w:rFonts w:cstheme="minorHAnsi"/>
              </w:rPr>
              <w:t>9%</w:t>
            </w:r>
          </w:p>
        </w:tc>
        <w:tc>
          <w:tcPr>
            <w:tcW w:w="1350" w:type="dxa"/>
            <w:noWrap/>
            <w:hideMark/>
          </w:tcPr>
          <w:p w14:paraId="3B4DD41B" w14:textId="77777777" w:rsidR="00B81469" w:rsidRPr="00B81469" w:rsidRDefault="00B81469" w:rsidP="00B81469">
            <w:pPr>
              <w:rPr>
                <w:rFonts w:cstheme="minorHAnsi"/>
              </w:rPr>
            </w:pPr>
            <w:r w:rsidRPr="00B81469">
              <w:rPr>
                <w:rFonts w:cstheme="minorHAnsi"/>
              </w:rPr>
              <w:t>32%</w:t>
            </w:r>
          </w:p>
        </w:tc>
      </w:tr>
      <w:tr w:rsidR="00B81469" w:rsidRPr="00B81469" w14:paraId="208FF03E" w14:textId="77777777" w:rsidTr="00B81469">
        <w:trPr>
          <w:divId w:val="2125802584"/>
          <w:trHeight w:val="300"/>
        </w:trPr>
        <w:tc>
          <w:tcPr>
            <w:tcW w:w="2500" w:type="dxa"/>
            <w:noWrap/>
            <w:hideMark/>
          </w:tcPr>
          <w:p w14:paraId="20E9B961" w14:textId="77777777" w:rsidR="00B81469" w:rsidRPr="00B81469" w:rsidRDefault="00B81469" w:rsidP="00B81469">
            <w:pPr>
              <w:rPr>
                <w:rFonts w:cstheme="minorHAnsi"/>
              </w:rPr>
            </w:pPr>
            <w:r w:rsidRPr="00B81469">
              <w:rPr>
                <w:rFonts w:cstheme="minorHAnsi"/>
              </w:rPr>
              <w:t>Build time (seconds)</w:t>
            </w:r>
          </w:p>
        </w:tc>
        <w:tc>
          <w:tcPr>
            <w:tcW w:w="1635" w:type="dxa"/>
            <w:noWrap/>
            <w:hideMark/>
          </w:tcPr>
          <w:p w14:paraId="4179874B" w14:textId="77777777" w:rsidR="00B81469" w:rsidRPr="00B81469" w:rsidRDefault="00B81469" w:rsidP="00B81469">
            <w:pPr>
              <w:rPr>
                <w:rFonts w:cstheme="minorHAnsi"/>
              </w:rPr>
            </w:pPr>
            <w:r w:rsidRPr="00B81469">
              <w:rPr>
                <w:rFonts w:cstheme="minorHAnsi"/>
              </w:rPr>
              <w:t>20</w:t>
            </w:r>
          </w:p>
        </w:tc>
        <w:tc>
          <w:tcPr>
            <w:tcW w:w="1620" w:type="dxa"/>
            <w:noWrap/>
            <w:hideMark/>
          </w:tcPr>
          <w:p w14:paraId="6E4825E7" w14:textId="77777777" w:rsidR="00B81469" w:rsidRPr="00B81469" w:rsidRDefault="00B81469" w:rsidP="00B81469">
            <w:pPr>
              <w:rPr>
                <w:rFonts w:cstheme="minorHAnsi"/>
              </w:rPr>
            </w:pPr>
            <w:r w:rsidRPr="00B81469">
              <w:rPr>
                <w:rFonts w:cstheme="minorHAnsi"/>
              </w:rPr>
              <w:t>46</w:t>
            </w:r>
          </w:p>
        </w:tc>
        <w:tc>
          <w:tcPr>
            <w:tcW w:w="1350" w:type="dxa"/>
            <w:noWrap/>
            <w:hideMark/>
          </w:tcPr>
          <w:p w14:paraId="60E31111" w14:textId="77777777" w:rsidR="00B81469" w:rsidRPr="00B81469" w:rsidRDefault="00B81469" w:rsidP="00B81469">
            <w:pPr>
              <w:rPr>
                <w:rFonts w:cstheme="minorHAnsi"/>
              </w:rPr>
            </w:pPr>
            <w:r w:rsidRPr="00B81469">
              <w:rPr>
                <w:rFonts w:cstheme="minorHAnsi"/>
              </w:rPr>
              <w:t>137</w:t>
            </w:r>
          </w:p>
        </w:tc>
        <w:tc>
          <w:tcPr>
            <w:tcW w:w="1350" w:type="dxa"/>
            <w:noWrap/>
            <w:hideMark/>
          </w:tcPr>
          <w:p w14:paraId="0212A6A6" w14:textId="77777777" w:rsidR="00B81469" w:rsidRPr="00B81469" w:rsidRDefault="00B81469" w:rsidP="00B81469">
            <w:pPr>
              <w:rPr>
                <w:rFonts w:cstheme="minorHAnsi"/>
              </w:rPr>
            </w:pPr>
            <w:r w:rsidRPr="00B81469">
              <w:rPr>
                <w:rFonts w:cstheme="minorHAnsi"/>
              </w:rPr>
              <w:t>423</w:t>
            </w:r>
          </w:p>
        </w:tc>
      </w:tr>
      <w:tr w:rsidR="00B81469" w:rsidRPr="00B81469" w14:paraId="2BC1B8DF" w14:textId="77777777" w:rsidTr="00B81469">
        <w:trPr>
          <w:divId w:val="2125802584"/>
          <w:trHeight w:val="300"/>
        </w:trPr>
        <w:tc>
          <w:tcPr>
            <w:tcW w:w="2500" w:type="dxa"/>
            <w:noWrap/>
            <w:hideMark/>
          </w:tcPr>
          <w:p w14:paraId="4D004E5F" w14:textId="77777777" w:rsidR="00B81469" w:rsidRPr="00B81469" w:rsidRDefault="00B81469" w:rsidP="00B81469">
            <w:pPr>
              <w:rPr>
                <w:rFonts w:cstheme="minorHAnsi"/>
              </w:rPr>
            </w:pPr>
            <w:r w:rsidRPr="00B81469">
              <w:rPr>
                <w:rFonts w:cstheme="minorHAnsi"/>
              </w:rPr>
              <w:t>Infer build time (seconds)</w:t>
            </w:r>
          </w:p>
        </w:tc>
        <w:tc>
          <w:tcPr>
            <w:tcW w:w="1635" w:type="dxa"/>
            <w:noWrap/>
            <w:hideMark/>
          </w:tcPr>
          <w:p w14:paraId="1FCB66CF" w14:textId="77777777" w:rsidR="00B81469" w:rsidRPr="00B81469" w:rsidRDefault="00B81469" w:rsidP="00B81469">
            <w:pPr>
              <w:rPr>
                <w:rFonts w:cstheme="minorHAnsi"/>
              </w:rPr>
            </w:pPr>
            <w:r w:rsidRPr="00B81469">
              <w:rPr>
                <w:rFonts w:cstheme="minorHAnsi"/>
              </w:rPr>
              <w:t>44</w:t>
            </w:r>
          </w:p>
        </w:tc>
        <w:tc>
          <w:tcPr>
            <w:tcW w:w="1620" w:type="dxa"/>
            <w:noWrap/>
            <w:hideMark/>
          </w:tcPr>
          <w:p w14:paraId="5933D3F0" w14:textId="77777777" w:rsidR="00B81469" w:rsidRPr="00B81469" w:rsidRDefault="00B81469" w:rsidP="00B81469">
            <w:pPr>
              <w:rPr>
                <w:rFonts w:cstheme="minorHAnsi"/>
              </w:rPr>
            </w:pPr>
            <w:r w:rsidRPr="00B81469">
              <w:rPr>
                <w:rFonts w:cstheme="minorHAnsi"/>
              </w:rPr>
              <w:t>84</w:t>
            </w:r>
          </w:p>
        </w:tc>
        <w:tc>
          <w:tcPr>
            <w:tcW w:w="1350" w:type="dxa"/>
            <w:noWrap/>
            <w:hideMark/>
          </w:tcPr>
          <w:p w14:paraId="345675A1" w14:textId="77777777" w:rsidR="00B81469" w:rsidRPr="00B81469" w:rsidRDefault="00B81469" w:rsidP="00B81469">
            <w:pPr>
              <w:rPr>
                <w:rFonts w:cstheme="minorHAnsi"/>
              </w:rPr>
            </w:pPr>
            <w:r w:rsidRPr="00B81469">
              <w:rPr>
                <w:rFonts w:cstheme="minorHAnsi"/>
              </w:rPr>
              <w:t>139</w:t>
            </w:r>
          </w:p>
        </w:tc>
        <w:tc>
          <w:tcPr>
            <w:tcW w:w="1350" w:type="dxa"/>
            <w:noWrap/>
            <w:hideMark/>
          </w:tcPr>
          <w:p w14:paraId="73EB7A5A" w14:textId="77777777" w:rsidR="00B81469" w:rsidRPr="00B81469" w:rsidRDefault="00B81469" w:rsidP="00B81469">
            <w:pPr>
              <w:rPr>
                <w:rFonts w:cstheme="minorHAnsi"/>
              </w:rPr>
            </w:pPr>
            <w:r w:rsidRPr="00B81469">
              <w:rPr>
                <w:rFonts w:cstheme="minorHAnsi"/>
              </w:rPr>
              <w:t>Error</w:t>
            </w:r>
          </w:p>
        </w:tc>
      </w:tr>
      <w:tr w:rsidR="00B81469" w:rsidRPr="00B81469" w14:paraId="0C311C19" w14:textId="77777777" w:rsidTr="00B81469">
        <w:trPr>
          <w:divId w:val="2125802584"/>
          <w:trHeight w:val="300"/>
        </w:trPr>
        <w:tc>
          <w:tcPr>
            <w:tcW w:w="2500" w:type="dxa"/>
            <w:noWrap/>
            <w:hideMark/>
          </w:tcPr>
          <w:p w14:paraId="41DE0553" w14:textId="77777777" w:rsidR="00B81469" w:rsidRPr="00B81469" w:rsidRDefault="00B81469" w:rsidP="00B81469">
            <w:pPr>
              <w:rPr>
                <w:rFonts w:cstheme="minorHAnsi"/>
              </w:rPr>
            </w:pPr>
            <w:r w:rsidRPr="00B81469">
              <w:rPr>
                <w:rFonts w:cstheme="minorHAnsi"/>
              </w:rPr>
              <w:t>Overhead (%)</w:t>
            </w:r>
          </w:p>
        </w:tc>
        <w:tc>
          <w:tcPr>
            <w:tcW w:w="1635" w:type="dxa"/>
            <w:noWrap/>
            <w:hideMark/>
          </w:tcPr>
          <w:p w14:paraId="7D7F1179" w14:textId="77777777" w:rsidR="00B81469" w:rsidRPr="00B81469" w:rsidRDefault="00B81469" w:rsidP="00B81469">
            <w:pPr>
              <w:rPr>
                <w:rFonts w:cstheme="minorHAnsi"/>
              </w:rPr>
            </w:pPr>
            <w:r w:rsidRPr="00B81469">
              <w:rPr>
                <w:rFonts w:cstheme="minorHAnsi"/>
              </w:rPr>
              <w:t>120%</w:t>
            </w:r>
          </w:p>
        </w:tc>
        <w:tc>
          <w:tcPr>
            <w:tcW w:w="1620" w:type="dxa"/>
            <w:noWrap/>
            <w:hideMark/>
          </w:tcPr>
          <w:p w14:paraId="0ECE445F" w14:textId="77777777" w:rsidR="00B81469" w:rsidRPr="00B81469" w:rsidRDefault="00B81469" w:rsidP="00B81469">
            <w:pPr>
              <w:rPr>
                <w:rFonts w:cstheme="minorHAnsi"/>
              </w:rPr>
            </w:pPr>
            <w:r w:rsidRPr="00B81469">
              <w:rPr>
                <w:rFonts w:cstheme="minorHAnsi"/>
              </w:rPr>
              <w:t>83%</w:t>
            </w:r>
          </w:p>
        </w:tc>
        <w:tc>
          <w:tcPr>
            <w:tcW w:w="1350" w:type="dxa"/>
            <w:noWrap/>
            <w:hideMark/>
          </w:tcPr>
          <w:p w14:paraId="1A21BC44" w14:textId="77777777" w:rsidR="00B81469" w:rsidRPr="00B81469" w:rsidRDefault="00B81469" w:rsidP="00B81469">
            <w:pPr>
              <w:rPr>
                <w:rFonts w:cstheme="minorHAnsi"/>
              </w:rPr>
            </w:pPr>
            <w:r w:rsidRPr="00B81469">
              <w:rPr>
                <w:rFonts w:cstheme="minorHAnsi"/>
              </w:rPr>
              <w:t>1%</w:t>
            </w:r>
          </w:p>
        </w:tc>
        <w:tc>
          <w:tcPr>
            <w:tcW w:w="1350" w:type="dxa"/>
            <w:noWrap/>
            <w:hideMark/>
          </w:tcPr>
          <w:p w14:paraId="1B4048AF" w14:textId="77777777" w:rsidR="00B81469" w:rsidRPr="00B81469" w:rsidRDefault="00B81469" w:rsidP="00B81469">
            <w:pPr>
              <w:rPr>
                <w:rFonts w:cstheme="minorHAnsi"/>
              </w:rPr>
            </w:pPr>
            <w:r w:rsidRPr="00B81469">
              <w:rPr>
                <w:rFonts w:cstheme="minorHAnsi"/>
              </w:rPr>
              <w:t>Error</w:t>
            </w:r>
          </w:p>
        </w:tc>
      </w:tr>
      <w:tr w:rsidR="00B81469" w:rsidRPr="00B81469" w14:paraId="3B183509" w14:textId="77777777" w:rsidTr="00B81469">
        <w:trPr>
          <w:divId w:val="2125802584"/>
          <w:trHeight w:val="300"/>
        </w:trPr>
        <w:tc>
          <w:tcPr>
            <w:tcW w:w="2500" w:type="dxa"/>
            <w:noWrap/>
            <w:hideMark/>
          </w:tcPr>
          <w:p w14:paraId="530F993D" w14:textId="77777777" w:rsidR="00B81469" w:rsidRPr="00B81469" w:rsidRDefault="00B81469" w:rsidP="00B81469">
            <w:pPr>
              <w:rPr>
                <w:rFonts w:cstheme="minorHAnsi"/>
              </w:rPr>
            </w:pPr>
            <w:r w:rsidRPr="00B81469">
              <w:rPr>
                <w:rFonts w:cstheme="minorHAnsi"/>
              </w:rPr>
              <w:t>Reported Bugs</w:t>
            </w:r>
          </w:p>
        </w:tc>
        <w:tc>
          <w:tcPr>
            <w:tcW w:w="1635" w:type="dxa"/>
            <w:noWrap/>
            <w:hideMark/>
          </w:tcPr>
          <w:p w14:paraId="18768ECE" w14:textId="77777777" w:rsidR="00B81469" w:rsidRPr="00B81469" w:rsidRDefault="00B81469" w:rsidP="00B81469">
            <w:pPr>
              <w:rPr>
                <w:rFonts w:cstheme="minorHAnsi"/>
              </w:rPr>
            </w:pPr>
            <w:r w:rsidRPr="00B81469">
              <w:rPr>
                <w:rFonts w:cstheme="minorHAnsi"/>
              </w:rPr>
              <w:t>239</w:t>
            </w:r>
          </w:p>
        </w:tc>
        <w:tc>
          <w:tcPr>
            <w:tcW w:w="1620" w:type="dxa"/>
            <w:noWrap/>
            <w:hideMark/>
          </w:tcPr>
          <w:p w14:paraId="17513FEB" w14:textId="77777777" w:rsidR="00B81469" w:rsidRPr="00B81469" w:rsidRDefault="00B81469" w:rsidP="00B81469">
            <w:pPr>
              <w:rPr>
                <w:rFonts w:cstheme="minorHAnsi"/>
              </w:rPr>
            </w:pPr>
            <w:r w:rsidRPr="00B81469">
              <w:rPr>
                <w:rFonts w:cstheme="minorHAnsi"/>
              </w:rPr>
              <w:t>0</w:t>
            </w:r>
          </w:p>
        </w:tc>
        <w:tc>
          <w:tcPr>
            <w:tcW w:w="1350" w:type="dxa"/>
            <w:noWrap/>
            <w:hideMark/>
          </w:tcPr>
          <w:p w14:paraId="230DCE00" w14:textId="77777777" w:rsidR="00B81469" w:rsidRPr="00B81469" w:rsidRDefault="00B81469" w:rsidP="00B81469">
            <w:pPr>
              <w:rPr>
                <w:rFonts w:cstheme="minorHAnsi"/>
              </w:rPr>
            </w:pPr>
            <w:r w:rsidRPr="00B81469">
              <w:rPr>
                <w:rFonts w:cstheme="minorHAnsi"/>
              </w:rPr>
              <w:t>670</w:t>
            </w:r>
          </w:p>
        </w:tc>
        <w:tc>
          <w:tcPr>
            <w:tcW w:w="1350" w:type="dxa"/>
            <w:noWrap/>
            <w:hideMark/>
          </w:tcPr>
          <w:p w14:paraId="63A48F3E" w14:textId="77777777" w:rsidR="00B81469" w:rsidRPr="00B81469" w:rsidRDefault="00B81469" w:rsidP="00B81469">
            <w:pPr>
              <w:rPr>
                <w:rFonts w:cstheme="minorHAnsi"/>
              </w:rPr>
            </w:pPr>
            <w:r w:rsidRPr="00B81469">
              <w:rPr>
                <w:rFonts w:cstheme="minorHAnsi"/>
              </w:rPr>
              <w:t>Error</w:t>
            </w:r>
          </w:p>
        </w:tc>
      </w:tr>
    </w:tbl>
    <w:p w14:paraId="723D356B" w14:textId="170F6C9D" w:rsidR="008C6267" w:rsidRDefault="008C6267" w:rsidP="00F606F4">
      <w:pPr>
        <w:rPr>
          <w:rFonts w:cstheme="minorHAnsi"/>
        </w:rPr>
      </w:pPr>
      <w:r>
        <w:rPr>
          <w:rFonts w:cstheme="minorHAnsi"/>
        </w:rPr>
        <w:fldChar w:fldCharType="end"/>
      </w:r>
      <w:r w:rsidR="00C50B5C">
        <w:rPr>
          <w:rFonts w:cstheme="minorHAnsi"/>
        </w:rPr>
        <w:t>Figure 1: Android app analysis</w:t>
      </w:r>
    </w:p>
    <w:p w14:paraId="5B14C5FB" w14:textId="1C06419F" w:rsidR="00B81469" w:rsidRPr="00B81469" w:rsidRDefault="00FD1082" w:rsidP="00F606F4">
      <w:pPr>
        <w:rPr>
          <w:rFonts w:cstheme="minorHAnsi"/>
        </w:rPr>
      </w:pPr>
      <w:r>
        <w:rPr>
          <w:rFonts w:cstheme="minorHAnsi"/>
        </w:rPr>
        <w:t xml:space="preserve">Interestingly, when evaluating the companion material, several data races were identified. </w:t>
      </w:r>
      <w:r w:rsidR="00942554">
        <w:rPr>
          <w:rFonts w:cstheme="minorHAnsi"/>
        </w:rPr>
        <w:t xml:space="preserve">The results of the analysis are included in Figure 2. </w:t>
      </w:r>
      <w:r>
        <w:rPr>
          <w:rFonts w:cstheme="minorHAnsi"/>
        </w:rPr>
        <w:t>Queue contains a</w:t>
      </w:r>
      <w:r w:rsidR="00F474A1">
        <w:rPr>
          <w:rFonts w:cstheme="minorHAnsi"/>
        </w:rPr>
        <w:t xml:space="preserve"> simple</w:t>
      </w:r>
      <w:r>
        <w:rPr>
          <w:rFonts w:cstheme="minorHAnsi"/>
        </w:rPr>
        <w:t xml:space="preserve"> </w:t>
      </w:r>
      <w:r w:rsidR="00F474A1">
        <w:rPr>
          <w:rFonts w:cstheme="minorHAnsi"/>
        </w:rPr>
        <w:t xml:space="preserve">bug in the enqueuer code where it unlocks but never acquires the lock. Priority contains several data races in the </w:t>
      </w:r>
      <w:proofErr w:type="spellStart"/>
      <w:r w:rsidR="00F474A1">
        <w:rPr>
          <w:rFonts w:cstheme="minorHAnsi"/>
        </w:rPr>
        <w:t>sanityCheck</w:t>
      </w:r>
      <w:proofErr w:type="spellEnd"/>
      <w:r w:rsidR="00F474A1">
        <w:rPr>
          <w:rFonts w:cstheme="minorHAnsi"/>
        </w:rPr>
        <w:t xml:space="preserve">() function, which accesses shared memory without locks, suggesting it was meant to run sequentially after a concurrent execution, where locks would no longer be required. </w:t>
      </w:r>
      <w:proofErr w:type="spellStart"/>
      <w:r w:rsidR="00F474A1">
        <w:rPr>
          <w:rFonts w:cstheme="minorHAnsi"/>
        </w:rPr>
        <w:t>TinyTM</w:t>
      </w:r>
      <w:proofErr w:type="spellEnd"/>
      <w:r w:rsidR="00F474A1">
        <w:rPr>
          <w:rFonts w:cstheme="minorHAnsi"/>
        </w:rPr>
        <w:t xml:space="preserve"> also contains potential data races in an atomic array</w:t>
      </w:r>
      <w:r w:rsidR="00423838">
        <w:rPr>
          <w:rFonts w:cstheme="minorHAnsi"/>
        </w:rPr>
        <w:t xml:space="preserve"> class</w:t>
      </w:r>
      <w:r w:rsidR="00F474A1">
        <w:rPr>
          <w:rFonts w:cstheme="minorHAnsi"/>
        </w:rPr>
        <w:t xml:space="preserve">, as several shared variables are modified without any explicit synchronization. Monitor accesses a map data structure without any synchronization. </w:t>
      </w:r>
      <w:proofErr w:type="spellStart"/>
      <w:r w:rsidR="00F474A1">
        <w:rPr>
          <w:rFonts w:cstheme="minorHAnsi"/>
        </w:rPr>
        <w:t>RacerD</w:t>
      </w:r>
      <w:proofErr w:type="spellEnd"/>
      <w:r w:rsidR="00F474A1">
        <w:rPr>
          <w:rFonts w:cstheme="minorHAnsi"/>
        </w:rPr>
        <w:t xml:space="preserve"> has no explicit support for monitor semantics, but instead of ignoring the monitors as expected, it instead handles them incorrectly and reports races</w:t>
      </w:r>
      <w:r w:rsidR="00423838">
        <w:rPr>
          <w:rFonts w:cstheme="minorHAnsi"/>
        </w:rPr>
        <w:t xml:space="preserve"> in the enqueue and dequeue operations</w:t>
      </w:r>
      <w:r w:rsidR="00F474A1">
        <w:rPr>
          <w:rFonts w:cstheme="minorHAnsi"/>
        </w:rPr>
        <w:t>, a rare case of false positive</w:t>
      </w:r>
      <w:r w:rsidR="00423838">
        <w:rPr>
          <w:rFonts w:cstheme="minorHAnsi"/>
        </w:rPr>
        <w:t>s</w:t>
      </w:r>
      <w:r w:rsidR="00F474A1">
        <w:rPr>
          <w:rFonts w:cstheme="minorHAnsi"/>
        </w:rPr>
        <w:t xml:space="preserve">. </w:t>
      </w:r>
      <w:r w:rsidR="003C0F5A">
        <w:rPr>
          <w:rFonts w:cstheme="minorHAnsi"/>
        </w:rPr>
        <w:t xml:space="preserve">All other identified races </w:t>
      </w:r>
      <w:r w:rsidR="00423838">
        <w:rPr>
          <w:rFonts w:cstheme="minorHAnsi"/>
        </w:rPr>
        <w:t xml:space="preserve">in the companion material </w:t>
      </w:r>
      <w:r w:rsidR="003C0F5A">
        <w:rPr>
          <w:rFonts w:cstheme="minorHAnsi"/>
        </w:rPr>
        <w:t xml:space="preserve">were true data races. </w:t>
      </w:r>
      <w:r>
        <w:rPr>
          <w:rFonts w:cstheme="minorHAnsi"/>
        </w:rPr>
        <w:t xml:space="preserve">Note that several of these projects use atomic operations, which </w:t>
      </w:r>
      <w:proofErr w:type="spellStart"/>
      <w:r>
        <w:rPr>
          <w:rFonts w:cstheme="minorHAnsi"/>
        </w:rPr>
        <w:t>RacerD</w:t>
      </w:r>
      <w:proofErr w:type="spellEnd"/>
      <w:r>
        <w:rPr>
          <w:rFonts w:cstheme="minorHAnsi"/>
        </w:rPr>
        <w:t xml:space="preserve"> will not analyze.</w:t>
      </w:r>
      <w:r w:rsidR="00BD02BD" w:rsidRPr="00BD02BD">
        <w:rPr>
          <w:rFonts w:cstheme="minorHAnsi"/>
          <w:sz w:val="18"/>
          <w:szCs w:val="18"/>
        </w:rPr>
        <w:fldChar w:fldCharType="begin"/>
      </w:r>
      <w:r w:rsidR="00BD02BD" w:rsidRPr="00BD02BD">
        <w:rPr>
          <w:rFonts w:cstheme="minorHAnsi"/>
          <w:sz w:val="18"/>
          <w:szCs w:val="18"/>
        </w:rPr>
        <w:instrText xml:space="preserve"> LINK </w:instrText>
      </w:r>
      <w:r w:rsidR="00B81469">
        <w:rPr>
          <w:rFonts w:cstheme="minorHAnsi"/>
          <w:sz w:val="18"/>
          <w:szCs w:val="18"/>
        </w:rPr>
        <w:instrText xml:space="preserve">Excel.Sheet.12 "C:\\Users\\MarioMan\\OneDrive - Knights - University of Central Florida\\COP5021\\Project\\Tables.xlsx" Sheet2!R1C1:R6C10 </w:instrText>
      </w:r>
      <w:r w:rsidR="00BD02BD" w:rsidRPr="00BD02BD">
        <w:rPr>
          <w:rFonts w:cstheme="minorHAnsi"/>
          <w:sz w:val="18"/>
          <w:szCs w:val="18"/>
        </w:rPr>
        <w:instrText xml:space="preserve">\a \f 5 \h  \* MERGEFORMAT </w:instrText>
      </w:r>
      <w:r w:rsidR="00B81469" w:rsidRPr="00BD02BD">
        <w:rPr>
          <w:rFonts w:cstheme="minorHAnsi"/>
          <w:sz w:val="18"/>
          <w:szCs w:val="18"/>
        </w:rPr>
        <w:fldChar w:fldCharType="separate"/>
      </w:r>
    </w:p>
    <w:tbl>
      <w:tblPr>
        <w:tblStyle w:val="TableGrid"/>
        <w:tblW w:w="8455" w:type="dxa"/>
        <w:tblLook w:val="04A0" w:firstRow="1" w:lastRow="0" w:firstColumn="1" w:lastColumn="0" w:noHBand="0" w:noVBand="1"/>
      </w:tblPr>
      <w:tblGrid>
        <w:gridCol w:w="1611"/>
        <w:gridCol w:w="724"/>
        <w:gridCol w:w="813"/>
        <w:gridCol w:w="717"/>
        <w:gridCol w:w="720"/>
        <w:gridCol w:w="900"/>
        <w:gridCol w:w="720"/>
        <w:gridCol w:w="754"/>
        <w:gridCol w:w="776"/>
        <w:gridCol w:w="819"/>
      </w:tblGrid>
      <w:tr w:rsidR="00B81469" w:rsidRPr="00B81469" w14:paraId="151529E7" w14:textId="77777777" w:rsidTr="00B81469">
        <w:trPr>
          <w:divId w:val="86461604"/>
          <w:trHeight w:val="300"/>
        </w:trPr>
        <w:tc>
          <w:tcPr>
            <w:tcW w:w="1611" w:type="dxa"/>
            <w:noWrap/>
            <w:hideMark/>
          </w:tcPr>
          <w:p w14:paraId="3E1FADFC" w14:textId="6C67898D" w:rsidR="00B81469" w:rsidRPr="00B81469" w:rsidRDefault="00B81469" w:rsidP="00B81469">
            <w:pPr>
              <w:rPr>
                <w:rFonts w:cstheme="minorHAnsi"/>
                <w:sz w:val="18"/>
                <w:szCs w:val="18"/>
              </w:rPr>
            </w:pPr>
          </w:p>
        </w:tc>
        <w:tc>
          <w:tcPr>
            <w:tcW w:w="724" w:type="dxa"/>
            <w:noWrap/>
            <w:hideMark/>
          </w:tcPr>
          <w:p w14:paraId="606273B0" w14:textId="77777777" w:rsidR="00B81469" w:rsidRPr="00B81469" w:rsidRDefault="00B81469" w:rsidP="00B81469">
            <w:pPr>
              <w:rPr>
                <w:rFonts w:cstheme="minorHAnsi"/>
                <w:sz w:val="18"/>
                <w:szCs w:val="18"/>
              </w:rPr>
            </w:pPr>
            <w:r w:rsidRPr="00B81469">
              <w:rPr>
                <w:rFonts w:cstheme="minorHAnsi"/>
                <w:sz w:val="18"/>
                <w:szCs w:val="18"/>
              </w:rPr>
              <w:t>Mutex</w:t>
            </w:r>
          </w:p>
        </w:tc>
        <w:tc>
          <w:tcPr>
            <w:tcW w:w="813" w:type="dxa"/>
            <w:noWrap/>
            <w:hideMark/>
          </w:tcPr>
          <w:p w14:paraId="3BFD0A4B" w14:textId="77777777" w:rsidR="00B81469" w:rsidRPr="00B81469" w:rsidRDefault="00B81469" w:rsidP="00B81469">
            <w:pPr>
              <w:rPr>
                <w:rFonts w:cstheme="minorHAnsi"/>
                <w:sz w:val="18"/>
                <w:szCs w:val="18"/>
              </w:rPr>
            </w:pPr>
            <w:r w:rsidRPr="00B81469">
              <w:rPr>
                <w:rFonts w:cstheme="minorHAnsi"/>
                <w:sz w:val="18"/>
                <w:szCs w:val="18"/>
              </w:rPr>
              <w:t>Register</w:t>
            </w:r>
          </w:p>
        </w:tc>
        <w:tc>
          <w:tcPr>
            <w:tcW w:w="717" w:type="dxa"/>
            <w:noWrap/>
            <w:hideMark/>
          </w:tcPr>
          <w:p w14:paraId="7580B38A" w14:textId="77777777" w:rsidR="00B81469" w:rsidRPr="00B81469" w:rsidRDefault="00B81469" w:rsidP="00B81469">
            <w:pPr>
              <w:rPr>
                <w:rFonts w:cstheme="minorHAnsi"/>
                <w:sz w:val="18"/>
                <w:szCs w:val="18"/>
              </w:rPr>
            </w:pPr>
            <w:r w:rsidRPr="00B81469">
              <w:rPr>
                <w:rFonts w:cstheme="minorHAnsi"/>
                <w:sz w:val="18"/>
                <w:szCs w:val="18"/>
              </w:rPr>
              <w:t>Spin</w:t>
            </w:r>
          </w:p>
        </w:tc>
        <w:tc>
          <w:tcPr>
            <w:tcW w:w="720" w:type="dxa"/>
            <w:noWrap/>
            <w:hideMark/>
          </w:tcPr>
          <w:p w14:paraId="65749C3B" w14:textId="77777777" w:rsidR="00B81469" w:rsidRPr="00B81469" w:rsidRDefault="00B81469" w:rsidP="00B81469">
            <w:pPr>
              <w:rPr>
                <w:rFonts w:cstheme="minorHAnsi"/>
                <w:sz w:val="18"/>
                <w:szCs w:val="18"/>
              </w:rPr>
            </w:pPr>
            <w:r w:rsidRPr="00B81469">
              <w:rPr>
                <w:rFonts w:cstheme="minorHAnsi"/>
                <w:sz w:val="18"/>
                <w:szCs w:val="18"/>
              </w:rPr>
              <w:t>Queue</w:t>
            </w:r>
          </w:p>
        </w:tc>
        <w:tc>
          <w:tcPr>
            <w:tcW w:w="900" w:type="dxa"/>
            <w:noWrap/>
            <w:hideMark/>
          </w:tcPr>
          <w:p w14:paraId="459A813D" w14:textId="77777777" w:rsidR="00B81469" w:rsidRPr="00B81469" w:rsidRDefault="00B81469" w:rsidP="00B81469">
            <w:pPr>
              <w:rPr>
                <w:rFonts w:cstheme="minorHAnsi"/>
                <w:sz w:val="18"/>
                <w:szCs w:val="18"/>
              </w:rPr>
            </w:pPr>
            <w:r w:rsidRPr="00B81469">
              <w:rPr>
                <w:rFonts w:cstheme="minorHAnsi"/>
                <w:sz w:val="18"/>
                <w:szCs w:val="18"/>
              </w:rPr>
              <w:t>Combine</w:t>
            </w:r>
          </w:p>
        </w:tc>
        <w:tc>
          <w:tcPr>
            <w:tcW w:w="720" w:type="dxa"/>
            <w:noWrap/>
            <w:hideMark/>
          </w:tcPr>
          <w:p w14:paraId="535CDA06" w14:textId="77777777" w:rsidR="00B81469" w:rsidRPr="00B81469" w:rsidRDefault="00B81469" w:rsidP="00B81469">
            <w:pPr>
              <w:rPr>
                <w:rFonts w:cstheme="minorHAnsi"/>
                <w:sz w:val="18"/>
                <w:szCs w:val="18"/>
              </w:rPr>
            </w:pPr>
            <w:r w:rsidRPr="00B81469">
              <w:rPr>
                <w:rFonts w:cstheme="minorHAnsi"/>
                <w:sz w:val="18"/>
                <w:szCs w:val="18"/>
              </w:rPr>
              <w:t>Steal</w:t>
            </w:r>
          </w:p>
        </w:tc>
        <w:tc>
          <w:tcPr>
            <w:tcW w:w="754" w:type="dxa"/>
            <w:noWrap/>
            <w:hideMark/>
          </w:tcPr>
          <w:p w14:paraId="2C25025B" w14:textId="77777777" w:rsidR="00B81469" w:rsidRPr="00B81469" w:rsidRDefault="00B81469" w:rsidP="00B81469">
            <w:pPr>
              <w:rPr>
                <w:rFonts w:cstheme="minorHAnsi"/>
                <w:sz w:val="18"/>
                <w:szCs w:val="18"/>
              </w:rPr>
            </w:pPr>
            <w:r w:rsidRPr="00B81469">
              <w:rPr>
                <w:rFonts w:cstheme="minorHAnsi"/>
                <w:sz w:val="18"/>
                <w:szCs w:val="18"/>
              </w:rPr>
              <w:t>Priority</w:t>
            </w:r>
          </w:p>
        </w:tc>
        <w:tc>
          <w:tcPr>
            <w:tcW w:w="776" w:type="dxa"/>
            <w:noWrap/>
            <w:hideMark/>
          </w:tcPr>
          <w:p w14:paraId="22D81F4C" w14:textId="77777777" w:rsidR="00B81469" w:rsidRPr="00B81469" w:rsidRDefault="00B81469" w:rsidP="00B81469">
            <w:pPr>
              <w:rPr>
                <w:rFonts w:cstheme="minorHAnsi"/>
                <w:sz w:val="18"/>
                <w:szCs w:val="18"/>
              </w:rPr>
            </w:pPr>
            <w:proofErr w:type="spellStart"/>
            <w:r w:rsidRPr="00B81469">
              <w:rPr>
                <w:rFonts w:cstheme="minorHAnsi"/>
                <w:sz w:val="18"/>
                <w:szCs w:val="18"/>
              </w:rPr>
              <w:t>TinyTM</w:t>
            </w:r>
            <w:proofErr w:type="spellEnd"/>
          </w:p>
        </w:tc>
        <w:tc>
          <w:tcPr>
            <w:tcW w:w="720" w:type="dxa"/>
            <w:noWrap/>
            <w:hideMark/>
          </w:tcPr>
          <w:p w14:paraId="58356FF7" w14:textId="77777777" w:rsidR="00B81469" w:rsidRPr="00B81469" w:rsidRDefault="00B81469" w:rsidP="00B81469">
            <w:pPr>
              <w:rPr>
                <w:rFonts w:cstheme="minorHAnsi"/>
                <w:sz w:val="18"/>
                <w:szCs w:val="18"/>
              </w:rPr>
            </w:pPr>
            <w:r w:rsidRPr="00B81469">
              <w:rPr>
                <w:rFonts w:cstheme="minorHAnsi"/>
                <w:sz w:val="18"/>
                <w:szCs w:val="18"/>
              </w:rPr>
              <w:t>Monitor</w:t>
            </w:r>
          </w:p>
        </w:tc>
      </w:tr>
      <w:tr w:rsidR="00B81469" w:rsidRPr="00B81469" w14:paraId="73990936" w14:textId="77777777" w:rsidTr="00B81469">
        <w:trPr>
          <w:divId w:val="86461604"/>
          <w:trHeight w:val="170"/>
        </w:trPr>
        <w:tc>
          <w:tcPr>
            <w:tcW w:w="1611" w:type="dxa"/>
            <w:noWrap/>
            <w:hideMark/>
          </w:tcPr>
          <w:p w14:paraId="67F54E38" w14:textId="77777777" w:rsidR="00B81469" w:rsidRPr="00B81469" w:rsidRDefault="00B81469" w:rsidP="00B81469">
            <w:pPr>
              <w:rPr>
                <w:rFonts w:cstheme="minorHAnsi"/>
                <w:sz w:val="18"/>
                <w:szCs w:val="18"/>
              </w:rPr>
            </w:pPr>
            <w:r w:rsidRPr="00B81469">
              <w:rPr>
                <w:rFonts w:cstheme="minorHAnsi"/>
                <w:sz w:val="18"/>
                <w:szCs w:val="18"/>
              </w:rPr>
              <w:t>Lines of Java code</w:t>
            </w:r>
          </w:p>
        </w:tc>
        <w:tc>
          <w:tcPr>
            <w:tcW w:w="724" w:type="dxa"/>
            <w:noWrap/>
            <w:hideMark/>
          </w:tcPr>
          <w:p w14:paraId="48C6A93D" w14:textId="77777777" w:rsidR="00B81469" w:rsidRPr="00B81469" w:rsidRDefault="00B81469" w:rsidP="00B81469">
            <w:pPr>
              <w:rPr>
                <w:rFonts w:cstheme="minorHAnsi"/>
                <w:sz w:val="18"/>
                <w:szCs w:val="18"/>
              </w:rPr>
            </w:pPr>
            <w:r w:rsidRPr="00B81469">
              <w:rPr>
                <w:rFonts w:cstheme="minorHAnsi"/>
                <w:sz w:val="18"/>
                <w:szCs w:val="18"/>
              </w:rPr>
              <w:t xml:space="preserve">      632 </w:t>
            </w:r>
          </w:p>
        </w:tc>
        <w:tc>
          <w:tcPr>
            <w:tcW w:w="813" w:type="dxa"/>
            <w:noWrap/>
            <w:hideMark/>
          </w:tcPr>
          <w:p w14:paraId="08575C69" w14:textId="77777777" w:rsidR="00B81469" w:rsidRPr="00B81469" w:rsidRDefault="00B81469" w:rsidP="00B81469">
            <w:pPr>
              <w:rPr>
                <w:rFonts w:cstheme="minorHAnsi"/>
                <w:sz w:val="18"/>
                <w:szCs w:val="18"/>
              </w:rPr>
            </w:pPr>
            <w:r w:rsidRPr="00B81469">
              <w:rPr>
                <w:rFonts w:cstheme="minorHAnsi"/>
                <w:sz w:val="18"/>
                <w:szCs w:val="18"/>
              </w:rPr>
              <w:t xml:space="preserve">         769 </w:t>
            </w:r>
          </w:p>
        </w:tc>
        <w:tc>
          <w:tcPr>
            <w:tcW w:w="717" w:type="dxa"/>
            <w:noWrap/>
            <w:hideMark/>
          </w:tcPr>
          <w:p w14:paraId="1A80D40E" w14:textId="77777777" w:rsidR="00B81469" w:rsidRPr="00B81469" w:rsidRDefault="00B81469" w:rsidP="00B81469">
            <w:pPr>
              <w:rPr>
                <w:rFonts w:cstheme="minorHAnsi"/>
                <w:sz w:val="18"/>
                <w:szCs w:val="18"/>
              </w:rPr>
            </w:pPr>
            <w:r w:rsidRPr="00B81469">
              <w:rPr>
                <w:rFonts w:cstheme="minorHAnsi"/>
                <w:sz w:val="18"/>
                <w:szCs w:val="18"/>
              </w:rPr>
              <w:t xml:space="preserve">   1,287 </w:t>
            </w:r>
          </w:p>
        </w:tc>
        <w:tc>
          <w:tcPr>
            <w:tcW w:w="720" w:type="dxa"/>
            <w:noWrap/>
            <w:hideMark/>
          </w:tcPr>
          <w:p w14:paraId="5B53E17E" w14:textId="77777777" w:rsidR="00B81469" w:rsidRPr="00B81469" w:rsidRDefault="00B81469" w:rsidP="00B81469">
            <w:pPr>
              <w:rPr>
                <w:rFonts w:cstheme="minorHAnsi"/>
                <w:sz w:val="18"/>
                <w:szCs w:val="18"/>
              </w:rPr>
            </w:pPr>
            <w:r w:rsidRPr="00B81469">
              <w:rPr>
                <w:rFonts w:cstheme="minorHAnsi"/>
                <w:sz w:val="18"/>
                <w:szCs w:val="18"/>
              </w:rPr>
              <w:t xml:space="preserve">   1,526 </w:t>
            </w:r>
          </w:p>
        </w:tc>
        <w:tc>
          <w:tcPr>
            <w:tcW w:w="900" w:type="dxa"/>
            <w:noWrap/>
            <w:hideMark/>
          </w:tcPr>
          <w:p w14:paraId="3BFE98C2" w14:textId="77777777" w:rsidR="00B81469" w:rsidRPr="00B81469" w:rsidRDefault="00B81469" w:rsidP="00B81469">
            <w:pPr>
              <w:rPr>
                <w:rFonts w:cstheme="minorHAnsi"/>
                <w:sz w:val="18"/>
                <w:szCs w:val="18"/>
              </w:rPr>
            </w:pPr>
            <w:r w:rsidRPr="00B81469">
              <w:rPr>
                <w:rFonts w:cstheme="minorHAnsi"/>
                <w:sz w:val="18"/>
                <w:szCs w:val="18"/>
              </w:rPr>
              <w:t xml:space="preserve">           522 </w:t>
            </w:r>
          </w:p>
        </w:tc>
        <w:tc>
          <w:tcPr>
            <w:tcW w:w="720" w:type="dxa"/>
            <w:noWrap/>
            <w:hideMark/>
          </w:tcPr>
          <w:p w14:paraId="3137193A" w14:textId="77777777" w:rsidR="00B81469" w:rsidRPr="00B81469" w:rsidRDefault="00B81469" w:rsidP="00B81469">
            <w:pPr>
              <w:rPr>
                <w:rFonts w:cstheme="minorHAnsi"/>
                <w:sz w:val="18"/>
                <w:szCs w:val="18"/>
              </w:rPr>
            </w:pPr>
            <w:r w:rsidRPr="00B81469">
              <w:rPr>
                <w:rFonts w:cstheme="minorHAnsi"/>
                <w:sz w:val="18"/>
                <w:szCs w:val="18"/>
              </w:rPr>
              <w:t xml:space="preserve">   1,313 </w:t>
            </w:r>
          </w:p>
        </w:tc>
        <w:tc>
          <w:tcPr>
            <w:tcW w:w="754" w:type="dxa"/>
            <w:noWrap/>
            <w:hideMark/>
          </w:tcPr>
          <w:p w14:paraId="29CF9C3D" w14:textId="77777777" w:rsidR="00B81469" w:rsidRPr="00B81469" w:rsidRDefault="00B81469" w:rsidP="00B81469">
            <w:pPr>
              <w:rPr>
                <w:rFonts w:cstheme="minorHAnsi"/>
                <w:sz w:val="18"/>
                <w:szCs w:val="18"/>
              </w:rPr>
            </w:pPr>
            <w:r w:rsidRPr="00B81469">
              <w:rPr>
                <w:rFonts w:cstheme="minorHAnsi"/>
                <w:sz w:val="18"/>
                <w:szCs w:val="18"/>
              </w:rPr>
              <w:t xml:space="preserve">    1,186 </w:t>
            </w:r>
          </w:p>
        </w:tc>
        <w:tc>
          <w:tcPr>
            <w:tcW w:w="776" w:type="dxa"/>
            <w:noWrap/>
            <w:hideMark/>
          </w:tcPr>
          <w:p w14:paraId="1CA9A5A8" w14:textId="77777777" w:rsidR="00B81469" w:rsidRPr="00B81469" w:rsidRDefault="00B81469" w:rsidP="00B81469">
            <w:pPr>
              <w:rPr>
                <w:rFonts w:cstheme="minorHAnsi"/>
                <w:sz w:val="18"/>
                <w:szCs w:val="18"/>
              </w:rPr>
            </w:pPr>
            <w:r w:rsidRPr="00B81469">
              <w:rPr>
                <w:rFonts w:cstheme="minorHAnsi"/>
                <w:sz w:val="18"/>
                <w:szCs w:val="18"/>
              </w:rPr>
              <w:t xml:space="preserve">    2,469 </w:t>
            </w:r>
          </w:p>
        </w:tc>
        <w:tc>
          <w:tcPr>
            <w:tcW w:w="720" w:type="dxa"/>
            <w:noWrap/>
            <w:hideMark/>
          </w:tcPr>
          <w:p w14:paraId="3344DB2D" w14:textId="77777777" w:rsidR="00B81469" w:rsidRPr="00B81469" w:rsidRDefault="00B81469" w:rsidP="00B81469">
            <w:pPr>
              <w:rPr>
                <w:rFonts w:cstheme="minorHAnsi"/>
                <w:sz w:val="18"/>
                <w:szCs w:val="18"/>
              </w:rPr>
            </w:pPr>
            <w:r w:rsidRPr="00B81469">
              <w:rPr>
                <w:rFonts w:cstheme="minorHAnsi"/>
                <w:sz w:val="18"/>
                <w:szCs w:val="18"/>
              </w:rPr>
              <w:t xml:space="preserve">        261 </w:t>
            </w:r>
          </w:p>
        </w:tc>
      </w:tr>
      <w:tr w:rsidR="00B81469" w:rsidRPr="00B81469" w14:paraId="0CF79756" w14:textId="77777777" w:rsidTr="00B81469">
        <w:trPr>
          <w:divId w:val="86461604"/>
          <w:trHeight w:val="300"/>
        </w:trPr>
        <w:tc>
          <w:tcPr>
            <w:tcW w:w="1611" w:type="dxa"/>
            <w:noWrap/>
            <w:hideMark/>
          </w:tcPr>
          <w:p w14:paraId="510361D7" w14:textId="77777777" w:rsidR="00B81469" w:rsidRPr="00B81469" w:rsidRDefault="00B81469" w:rsidP="00B81469">
            <w:pPr>
              <w:rPr>
                <w:rFonts w:cstheme="minorHAnsi"/>
                <w:sz w:val="18"/>
                <w:szCs w:val="18"/>
              </w:rPr>
            </w:pPr>
            <w:r w:rsidRPr="00B81469">
              <w:rPr>
                <w:rFonts w:cstheme="minorHAnsi"/>
                <w:sz w:val="18"/>
                <w:szCs w:val="18"/>
              </w:rPr>
              <w:t>Total lines of code</w:t>
            </w:r>
          </w:p>
        </w:tc>
        <w:tc>
          <w:tcPr>
            <w:tcW w:w="724" w:type="dxa"/>
            <w:noWrap/>
            <w:hideMark/>
          </w:tcPr>
          <w:p w14:paraId="09CD4D73" w14:textId="77777777" w:rsidR="00B81469" w:rsidRPr="00B81469" w:rsidRDefault="00B81469" w:rsidP="00B81469">
            <w:pPr>
              <w:rPr>
                <w:rFonts w:cstheme="minorHAnsi"/>
                <w:sz w:val="18"/>
                <w:szCs w:val="18"/>
              </w:rPr>
            </w:pPr>
            <w:r w:rsidRPr="00B81469">
              <w:rPr>
                <w:rFonts w:cstheme="minorHAnsi"/>
                <w:sz w:val="18"/>
                <w:szCs w:val="18"/>
              </w:rPr>
              <w:t xml:space="preserve">   1,175 </w:t>
            </w:r>
          </w:p>
        </w:tc>
        <w:tc>
          <w:tcPr>
            <w:tcW w:w="813" w:type="dxa"/>
            <w:noWrap/>
            <w:hideMark/>
          </w:tcPr>
          <w:p w14:paraId="2420EE2D" w14:textId="77777777" w:rsidR="00B81469" w:rsidRPr="00B81469" w:rsidRDefault="00B81469" w:rsidP="00B81469">
            <w:pPr>
              <w:rPr>
                <w:rFonts w:cstheme="minorHAnsi"/>
                <w:sz w:val="18"/>
                <w:szCs w:val="18"/>
              </w:rPr>
            </w:pPr>
            <w:r w:rsidRPr="00B81469">
              <w:rPr>
                <w:rFonts w:cstheme="minorHAnsi"/>
                <w:sz w:val="18"/>
                <w:szCs w:val="18"/>
              </w:rPr>
              <w:t xml:space="preserve">      1,312 </w:t>
            </w:r>
          </w:p>
        </w:tc>
        <w:tc>
          <w:tcPr>
            <w:tcW w:w="717" w:type="dxa"/>
            <w:noWrap/>
            <w:hideMark/>
          </w:tcPr>
          <w:p w14:paraId="1E5DED12" w14:textId="77777777" w:rsidR="00B81469" w:rsidRPr="00B81469" w:rsidRDefault="00B81469" w:rsidP="00B81469">
            <w:pPr>
              <w:rPr>
                <w:rFonts w:cstheme="minorHAnsi"/>
                <w:sz w:val="18"/>
                <w:szCs w:val="18"/>
              </w:rPr>
            </w:pPr>
            <w:r w:rsidRPr="00B81469">
              <w:rPr>
                <w:rFonts w:cstheme="minorHAnsi"/>
                <w:sz w:val="18"/>
                <w:szCs w:val="18"/>
              </w:rPr>
              <w:t xml:space="preserve">   1,830 </w:t>
            </w:r>
          </w:p>
        </w:tc>
        <w:tc>
          <w:tcPr>
            <w:tcW w:w="720" w:type="dxa"/>
            <w:noWrap/>
            <w:hideMark/>
          </w:tcPr>
          <w:p w14:paraId="145C9246" w14:textId="77777777" w:rsidR="00B81469" w:rsidRPr="00B81469" w:rsidRDefault="00B81469" w:rsidP="00B81469">
            <w:pPr>
              <w:rPr>
                <w:rFonts w:cstheme="minorHAnsi"/>
                <w:sz w:val="18"/>
                <w:szCs w:val="18"/>
              </w:rPr>
            </w:pPr>
            <w:r w:rsidRPr="00B81469">
              <w:rPr>
                <w:rFonts w:cstheme="minorHAnsi"/>
                <w:sz w:val="18"/>
                <w:szCs w:val="18"/>
              </w:rPr>
              <w:t xml:space="preserve">   2,070 </w:t>
            </w:r>
          </w:p>
        </w:tc>
        <w:tc>
          <w:tcPr>
            <w:tcW w:w="900" w:type="dxa"/>
            <w:noWrap/>
            <w:hideMark/>
          </w:tcPr>
          <w:p w14:paraId="3E644CE3" w14:textId="77777777" w:rsidR="00B81469" w:rsidRPr="00B81469" w:rsidRDefault="00B81469" w:rsidP="00B81469">
            <w:pPr>
              <w:rPr>
                <w:rFonts w:cstheme="minorHAnsi"/>
                <w:sz w:val="18"/>
                <w:szCs w:val="18"/>
              </w:rPr>
            </w:pPr>
            <w:r w:rsidRPr="00B81469">
              <w:rPr>
                <w:rFonts w:cstheme="minorHAnsi"/>
                <w:sz w:val="18"/>
                <w:szCs w:val="18"/>
              </w:rPr>
              <w:t xml:space="preserve">           726 </w:t>
            </w:r>
          </w:p>
        </w:tc>
        <w:tc>
          <w:tcPr>
            <w:tcW w:w="720" w:type="dxa"/>
            <w:noWrap/>
            <w:hideMark/>
          </w:tcPr>
          <w:p w14:paraId="28E688EB" w14:textId="77777777" w:rsidR="00B81469" w:rsidRPr="00B81469" w:rsidRDefault="00B81469" w:rsidP="00B81469">
            <w:pPr>
              <w:rPr>
                <w:rFonts w:cstheme="minorHAnsi"/>
                <w:sz w:val="18"/>
                <w:szCs w:val="18"/>
              </w:rPr>
            </w:pPr>
            <w:r w:rsidRPr="00B81469">
              <w:rPr>
                <w:rFonts w:cstheme="minorHAnsi"/>
                <w:sz w:val="18"/>
                <w:szCs w:val="18"/>
              </w:rPr>
              <w:t xml:space="preserve">   1,843 </w:t>
            </w:r>
          </w:p>
        </w:tc>
        <w:tc>
          <w:tcPr>
            <w:tcW w:w="754" w:type="dxa"/>
            <w:noWrap/>
            <w:hideMark/>
          </w:tcPr>
          <w:p w14:paraId="2F1F5ACA" w14:textId="77777777" w:rsidR="00B81469" w:rsidRPr="00B81469" w:rsidRDefault="00B81469" w:rsidP="00B81469">
            <w:pPr>
              <w:rPr>
                <w:rFonts w:cstheme="minorHAnsi"/>
                <w:sz w:val="18"/>
                <w:szCs w:val="18"/>
              </w:rPr>
            </w:pPr>
            <w:r w:rsidRPr="00B81469">
              <w:rPr>
                <w:rFonts w:cstheme="minorHAnsi"/>
                <w:sz w:val="18"/>
                <w:szCs w:val="18"/>
              </w:rPr>
              <w:t xml:space="preserve">    1,714 </w:t>
            </w:r>
          </w:p>
        </w:tc>
        <w:tc>
          <w:tcPr>
            <w:tcW w:w="776" w:type="dxa"/>
            <w:noWrap/>
            <w:hideMark/>
          </w:tcPr>
          <w:p w14:paraId="60EAD2CB" w14:textId="77777777" w:rsidR="00B81469" w:rsidRPr="00B81469" w:rsidRDefault="00B81469" w:rsidP="00B81469">
            <w:pPr>
              <w:rPr>
                <w:rFonts w:cstheme="minorHAnsi"/>
                <w:sz w:val="18"/>
                <w:szCs w:val="18"/>
              </w:rPr>
            </w:pPr>
            <w:r w:rsidRPr="00B81469">
              <w:rPr>
                <w:rFonts w:cstheme="minorHAnsi"/>
                <w:sz w:val="18"/>
                <w:szCs w:val="18"/>
              </w:rPr>
              <w:t xml:space="preserve">    3,091 </w:t>
            </w:r>
          </w:p>
        </w:tc>
        <w:tc>
          <w:tcPr>
            <w:tcW w:w="720" w:type="dxa"/>
            <w:noWrap/>
            <w:hideMark/>
          </w:tcPr>
          <w:p w14:paraId="2BA5A6AA" w14:textId="77777777" w:rsidR="00B81469" w:rsidRPr="00B81469" w:rsidRDefault="00B81469" w:rsidP="00B81469">
            <w:pPr>
              <w:rPr>
                <w:rFonts w:cstheme="minorHAnsi"/>
                <w:sz w:val="18"/>
                <w:szCs w:val="18"/>
              </w:rPr>
            </w:pPr>
            <w:r w:rsidRPr="00B81469">
              <w:rPr>
                <w:rFonts w:cstheme="minorHAnsi"/>
                <w:sz w:val="18"/>
                <w:szCs w:val="18"/>
              </w:rPr>
              <w:t xml:space="preserve">        792 </w:t>
            </w:r>
          </w:p>
        </w:tc>
      </w:tr>
      <w:tr w:rsidR="00B81469" w:rsidRPr="00B81469" w14:paraId="428608C8" w14:textId="77777777" w:rsidTr="00B81469">
        <w:trPr>
          <w:divId w:val="86461604"/>
          <w:trHeight w:val="300"/>
        </w:trPr>
        <w:tc>
          <w:tcPr>
            <w:tcW w:w="1611" w:type="dxa"/>
            <w:noWrap/>
            <w:hideMark/>
          </w:tcPr>
          <w:p w14:paraId="11756DFA" w14:textId="77777777" w:rsidR="00B81469" w:rsidRPr="00B81469" w:rsidRDefault="00B81469" w:rsidP="00B81469">
            <w:pPr>
              <w:rPr>
                <w:rFonts w:cstheme="minorHAnsi"/>
                <w:sz w:val="18"/>
                <w:szCs w:val="18"/>
              </w:rPr>
            </w:pPr>
            <w:r w:rsidRPr="00B81469">
              <w:rPr>
                <w:rFonts w:cstheme="minorHAnsi"/>
                <w:sz w:val="18"/>
                <w:szCs w:val="18"/>
              </w:rPr>
              <w:t>% Java</w:t>
            </w:r>
          </w:p>
        </w:tc>
        <w:tc>
          <w:tcPr>
            <w:tcW w:w="724" w:type="dxa"/>
            <w:noWrap/>
            <w:hideMark/>
          </w:tcPr>
          <w:p w14:paraId="6108B7FB" w14:textId="77777777" w:rsidR="00B81469" w:rsidRPr="00B81469" w:rsidRDefault="00B81469" w:rsidP="00B81469">
            <w:pPr>
              <w:rPr>
                <w:rFonts w:cstheme="minorHAnsi"/>
                <w:sz w:val="18"/>
                <w:szCs w:val="18"/>
              </w:rPr>
            </w:pPr>
            <w:r w:rsidRPr="00B81469">
              <w:rPr>
                <w:rFonts w:cstheme="minorHAnsi"/>
                <w:sz w:val="18"/>
                <w:szCs w:val="18"/>
              </w:rPr>
              <w:t>54%</w:t>
            </w:r>
          </w:p>
        </w:tc>
        <w:tc>
          <w:tcPr>
            <w:tcW w:w="813" w:type="dxa"/>
            <w:noWrap/>
            <w:hideMark/>
          </w:tcPr>
          <w:p w14:paraId="2686FFD0" w14:textId="77777777" w:rsidR="00B81469" w:rsidRPr="00B81469" w:rsidRDefault="00B81469" w:rsidP="00B81469">
            <w:pPr>
              <w:rPr>
                <w:rFonts w:cstheme="minorHAnsi"/>
                <w:sz w:val="18"/>
                <w:szCs w:val="18"/>
              </w:rPr>
            </w:pPr>
            <w:r w:rsidRPr="00B81469">
              <w:rPr>
                <w:rFonts w:cstheme="minorHAnsi"/>
                <w:sz w:val="18"/>
                <w:szCs w:val="18"/>
              </w:rPr>
              <w:t>59%</w:t>
            </w:r>
          </w:p>
        </w:tc>
        <w:tc>
          <w:tcPr>
            <w:tcW w:w="717" w:type="dxa"/>
            <w:noWrap/>
            <w:hideMark/>
          </w:tcPr>
          <w:p w14:paraId="24108A0F" w14:textId="77777777" w:rsidR="00B81469" w:rsidRPr="00B81469" w:rsidRDefault="00B81469" w:rsidP="00B81469">
            <w:pPr>
              <w:rPr>
                <w:rFonts w:cstheme="minorHAnsi"/>
                <w:sz w:val="18"/>
                <w:szCs w:val="18"/>
              </w:rPr>
            </w:pPr>
            <w:r w:rsidRPr="00B81469">
              <w:rPr>
                <w:rFonts w:cstheme="minorHAnsi"/>
                <w:sz w:val="18"/>
                <w:szCs w:val="18"/>
              </w:rPr>
              <w:t>70%</w:t>
            </w:r>
          </w:p>
        </w:tc>
        <w:tc>
          <w:tcPr>
            <w:tcW w:w="720" w:type="dxa"/>
            <w:noWrap/>
            <w:hideMark/>
          </w:tcPr>
          <w:p w14:paraId="298D1D78" w14:textId="77777777" w:rsidR="00B81469" w:rsidRPr="00B81469" w:rsidRDefault="00B81469" w:rsidP="00B81469">
            <w:pPr>
              <w:rPr>
                <w:rFonts w:cstheme="minorHAnsi"/>
                <w:sz w:val="18"/>
                <w:szCs w:val="18"/>
              </w:rPr>
            </w:pPr>
            <w:r w:rsidRPr="00B81469">
              <w:rPr>
                <w:rFonts w:cstheme="minorHAnsi"/>
                <w:sz w:val="18"/>
                <w:szCs w:val="18"/>
              </w:rPr>
              <w:t>74%</w:t>
            </w:r>
          </w:p>
        </w:tc>
        <w:tc>
          <w:tcPr>
            <w:tcW w:w="900" w:type="dxa"/>
            <w:noWrap/>
            <w:hideMark/>
          </w:tcPr>
          <w:p w14:paraId="25B04B07" w14:textId="77777777" w:rsidR="00B81469" w:rsidRPr="00B81469" w:rsidRDefault="00B81469" w:rsidP="00B81469">
            <w:pPr>
              <w:rPr>
                <w:rFonts w:cstheme="minorHAnsi"/>
                <w:sz w:val="18"/>
                <w:szCs w:val="18"/>
              </w:rPr>
            </w:pPr>
            <w:r w:rsidRPr="00B81469">
              <w:rPr>
                <w:rFonts w:cstheme="minorHAnsi"/>
                <w:sz w:val="18"/>
                <w:szCs w:val="18"/>
              </w:rPr>
              <w:t>72%</w:t>
            </w:r>
          </w:p>
        </w:tc>
        <w:tc>
          <w:tcPr>
            <w:tcW w:w="720" w:type="dxa"/>
            <w:noWrap/>
            <w:hideMark/>
          </w:tcPr>
          <w:p w14:paraId="773B1B7D" w14:textId="77777777" w:rsidR="00B81469" w:rsidRPr="00B81469" w:rsidRDefault="00B81469" w:rsidP="00B81469">
            <w:pPr>
              <w:rPr>
                <w:rFonts w:cstheme="minorHAnsi"/>
                <w:sz w:val="18"/>
                <w:szCs w:val="18"/>
              </w:rPr>
            </w:pPr>
            <w:r w:rsidRPr="00B81469">
              <w:rPr>
                <w:rFonts w:cstheme="minorHAnsi"/>
                <w:sz w:val="18"/>
                <w:szCs w:val="18"/>
              </w:rPr>
              <w:t>71%</w:t>
            </w:r>
          </w:p>
        </w:tc>
        <w:tc>
          <w:tcPr>
            <w:tcW w:w="754" w:type="dxa"/>
            <w:noWrap/>
            <w:hideMark/>
          </w:tcPr>
          <w:p w14:paraId="319A8358" w14:textId="77777777" w:rsidR="00B81469" w:rsidRPr="00B81469" w:rsidRDefault="00B81469" w:rsidP="00B81469">
            <w:pPr>
              <w:rPr>
                <w:rFonts w:cstheme="minorHAnsi"/>
                <w:sz w:val="18"/>
                <w:szCs w:val="18"/>
              </w:rPr>
            </w:pPr>
            <w:r w:rsidRPr="00B81469">
              <w:rPr>
                <w:rFonts w:cstheme="minorHAnsi"/>
                <w:sz w:val="18"/>
                <w:szCs w:val="18"/>
              </w:rPr>
              <w:t>69%</w:t>
            </w:r>
          </w:p>
        </w:tc>
        <w:tc>
          <w:tcPr>
            <w:tcW w:w="776" w:type="dxa"/>
            <w:noWrap/>
            <w:hideMark/>
          </w:tcPr>
          <w:p w14:paraId="0FADA768" w14:textId="77777777" w:rsidR="00B81469" w:rsidRPr="00B81469" w:rsidRDefault="00B81469" w:rsidP="00B81469">
            <w:pPr>
              <w:rPr>
                <w:rFonts w:cstheme="minorHAnsi"/>
                <w:sz w:val="18"/>
                <w:szCs w:val="18"/>
              </w:rPr>
            </w:pPr>
            <w:r w:rsidRPr="00B81469">
              <w:rPr>
                <w:rFonts w:cstheme="minorHAnsi"/>
                <w:sz w:val="18"/>
                <w:szCs w:val="18"/>
              </w:rPr>
              <w:t>80%</w:t>
            </w:r>
          </w:p>
        </w:tc>
        <w:tc>
          <w:tcPr>
            <w:tcW w:w="720" w:type="dxa"/>
            <w:noWrap/>
            <w:hideMark/>
          </w:tcPr>
          <w:p w14:paraId="13FBEB7E" w14:textId="77777777" w:rsidR="00B81469" w:rsidRPr="00B81469" w:rsidRDefault="00B81469" w:rsidP="00B81469">
            <w:pPr>
              <w:rPr>
                <w:rFonts w:cstheme="minorHAnsi"/>
                <w:sz w:val="18"/>
                <w:szCs w:val="18"/>
              </w:rPr>
            </w:pPr>
            <w:r w:rsidRPr="00B81469">
              <w:rPr>
                <w:rFonts w:cstheme="minorHAnsi"/>
                <w:sz w:val="18"/>
                <w:szCs w:val="18"/>
              </w:rPr>
              <w:t>33%</w:t>
            </w:r>
          </w:p>
        </w:tc>
      </w:tr>
      <w:tr w:rsidR="00B81469" w:rsidRPr="00B81469" w14:paraId="7E78C360" w14:textId="77777777" w:rsidTr="00B81469">
        <w:trPr>
          <w:divId w:val="86461604"/>
          <w:trHeight w:val="300"/>
        </w:trPr>
        <w:tc>
          <w:tcPr>
            <w:tcW w:w="1611" w:type="dxa"/>
            <w:noWrap/>
            <w:hideMark/>
          </w:tcPr>
          <w:p w14:paraId="2B0BA97D" w14:textId="77777777" w:rsidR="00B81469" w:rsidRPr="00B81469" w:rsidRDefault="00B81469" w:rsidP="00B81469">
            <w:pPr>
              <w:rPr>
                <w:rFonts w:cstheme="minorHAnsi"/>
                <w:sz w:val="18"/>
                <w:szCs w:val="18"/>
              </w:rPr>
            </w:pPr>
            <w:r w:rsidRPr="00B81469">
              <w:rPr>
                <w:rFonts w:cstheme="minorHAnsi"/>
                <w:sz w:val="18"/>
                <w:szCs w:val="18"/>
              </w:rPr>
              <w:t>Infer build time (seconds)</w:t>
            </w:r>
          </w:p>
        </w:tc>
        <w:tc>
          <w:tcPr>
            <w:tcW w:w="724" w:type="dxa"/>
            <w:noWrap/>
            <w:hideMark/>
          </w:tcPr>
          <w:p w14:paraId="7971E92A" w14:textId="77777777" w:rsidR="00B81469" w:rsidRPr="00B81469" w:rsidRDefault="00B81469" w:rsidP="00B81469">
            <w:pPr>
              <w:rPr>
                <w:rFonts w:cstheme="minorHAnsi"/>
                <w:sz w:val="18"/>
                <w:szCs w:val="18"/>
              </w:rPr>
            </w:pPr>
            <w:r w:rsidRPr="00B81469">
              <w:rPr>
                <w:rFonts w:cstheme="minorHAnsi"/>
                <w:sz w:val="18"/>
                <w:szCs w:val="18"/>
              </w:rPr>
              <w:t>1.516</w:t>
            </w:r>
          </w:p>
        </w:tc>
        <w:tc>
          <w:tcPr>
            <w:tcW w:w="813" w:type="dxa"/>
            <w:noWrap/>
            <w:hideMark/>
          </w:tcPr>
          <w:p w14:paraId="220AD869" w14:textId="77777777" w:rsidR="00B81469" w:rsidRPr="00B81469" w:rsidRDefault="00B81469" w:rsidP="00B81469">
            <w:pPr>
              <w:rPr>
                <w:rFonts w:cstheme="minorHAnsi"/>
                <w:sz w:val="18"/>
                <w:szCs w:val="18"/>
              </w:rPr>
            </w:pPr>
            <w:r w:rsidRPr="00B81469">
              <w:rPr>
                <w:rFonts w:cstheme="minorHAnsi"/>
                <w:sz w:val="18"/>
                <w:szCs w:val="18"/>
              </w:rPr>
              <w:t>1.722</w:t>
            </w:r>
          </w:p>
        </w:tc>
        <w:tc>
          <w:tcPr>
            <w:tcW w:w="717" w:type="dxa"/>
            <w:noWrap/>
            <w:hideMark/>
          </w:tcPr>
          <w:p w14:paraId="151CFA35" w14:textId="77777777" w:rsidR="00B81469" w:rsidRPr="00B81469" w:rsidRDefault="00B81469" w:rsidP="00B81469">
            <w:pPr>
              <w:rPr>
                <w:rFonts w:cstheme="minorHAnsi"/>
                <w:sz w:val="18"/>
                <w:szCs w:val="18"/>
              </w:rPr>
            </w:pPr>
            <w:r w:rsidRPr="00B81469">
              <w:rPr>
                <w:rFonts w:cstheme="minorHAnsi"/>
                <w:sz w:val="18"/>
                <w:szCs w:val="18"/>
              </w:rPr>
              <w:t>1.962</w:t>
            </w:r>
          </w:p>
        </w:tc>
        <w:tc>
          <w:tcPr>
            <w:tcW w:w="720" w:type="dxa"/>
            <w:noWrap/>
            <w:hideMark/>
          </w:tcPr>
          <w:p w14:paraId="13B7705D" w14:textId="77777777" w:rsidR="00B81469" w:rsidRPr="00B81469" w:rsidRDefault="00B81469" w:rsidP="00B81469">
            <w:pPr>
              <w:rPr>
                <w:rFonts w:cstheme="minorHAnsi"/>
                <w:sz w:val="18"/>
                <w:szCs w:val="18"/>
              </w:rPr>
            </w:pPr>
            <w:r w:rsidRPr="00B81469">
              <w:rPr>
                <w:rFonts w:cstheme="minorHAnsi"/>
                <w:sz w:val="18"/>
                <w:szCs w:val="18"/>
              </w:rPr>
              <w:t>1.913</w:t>
            </w:r>
          </w:p>
        </w:tc>
        <w:tc>
          <w:tcPr>
            <w:tcW w:w="900" w:type="dxa"/>
            <w:noWrap/>
            <w:hideMark/>
          </w:tcPr>
          <w:p w14:paraId="7F5E6098" w14:textId="77777777" w:rsidR="00B81469" w:rsidRPr="00B81469" w:rsidRDefault="00B81469" w:rsidP="00B81469">
            <w:pPr>
              <w:rPr>
                <w:rFonts w:cstheme="minorHAnsi"/>
                <w:sz w:val="18"/>
                <w:szCs w:val="18"/>
              </w:rPr>
            </w:pPr>
            <w:r w:rsidRPr="00B81469">
              <w:rPr>
                <w:rFonts w:cstheme="minorHAnsi"/>
                <w:sz w:val="18"/>
                <w:szCs w:val="18"/>
              </w:rPr>
              <w:t>1.728</w:t>
            </w:r>
          </w:p>
        </w:tc>
        <w:tc>
          <w:tcPr>
            <w:tcW w:w="720" w:type="dxa"/>
            <w:noWrap/>
            <w:hideMark/>
          </w:tcPr>
          <w:p w14:paraId="62ACABFD" w14:textId="77777777" w:rsidR="00B81469" w:rsidRPr="00B81469" w:rsidRDefault="00B81469" w:rsidP="00B81469">
            <w:pPr>
              <w:rPr>
                <w:rFonts w:cstheme="minorHAnsi"/>
                <w:sz w:val="18"/>
                <w:szCs w:val="18"/>
              </w:rPr>
            </w:pPr>
            <w:r w:rsidRPr="00B81469">
              <w:rPr>
                <w:rFonts w:cstheme="minorHAnsi"/>
                <w:sz w:val="18"/>
                <w:szCs w:val="18"/>
              </w:rPr>
              <w:t>2.12</w:t>
            </w:r>
          </w:p>
        </w:tc>
        <w:tc>
          <w:tcPr>
            <w:tcW w:w="754" w:type="dxa"/>
            <w:noWrap/>
            <w:hideMark/>
          </w:tcPr>
          <w:p w14:paraId="154F0405" w14:textId="77777777" w:rsidR="00B81469" w:rsidRPr="00B81469" w:rsidRDefault="00B81469" w:rsidP="00B81469">
            <w:pPr>
              <w:rPr>
                <w:rFonts w:cstheme="minorHAnsi"/>
                <w:sz w:val="18"/>
                <w:szCs w:val="18"/>
              </w:rPr>
            </w:pPr>
            <w:r w:rsidRPr="00B81469">
              <w:rPr>
                <w:rFonts w:cstheme="minorHAnsi"/>
                <w:sz w:val="18"/>
                <w:szCs w:val="18"/>
              </w:rPr>
              <w:t>1.981</w:t>
            </w:r>
          </w:p>
        </w:tc>
        <w:tc>
          <w:tcPr>
            <w:tcW w:w="776" w:type="dxa"/>
            <w:noWrap/>
            <w:hideMark/>
          </w:tcPr>
          <w:p w14:paraId="1359F801" w14:textId="77777777" w:rsidR="00B81469" w:rsidRPr="00B81469" w:rsidRDefault="00B81469" w:rsidP="00B81469">
            <w:pPr>
              <w:rPr>
                <w:rFonts w:cstheme="minorHAnsi"/>
                <w:sz w:val="18"/>
                <w:szCs w:val="18"/>
              </w:rPr>
            </w:pPr>
            <w:r w:rsidRPr="00B81469">
              <w:rPr>
                <w:rFonts w:cstheme="minorHAnsi"/>
                <w:sz w:val="18"/>
                <w:szCs w:val="18"/>
              </w:rPr>
              <w:t>2.605</w:t>
            </w:r>
          </w:p>
        </w:tc>
        <w:tc>
          <w:tcPr>
            <w:tcW w:w="720" w:type="dxa"/>
            <w:noWrap/>
            <w:hideMark/>
          </w:tcPr>
          <w:p w14:paraId="7D8BFD13" w14:textId="77777777" w:rsidR="00B81469" w:rsidRPr="00B81469" w:rsidRDefault="00B81469" w:rsidP="00B81469">
            <w:pPr>
              <w:rPr>
                <w:rFonts w:cstheme="minorHAnsi"/>
                <w:sz w:val="18"/>
                <w:szCs w:val="18"/>
              </w:rPr>
            </w:pPr>
            <w:r w:rsidRPr="00B81469">
              <w:rPr>
                <w:rFonts w:cstheme="minorHAnsi"/>
                <w:sz w:val="18"/>
                <w:szCs w:val="18"/>
              </w:rPr>
              <w:t>1.71</w:t>
            </w:r>
          </w:p>
        </w:tc>
      </w:tr>
      <w:tr w:rsidR="00B81469" w:rsidRPr="00B81469" w14:paraId="1BFA37D9" w14:textId="77777777" w:rsidTr="00B81469">
        <w:trPr>
          <w:divId w:val="86461604"/>
          <w:trHeight w:val="300"/>
        </w:trPr>
        <w:tc>
          <w:tcPr>
            <w:tcW w:w="1611" w:type="dxa"/>
            <w:noWrap/>
            <w:hideMark/>
          </w:tcPr>
          <w:p w14:paraId="79EC3547" w14:textId="77777777" w:rsidR="00B81469" w:rsidRPr="00B81469" w:rsidRDefault="00B81469" w:rsidP="00B81469">
            <w:pPr>
              <w:rPr>
                <w:rFonts w:cstheme="minorHAnsi"/>
                <w:sz w:val="18"/>
                <w:szCs w:val="18"/>
              </w:rPr>
            </w:pPr>
            <w:r w:rsidRPr="00B81469">
              <w:rPr>
                <w:rFonts w:cstheme="minorHAnsi"/>
                <w:sz w:val="18"/>
                <w:szCs w:val="18"/>
              </w:rPr>
              <w:t>Reported Bugs</w:t>
            </w:r>
          </w:p>
        </w:tc>
        <w:tc>
          <w:tcPr>
            <w:tcW w:w="724" w:type="dxa"/>
            <w:noWrap/>
            <w:hideMark/>
          </w:tcPr>
          <w:p w14:paraId="75C4EB49" w14:textId="77777777" w:rsidR="00B81469" w:rsidRPr="00B81469" w:rsidRDefault="00B81469" w:rsidP="00B81469">
            <w:pPr>
              <w:rPr>
                <w:rFonts w:cstheme="minorHAnsi"/>
                <w:sz w:val="18"/>
                <w:szCs w:val="18"/>
              </w:rPr>
            </w:pPr>
            <w:r w:rsidRPr="00B81469">
              <w:rPr>
                <w:rFonts w:cstheme="minorHAnsi"/>
                <w:sz w:val="18"/>
                <w:szCs w:val="18"/>
              </w:rPr>
              <w:t>0</w:t>
            </w:r>
          </w:p>
        </w:tc>
        <w:tc>
          <w:tcPr>
            <w:tcW w:w="813" w:type="dxa"/>
            <w:noWrap/>
            <w:hideMark/>
          </w:tcPr>
          <w:p w14:paraId="1E835186" w14:textId="77777777" w:rsidR="00B81469" w:rsidRPr="00B81469" w:rsidRDefault="00B81469" w:rsidP="00B81469">
            <w:pPr>
              <w:rPr>
                <w:rFonts w:cstheme="minorHAnsi"/>
                <w:sz w:val="18"/>
                <w:szCs w:val="18"/>
              </w:rPr>
            </w:pPr>
            <w:r w:rsidRPr="00B81469">
              <w:rPr>
                <w:rFonts w:cstheme="minorHAnsi"/>
                <w:sz w:val="18"/>
                <w:szCs w:val="18"/>
              </w:rPr>
              <w:t>0</w:t>
            </w:r>
          </w:p>
        </w:tc>
        <w:tc>
          <w:tcPr>
            <w:tcW w:w="717" w:type="dxa"/>
            <w:noWrap/>
            <w:hideMark/>
          </w:tcPr>
          <w:p w14:paraId="2EDB3ADA" w14:textId="77777777" w:rsidR="00B81469" w:rsidRPr="00B81469" w:rsidRDefault="00B81469" w:rsidP="00B81469">
            <w:pPr>
              <w:rPr>
                <w:rFonts w:cstheme="minorHAnsi"/>
                <w:sz w:val="18"/>
                <w:szCs w:val="18"/>
              </w:rPr>
            </w:pPr>
            <w:r w:rsidRPr="00B81469">
              <w:rPr>
                <w:rFonts w:cstheme="minorHAnsi"/>
                <w:sz w:val="18"/>
                <w:szCs w:val="18"/>
              </w:rPr>
              <w:t>0</w:t>
            </w:r>
          </w:p>
        </w:tc>
        <w:tc>
          <w:tcPr>
            <w:tcW w:w="720" w:type="dxa"/>
            <w:noWrap/>
            <w:hideMark/>
          </w:tcPr>
          <w:p w14:paraId="2B6D8760" w14:textId="77777777" w:rsidR="00B81469" w:rsidRPr="00B81469" w:rsidRDefault="00B81469" w:rsidP="00B81469">
            <w:pPr>
              <w:rPr>
                <w:rFonts w:cstheme="minorHAnsi"/>
                <w:sz w:val="18"/>
                <w:szCs w:val="18"/>
              </w:rPr>
            </w:pPr>
            <w:r w:rsidRPr="00B81469">
              <w:rPr>
                <w:rFonts w:cstheme="minorHAnsi"/>
                <w:sz w:val="18"/>
                <w:szCs w:val="18"/>
              </w:rPr>
              <w:t>5</w:t>
            </w:r>
          </w:p>
        </w:tc>
        <w:tc>
          <w:tcPr>
            <w:tcW w:w="900" w:type="dxa"/>
            <w:noWrap/>
            <w:hideMark/>
          </w:tcPr>
          <w:p w14:paraId="23EF40F9" w14:textId="77777777" w:rsidR="00B81469" w:rsidRPr="00B81469" w:rsidRDefault="00B81469" w:rsidP="00B81469">
            <w:pPr>
              <w:rPr>
                <w:rFonts w:cstheme="minorHAnsi"/>
                <w:sz w:val="18"/>
                <w:szCs w:val="18"/>
              </w:rPr>
            </w:pPr>
            <w:r w:rsidRPr="00B81469">
              <w:rPr>
                <w:rFonts w:cstheme="minorHAnsi"/>
                <w:sz w:val="18"/>
                <w:szCs w:val="18"/>
              </w:rPr>
              <w:t>0</w:t>
            </w:r>
          </w:p>
        </w:tc>
        <w:tc>
          <w:tcPr>
            <w:tcW w:w="720" w:type="dxa"/>
            <w:noWrap/>
            <w:hideMark/>
          </w:tcPr>
          <w:p w14:paraId="2C9C54CB" w14:textId="77777777" w:rsidR="00B81469" w:rsidRPr="00B81469" w:rsidRDefault="00B81469" w:rsidP="00B81469">
            <w:pPr>
              <w:rPr>
                <w:rFonts w:cstheme="minorHAnsi"/>
                <w:sz w:val="18"/>
                <w:szCs w:val="18"/>
              </w:rPr>
            </w:pPr>
            <w:r w:rsidRPr="00B81469">
              <w:rPr>
                <w:rFonts w:cstheme="minorHAnsi"/>
                <w:sz w:val="18"/>
                <w:szCs w:val="18"/>
              </w:rPr>
              <w:t>0</w:t>
            </w:r>
          </w:p>
        </w:tc>
        <w:tc>
          <w:tcPr>
            <w:tcW w:w="754" w:type="dxa"/>
            <w:noWrap/>
            <w:hideMark/>
          </w:tcPr>
          <w:p w14:paraId="046DBC67" w14:textId="77777777" w:rsidR="00B81469" w:rsidRPr="00B81469" w:rsidRDefault="00B81469" w:rsidP="00B81469">
            <w:pPr>
              <w:rPr>
                <w:rFonts w:cstheme="minorHAnsi"/>
                <w:sz w:val="18"/>
                <w:szCs w:val="18"/>
              </w:rPr>
            </w:pPr>
            <w:r w:rsidRPr="00B81469">
              <w:rPr>
                <w:rFonts w:cstheme="minorHAnsi"/>
                <w:sz w:val="18"/>
                <w:szCs w:val="18"/>
              </w:rPr>
              <w:t>2</w:t>
            </w:r>
          </w:p>
        </w:tc>
        <w:tc>
          <w:tcPr>
            <w:tcW w:w="776" w:type="dxa"/>
            <w:noWrap/>
            <w:hideMark/>
          </w:tcPr>
          <w:p w14:paraId="00E167EE" w14:textId="77777777" w:rsidR="00B81469" w:rsidRPr="00B81469" w:rsidRDefault="00B81469" w:rsidP="00B81469">
            <w:pPr>
              <w:rPr>
                <w:rFonts w:cstheme="minorHAnsi"/>
                <w:sz w:val="18"/>
                <w:szCs w:val="18"/>
              </w:rPr>
            </w:pPr>
            <w:r w:rsidRPr="00B81469">
              <w:rPr>
                <w:rFonts w:cstheme="minorHAnsi"/>
                <w:sz w:val="18"/>
                <w:szCs w:val="18"/>
              </w:rPr>
              <w:t>4</w:t>
            </w:r>
          </w:p>
        </w:tc>
        <w:tc>
          <w:tcPr>
            <w:tcW w:w="720" w:type="dxa"/>
            <w:noWrap/>
            <w:hideMark/>
          </w:tcPr>
          <w:p w14:paraId="625CC4E4" w14:textId="77777777" w:rsidR="00B81469" w:rsidRPr="00B81469" w:rsidRDefault="00B81469" w:rsidP="00B81469">
            <w:pPr>
              <w:rPr>
                <w:rFonts w:cstheme="minorHAnsi"/>
                <w:sz w:val="18"/>
                <w:szCs w:val="18"/>
              </w:rPr>
            </w:pPr>
            <w:r w:rsidRPr="00B81469">
              <w:rPr>
                <w:rFonts w:cstheme="minorHAnsi"/>
                <w:sz w:val="18"/>
                <w:szCs w:val="18"/>
              </w:rPr>
              <w:t>7</w:t>
            </w:r>
          </w:p>
        </w:tc>
      </w:tr>
    </w:tbl>
    <w:p w14:paraId="17446414" w14:textId="06711886" w:rsidR="00BD02BD" w:rsidRDefault="00BD02BD" w:rsidP="00F606F4">
      <w:pPr>
        <w:rPr>
          <w:rFonts w:cstheme="minorHAnsi"/>
        </w:rPr>
      </w:pPr>
      <w:r w:rsidRPr="00BD02BD">
        <w:rPr>
          <w:rFonts w:cstheme="minorHAnsi"/>
          <w:sz w:val="18"/>
          <w:szCs w:val="18"/>
        </w:rPr>
        <w:fldChar w:fldCharType="end"/>
      </w:r>
      <w:r w:rsidR="00C50B5C">
        <w:rPr>
          <w:rFonts w:cstheme="minorHAnsi"/>
        </w:rPr>
        <w:t>Figure 2: Companion material analysis</w:t>
      </w:r>
    </w:p>
    <w:sectPr w:rsidR="00BD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08"/>
    <w:rsid w:val="00017892"/>
    <w:rsid w:val="00055889"/>
    <w:rsid w:val="000C629C"/>
    <w:rsid w:val="001940A4"/>
    <w:rsid w:val="00205B14"/>
    <w:rsid w:val="003C0F5A"/>
    <w:rsid w:val="003F49B4"/>
    <w:rsid w:val="00423838"/>
    <w:rsid w:val="00430D51"/>
    <w:rsid w:val="005D6808"/>
    <w:rsid w:val="00733722"/>
    <w:rsid w:val="007E3BD0"/>
    <w:rsid w:val="007F7016"/>
    <w:rsid w:val="008A6198"/>
    <w:rsid w:val="008C6267"/>
    <w:rsid w:val="009361CA"/>
    <w:rsid w:val="00942554"/>
    <w:rsid w:val="00A12C96"/>
    <w:rsid w:val="00A86FBF"/>
    <w:rsid w:val="00AD60CF"/>
    <w:rsid w:val="00B31804"/>
    <w:rsid w:val="00B81469"/>
    <w:rsid w:val="00BD02BD"/>
    <w:rsid w:val="00C03E4C"/>
    <w:rsid w:val="00C50B5C"/>
    <w:rsid w:val="00D0503A"/>
    <w:rsid w:val="00D34F6F"/>
    <w:rsid w:val="00E36A6D"/>
    <w:rsid w:val="00EB5929"/>
    <w:rsid w:val="00F474A1"/>
    <w:rsid w:val="00F606F4"/>
    <w:rsid w:val="00FD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16BE"/>
  <w15:chartTrackingRefBased/>
  <w15:docId w15:val="{F4699650-13F8-46A1-83CE-F6EF6EED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B5C"/>
  </w:style>
  <w:style w:type="paragraph" w:styleId="Heading1">
    <w:name w:val="heading 1"/>
    <w:basedOn w:val="Normal"/>
    <w:next w:val="Normal"/>
    <w:link w:val="Heading1Char"/>
    <w:uiPriority w:val="9"/>
    <w:qFormat/>
    <w:rsid w:val="00D05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1CA"/>
    <w:rPr>
      <w:color w:val="0563C1" w:themeColor="hyperlink"/>
      <w:u w:val="single"/>
    </w:rPr>
  </w:style>
  <w:style w:type="character" w:styleId="UnresolvedMention">
    <w:name w:val="Unresolved Mention"/>
    <w:basedOn w:val="DefaultParagraphFont"/>
    <w:uiPriority w:val="99"/>
    <w:semiHidden/>
    <w:unhideWhenUsed/>
    <w:rsid w:val="009361CA"/>
    <w:rPr>
      <w:color w:val="605E5C"/>
      <w:shd w:val="clear" w:color="auto" w:fill="E1DFDD"/>
    </w:rPr>
  </w:style>
  <w:style w:type="table" w:styleId="TableGrid">
    <w:name w:val="Table Grid"/>
    <w:basedOn w:val="TableNormal"/>
    <w:uiPriority w:val="39"/>
    <w:rsid w:val="008C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5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405">
      <w:bodyDiv w:val="1"/>
      <w:marLeft w:val="0"/>
      <w:marRight w:val="0"/>
      <w:marTop w:val="0"/>
      <w:marBottom w:val="0"/>
      <w:divBdr>
        <w:top w:val="none" w:sz="0" w:space="0" w:color="auto"/>
        <w:left w:val="none" w:sz="0" w:space="0" w:color="auto"/>
        <w:bottom w:val="none" w:sz="0" w:space="0" w:color="auto"/>
        <w:right w:val="none" w:sz="0" w:space="0" w:color="auto"/>
      </w:divBdr>
    </w:div>
    <w:div w:id="86461604">
      <w:bodyDiv w:val="1"/>
      <w:marLeft w:val="0"/>
      <w:marRight w:val="0"/>
      <w:marTop w:val="0"/>
      <w:marBottom w:val="0"/>
      <w:divBdr>
        <w:top w:val="none" w:sz="0" w:space="0" w:color="auto"/>
        <w:left w:val="none" w:sz="0" w:space="0" w:color="auto"/>
        <w:bottom w:val="none" w:sz="0" w:space="0" w:color="auto"/>
        <w:right w:val="none" w:sz="0" w:space="0" w:color="auto"/>
      </w:divBdr>
    </w:div>
    <w:div w:id="169099310">
      <w:bodyDiv w:val="1"/>
      <w:marLeft w:val="0"/>
      <w:marRight w:val="0"/>
      <w:marTop w:val="0"/>
      <w:marBottom w:val="0"/>
      <w:divBdr>
        <w:top w:val="none" w:sz="0" w:space="0" w:color="auto"/>
        <w:left w:val="none" w:sz="0" w:space="0" w:color="auto"/>
        <w:bottom w:val="none" w:sz="0" w:space="0" w:color="auto"/>
        <w:right w:val="none" w:sz="0" w:space="0" w:color="auto"/>
      </w:divBdr>
    </w:div>
    <w:div w:id="546912089">
      <w:bodyDiv w:val="1"/>
      <w:marLeft w:val="0"/>
      <w:marRight w:val="0"/>
      <w:marTop w:val="0"/>
      <w:marBottom w:val="0"/>
      <w:divBdr>
        <w:top w:val="none" w:sz="0" w:space="0" w:color="auto"/>
        <w:left w:val="none" w:sz="0" w:space="0" w:color="auto"/>
        <w:bottom w:val="none" w:sz="0" w:space="0" w:color="auto"/>
        <w:right w:val="none" w:sz="0" w:space="0" w:color="auto"/>
      </w:divBdr>
    </w:div>
    <w:div w:id="557126583">
      <w:bodyDiv w:val="1"/>
      <w:marLeft w:val="0"/>
      <w:marRight w:val="0"/>
      <w:marTop w:val="0"/>
      <w:marBottom w:val="0"/>
      <w:divBdr>
        <w:top w:val="none" w:sz="0" w:space="0" w:color="auto"/>
        <w:left w:val="none" w:sz="0" w:space="0" w:color="auto"/>
        <w:bottom w:val="none" w:sz="0" w:space="0" w:color="auto"/>
        <w:right w:val="none" w:sz="0" w:space="0" w:color="auto"/>
      </w:divBdr>
    </w:div>
    <w:div w:id="587229538">
      <w:bodyDiv w:val="1"/>
      <w:marLeft w:val="0"/>
      <w:marRight w:val="0"/>
      <w:marTop w:val="0"/>
      <w:marBottom w:val="0"/>
      <w:divBdr>
        <w:top w:val="none" w:sz="0" w:space="0" w:color="auto"/>
        <w:left w:val="none" w:sz="0" w:space="0" w:color="auto"/>
        <w:bottom w:val="none" w:sz="0" w:space="0" w:color="auto"/>
        <w:right w:val="none" w:sz="0" w:space="0" w:color="auto"/>
      </w:divBdr>
    </w:div>
    <w:div w:id="635064152">
      <w:bodyDiv w:val="1"/>
      <w:marLeft w:val="0"/>
      <w:marRight w:val="0"/>
      <w:marTop w:val="0"/>
      <w:marBottom w:val="0"/>
      <w:divBdr>
        <w:top w:val="none" w:sz="0" w:space="0" w:color="auto"/>
        <w:left w:val="none" w:sz="0" w:space="0" w:color="auto"/>
        <w:bottom w:val="none" w:sz="0" w:space="0" w:color="auto"/>
        <w:right w:val="none" w:sz="0" w:space="0" w:color="auto"/>
      </w:divBdr>
    </w:div>
    <w:div w:id="712072731">
      <w:bodyDiv w:val="1"/>
      <w:marLeft w:val="0"/>
      <w:marRight w:val="0"/>
      <w:marTop w:val="0"/>
      <w:marBottom w:val="0"/>
      <w:divBdr>
        <w:top w:val="none" w:sz="0" w:space="0" w:color="auto"/>
        <w:left w:val="none" w:sz="0" w:space="0" w:color="auto"/>
        <w:bottom w:val="none" w:sz="0" w:space="0" w:color="auto"/>
        <w:right w:val="none" w:sz="0" w:space="0" w:color="auto"/>
      </w:divBdr>
    </w:div>
    <w:div w:id="958684449">
      <w:bodyDiv w:val="1"/>
      <w:marLeft w:val="0"/>
      <w:marRight w:val="0"/>
      <w:marTop w:val="0"/>
      <w:marBottom w:val="0"/>
      <w:divBdr>
        <w:top w:val="none" w:sz="0" w:space="0" w:color="auto"/>
        <w:left w:val="none" w:sz="0" w:space="0" w:color="auto"/>
        <w:bottom w:val="none" w:sz="0" w:space="0" w:color="auto"/>
        <w:right w:val="none" w:sz="0" w:space="0" w:color="auto"/>
      </w:divBdr>
    </w:div>
    <w:div w:id="1474524691">
      <w:bodyDiv w:val="1"/>
      <w:marLeft w:val="0"/>
      <w:marRight w:val="0"/>
      <w:marTop w:val="0"/>
      <w:marBottom w:val="0"/>
      <w:divBdr>
        <w:top w:val="none" w:sz="0" w:space="0" w:color="auto"/>
        <w:left w:val="none" w:sz="0" w:space="0" w:color="auto"/>
        <w:bottom w:val="none" w:sz="0" w:space="0" w:color="auto"/>
        <w:right w:val="none" w:sz="0" w:space="0" w:color="auto"/>
      </w:divBdr>
    </w:div>
    <w:div w:id="1494447741">
      <w:bodyDiv w:val="1"/>
      <w:marLeft w:val="0"/>
      <w:marRight w:val="0"/>
      <w:marTop w:val="0"/>
      <w:marBottom w:val="0"/>
      <w:divBdr>
        <w:top w:val="none" w:sz="0" w:space="0" w:color="auto"/>
        <w:left w:val="none" w:sz="0" w:space="0" w:color="auto"/>
        <w:bottom w:val="none" w:sz="0" w:space="0" w:color="auto"/>
        <w:right w:val="none" w:sz="0" w:space="0" w:color="auto"/>
      </w:divBdr>
    </w:div>
    <w:div w:id="1525360658">
      <w:bodyDiv w:val="1"/>
      <w:marLeft w:val="0"/>
      <w:marRight w:val="0"/>
      <w:marTop w:val="0"/>
      <w:marBottom w:val="0"/>
      <w:divBdr>
        <w:top w:val="none" w:sz="0" w:space="0" w:color="auto"/>
        <w:left w:val="none" w:sz="0" w:space="0" w:color="auto"/>
        <w:bottom w:val="none" w:sz="0" w:space="0" w:color="auto"/>
        <w:right w:val="none" w:sz="0" w:space="0" w:color="auto"/>
      </w:divBdr>
    </w:div>
    <w:div w:id="1641836855">
      <w:bodyDiv w:val="1"/>
      <w:marLeft w:val="0"/>
      <w:marRight w:val="0"/>
      <w:marTop w:val="0"/>
      <w:marBottom w:val="0"/>
      <w:divBdr>
        <w:top w:val="none" w:sz="0" w:space="0" w:color="auto"/>
        <w:left w:val="none" w:sz="0" w:space="0" w:color="auto"/>
        <w:bottom w:val="none" w:sz="0" w:space="0" w:color="auto"/>
        <w:right w:val="none" w:sz="0" w:space="0" w:color="auto"/>
      </w:divBdr>
    </w:div>
    <w:div w:id="1791165285">
      <w:bodyDiv w:val="1"/>
      <w:marLeft w:val="0"/>
      <w:marRight w:val="0"/>
      <w:marTop w:val="0"/>
      <w:marBottom w:val="0"/>
      <w:divBdr>
        <w:top w:val="none" w:sz="0" w:space="0" w:color="auto"/>
        <w:left w:val="none" w:sz="0" w:space="0" w:color="auto"/>
        <w:bottom w:val="none" w:sz="0" w:space="0" w:color="auto"/>
        <w:right w:val="none" w:sz="0" w:space="0" w:color="auto"/>
      </w:divBdr>
    </w:div>
    <w:div w:id="1854490061">
      <w:bodyDiv w:val="1"/>
      <w:marLeft w:val="0"/>
      <w:marRight w:val="0"/>
      <w:marTop w:val="0"/>
      <w:marBottom w:val="0"/>
      <w:divBdr>
        <w:top w:val="none" w:sz="0" w:space="0" w:color="auto"/>
        <w:left w:val="none" w:sz="0" w:space="0" w:color="auto"/>
        <w:bottom w:val="none" w:sz="0" w:space="0" w:color="auto"/>
        <w:right w:val="none" w:sz="0" w:space="0" w:color="auto"/>
      </w:divBdr>
    </w:div>
    <w:div w:id="1912424303">
      <w:bodyDiv w:val="1"/>
      <w:marLeft w:val="0"/>
      <w:marRight w:val="0"/>
      <w:marTop w:val="0"/>
      <w:marBottom w:val="0"/>
      <w:divBdr>
        <w:top w:val="none" w:sz="0" w:space="0" w:color="auto"/>
        <w:left w:val="none" w:sz="0" w:space="0" w:color="auto"/>
        <w:bottom w:val="none" w:sz="0" w:space="0" w:color="auto"/>
        <w:right w:val="none" w:sz="0" w:space="0" w:color="auto"/>
      </w:divBdr>
    </w:div>
    <w:div w:id="21258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1045</Words>
  <Characters>5356</Characters>
  <Application>Microsoft Office Word</Application>
  <DocSecurity>0</DocSecurity>
  <Lines>198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MarioMan</dc:creator>
  <cp:keywords/>
  <dc:description/>
  <cp:lastModifiedBy>MarioMan</cp:lastModifiedBy>
  <cp:revision>13</cp:revision>
  <dcterms:created xsi:type="dcterms:W3CDTF">2020-04-22T04:13:00Z</dcterms:created>
  <dcterms:modified xsi:type="dcterms:W3CDTF">2020-04-23T00:15:00Z</dcterms:modified>
</cp:coreProperties>
</file>