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1"/>
          <w:szCs w:val="21"/>
          <w:highlight w:val="white"/>
          <w:rtl w:val="0"/>
        </w:rPr>
        <w:t xml:space="preserve">GATO DE CARRETILLA 3000 KG (PERFI L BAJO)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CAPACIDAD -3000 KG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ALTURA MÍN. -75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ALTURA MAX. -510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ANCHO -340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LARGO -740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PESO NETO -33,5 KG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