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1"/>
          <w:szCs w:val="21"/>
          <w:highlight w:val="white"/>
          <w:rtl w:val="0"/>
        </w:rPr>
        <w:t xml:space="preserve">GATO DE CARRETILLA 1500 KG (ALUMINIO)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CAPACIDAD - 1500 KG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ALTURA MÍN. -90 MM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ALTURA MAX. -360 MM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ANCHO -250 MM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LARGO -500 MM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  <w:br w:type="textWrapping"/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highlight w:val="white"/>
          <w:rtl w:val="0"/>
        </w:rPr>
        <w:t xml:space="preserve">PESO NETO -14,20 KG</w:t>
      </w:r>
      <w:r w:rsidDel="00000000" w:rsidR="00000000" w:rsidRPr="00000000">
        <w:rPr>
          <w:rFonts w:ascii="Roboto" w:cs="Roboto" w:eastAsia="Roboto" w:hAnsi="Roboto"/>
          <w:color w:val="666666"/>
          <w:sz w:val="21"/>
          <w:szCs w:val="21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