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A0637E" w14:textId="77777777" w:rsidR="0038274C" w:rsidRPr="0038274C" w:rsidRDefault="0038274C" w:rsidP="0038274C">
      <w:p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sz w:val="24"/>
          <w:szCs w:val="24"/>
        </w:rPr>
        <w:t>Let me pull what was already prepared for this tranche (my earlier prep notes, the checklist and the plan) before working out what's left.</w:t>
      </w:r>
    </w:p>
    <w:p w14:paraId="0D15CC64" w14:textId="77777777" w:rsidR="0038274C" w:rsidRPr="0038274C" w:rsidRDefault="0038274C" w:rsidP="0038274C">
      <w:p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sz w:val="24"/>
          <w:szCs w:val="24"/>
        </w:rPr>
        <w:t>Pulling the staging rules, cash/position state, and Monitor/Entry Checklist status so the 10/7 setup list reflects today's numbers, not the 10/5 notes.</w:t>
      </w:r>
    </w:p>
    <w:p w14:paraId="184ED64C" w14:textId="77777777" w:rsidR="0038274C" w:rsidRPr="0038274C" w:rsidRDefault="0038274C" w:rsidP="0038274C">
      <w:p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sz w:val="24"/>
          <w:szCs w:val="24"/>
        </w:rPr>
        <w:t>Checking how the rulebook defines "build only after confirmation" (it limits adds to held names like GE and V).</w:t>
      </w:r>
    </w:p>
    <w:p w14:paraId="237FDD67" w14:textId="77777777" w:rsidR="0038274C" w:rsidRPr="0038274C" w:rsidRDefault="0038274C" w:rsidP="0038274C">
      <w:p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b/>
          <w:bCs/>
          <w:sz w:val="24"/>
          <w:szCs w:val="24"/>
        </w:rPr>
        <w:t>DCA-CATCHUP-2 (Wed 10/7): where it stands.</w:t>
      </w:r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Nothing in the workbook changed this turn; it was all read-only.</w:t>
      </w:r>
    </w:p>
    <w:p w14:paraId="7B5D904E" w14:textId="77777777" w:rsidR="0038274C" w:rsidRPr="0038274C" w:rsidRDefault="0038274C" w:rsidP="0038274C">
      <w:p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sz w:val="24"/>
          <w:szCs w:val="24"/>
        </w:rPr>
        <w:t>The gates were green at the 10/5 prep, and I'll re-run them Wednesday morning:</w:t>
      </w:r>
    </w:p>
    <w:p w14:paraId="4F760303" w14:textId="77777777" w:rsidR="0038274C" w:rsidRPr="0038274C" w:rsidRDefault="0038274C" w:rsidP="0038274C">
      <w:pPr>
        <w:numPr>
          <w:ilvl w:val="0"/>
          <w:numId w:val="5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b/>
          <w:bCs/>
          <w:sz w:val="24"/>
          <w:szCs w:val="24"/>
        </w:rPr>
        <w:t>Regime and size:</w:t>
      </w:r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regime is Normal, and the S&amp;P is −0.57% from its ATH. That means a baseline tranche of $40–50K with no multiplier.</w:t>
      </w:r>
    </w:p>
    <w:p w14:paraId="7D5E5B89" w14:textId="77777777" w:rsidR="0038274C" w:rsidRPr="0038274C" w:rsidRDefault="0038274C" w:rsidP="0038274C">
      <w:pPr>
        <w:numPr>
          <w:ilvl w:val="0"/>
          <w:numId w:val="5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b/>
          <w:bCs/>
          <w:sz w:val="24"/>
          <w:szCs w:val="24"/>
        </w:rPr>
        <w:t>Cash:</w:t>
      </w:r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$87.0K, which is 12.0%. The floor is $36.3K and the ceiling is $109.0K.</w:t>
      </w:r>
    </w:p>
    <w:p w14:paraId="27EA819E" w14:textId="77777777" w:rsidR="0038274C" w:rsidRPr="0038274C" w:rsidRDefault="0038274C" w:rsidP="0038274C">
      <w:pPr>
        <w:numPr>
          <w:ilvl w:val="0"/>
          <w:numId w:val="5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Fed </w:t>
      </w:r>
      <w:proofErr w:type="gramStart"/>
      <w:r w:rsidRPr="0038274C">
        <w:rPr>
          <w:rFonts w:ascii="Times New Roman" w:eastAsia="Times New Roman" w:hAnsi="Times New Roman" w:cs="Times New Roman"/>
          <w:b/>
          <w:bCs/>
          <w:sz w:val="24"/>
          <w:szCs w:val="24"/>
        </w:rPr>
        <w:t>overlay:</w:t>
      </w:r>
      <w:proofErr w:type="gramEnd"/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it is active but knife-edge (+0.26 against a 0.25 trigger). It takes 1% off max size for P/FCF above 40× names, and that is already in the GE and VEEV figures below. I'll re-check it Wednesday.</w:t>
      </w:r>
    </w:p>
    <w:p w14:paraId="6A7B64FC" w14:textId="77777777" w:rsidR="0038274C" w:rsidRPr="0038274C" w:rsidRDefault="0038274C" w:rsidP="0038274C">
      <w:pPr>
        <w:numPr>
          <w:ilvl w:val="0"/>
          <w:numId w:val="5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b/>
          <w:bCs/>
          <w:sz w:val="24"/>
          <w:szCs w:val="24"/>
        </w:rPr>
        <w:t>Rereads and scans:</w:t>
      </w:r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the 10/5 fresh Tier 1 </w:t>
      </w:r>
      <w:proofErr w:type="gramStart"/>
      <w:r w:rsidRPr="0038274C">
        <w:rPr>
          <w:rFonts w:ascii="Times New Roman" w:eastAsia="Times New Roman" w:hAnsi="Times New Roman" w:cs="Times New Roman"/>
          <w:sz w:val="24"/>
          <w:szCs w:val="24"/>
        </w:rPr>
        <w:t>rereads</w:t>
      </w:r>
      <w:proofErr w:type="gramEnd"/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and Fidelity scans cover every candidate. There is no Tier 1 drift on GE, NFLX, ADBE, V, ABT, SLB or VEEV, so checklist steps 6–7 are effectively done.</w:t>
      </w:r>
    </w:p>
    <w:p w14:paraId="1ADE088B" w14:textId="77777777" w:rsidR="0038274C" w:rsidRPr="0038274C" w:rsidRDefault="0038274C" w:rsidP="0038274C">
      <w:p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b/>
          <w:bCs/>
          <w:sz w:val="24"/>
          <w:szCs w:val="24"/>
        </w:rPr>
        <w:t>What your rulebook leaves room for.</w:t>
      </w:r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These are your rules applied to 10/2 closes and a $726.9K portfolio, not a recommendation. Names and amounts are your call.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764"/>
        <w:gridCol w:w="2162"/>
        <w:gridCol w:w="5264"/>
      </w:tblGrid>
      <w:tr w:rsidR="0038274C" w:rsidRPr="0038274C" w14:paraId="51D4C39E" w14:textId="77777777" w:rsidTr="000923FE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2FA6CAD" w14:textId="77777777" w:rsidR="0038274C" w:rsidRPr="0038274C" w:rsidRDefault="0038274C" w:rsidP="0038274C">
            <w:pPr>
              <w:spacing w:after="0" w:line="240" w:lineRule="auto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C27FAD1" w14:textId="77777777" w:rsidR="0038274C" w:rsidRPr="0038274C" w:rsidRDefault="0038274C" w:rsidP="0038274C">
            <w:pPr>
              <w:spacing w:after="0" w:line="240" w:lineRule="auto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4CE1930" w14:textId="77777777" w:rsidR="0038274C" w:rsidRPr="0038274C" w:rsidRDefault="0038274C" w:rsidP="0038274C">
            <w:pPr>
              <w:spacing w:after="0" w:line="240" w:lineRule="auto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Room today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1A92A9F" w14:textId="77777777" w:rsidR="0038274C" w:rsidRPr="0038274C" w:rsidRDefault="0038274C" w:rsidP="0038274C">
            <w:pPr>
              <w:spacing w:after="0" w:line="240" w:lineRule="auto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first</w:t>
            </w:r>
          </w:p>
        </w:tc>
      </w:tr>
      <w:tr w:rsidR="0038274C" w:rsidRPr="0038274C" w14:paraId="6A3F6397" w14:textId="77777777" w:rsidTr="00092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6488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VEEV (new)</w:t>
            </w:r>
          </w:p>
        </w:tc>
        <w:tc>
          <w:tcPr>
            <w:tcW w:w="0" w:type="auto"/>
            <w:vAlign w:val="center"/>
            <w:hideMark/>
          </w:tcPr>
          <w:p w14:paraId="355A9C6F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81.6 SB</w:t>
            </w:r>
          </w:p>
        </w:tc>
        <w:tc>
          <w:tcPr>
            <w:tcW w:w="0" w:type="auto"/>
            <w:vAlign w:val="center"/>
            <w:hideMark/>
          </w:tcPr>
          <w:p w14:paraId="70301ECB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$29.1K initial ($14.5K if Moat 3 → 78.6 BUY)</w:t>
            </w:r>
          </w:p>
        </w:tc>
        <w:tc>
          <w:tcPr>
            <w:tcW w:w="0" w:type="auto"/>
            <w:vAlign w:val="center"/>
            <w:hideMark/>
          </w:tcPr>
          <w:p w14:paraId="011A5519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Entry Checklist row and Rules 12–14. P/FCF is ≈47.6× on derived FCF, about 5% under the Rule 14 ceiling. Moat call is Open Items #24.</w:t>
            </w:r>
          </w:p>
        </w:tc>
      </w:tr>
      <w:tr w:rsidR="0038274C" w:rsidRPr="0038274C" w14:paraId="53A33164" w14:textId="77777777" w:rsidTr="00092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8AF3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SLB (new)</w:t>
            </w:r>
          </w:p>
        </w:tc>
        <w:tc>
          <w:tcPr>
            <w:tcW w:w="0" w:type="auto"/>
            <w:vAlign w:val="center"/>
            <w:hideMark/>
          </w:tcPr>
          <w:p w14:paraId="53CB4B37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72.4 BUY</w:t>
            </w:r>
          </w:p>
        </w:tc>
        <w:tc>
          <w:tcPr>
            <w:tcW w:w="0" w:type="auto"/>
            <w:vAlign w:val="center"/>
            <w:hideMark/>
          </w:tcPr>
          <w:p w14:paraId="39116D00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$21.8K initial</w:t>
            </w:r>
          </w:p>
        </w:tc>
        <w:tc>
          <w:tcPr>
            <w:tcW w:w="0" w:type="auto"/>
            <w:vAlign w:val="center"/>
            <w:hideMark/>
          </w:tcPr>
          <w:p w14:paraId="6C8F61AE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Entry Checklist row and Rules 12–14. Reports 10/23. Down 13% since its 9/13 score.</w:t>
            </w:r>
          </w:p>
        </w:tc>
      </w:tr>
      <w:tr w:rsidR="0038274C" w:rsidRPr="0038274C" w14:paraId="3DE7E33E" w14:textId="77777777" w:rsidTr="00092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AB9CC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ABT (new)</w:t>
            </w:r>
          </w:p>
        </w:tc>
        <w:tc>
          <w:tcPr>
            <w:tcW w:w="0" w:type="auto"/>
            <w:vAlign w:val="center"/>
            <w:hideMark/>
          </w:tcPr>
          <w:p w14:paraId="4EA6933C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70.8 BUY</w:t>
            </w:r>
          </w:p>
        </w:tc>
        <w:tc>
          <w:tcPr>
            <w:tcW w:w="0" w:type="auto"/>
            <w:vAlign w:val="center"/>
            <w:hideMark/>
          </w:tcPr>
          <w:p w14:paraId="676B539D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$10.9K (MACD negative, so half-size)</w:t>
            </w:r>
          </w:p>
        </w:tc>
        <w:tc>
          <w:tcPr>
            <w:tcW w:w="0" w:type="auto"/>
            <w:vAlign w:val="center"/>
            <w:hideMark/>
          </w:tcPr>
          <w:p w14:paraId="1B73A0AE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Rule 5 review (RS = 1) on record, and Rules 12–14. Reports 10/21.</w:t>
            </w:r>
          </w:p>
        </w:tc>
      </w:tr>
      <w:tr w:rsidR="0038274C" w:rsidRPr="0038274C" w14:paraId="73B5C03F" w14:textId="77777777" w:rsidTr="00092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8590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GE (held 3.2%)</w:t>
            </w:r>
          </w:p>
        </w:tc>
        <w:tc>
          <w:tcPr>
            <w:tcW w:w="0" w:type="auto"/>
            <w:vAlign w:val="center"/>
            <w:hideMark/>
          </w:tcPr>
          <w:p w14:paraId="62E19617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84.2 SB</w:t>
            </w:r>
          </w:p>
        </w:tc>
        <w:tc>
          <w:tcPr>
            <w:tcW w:w="0" w:type="auto"/>
            <w:vAlign w:val="center"/>
            <w:hideMark/>
          </w:tcPr>
          <w:p w14:paraId="0347D3B7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$5.5K to the 4% initial cap, $27.3K to 7% full</w:t>
            </w:r>
          </w:p>
        </w:tc>
        <w:tc>
          <w:tcPr>
            <w:tcW w:w="0" w:type="auto"/>
            <w:vAlign w:val="center"/>
            <w:hideMark/>
          </w:tcPr>
          <w:p w14:paraId="7591C169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Part 3 says Strong Buy holdings are "Core Hold / Add", but "build only after confirmation" is never defined. Its Entry Checklist row stops at Rule 8. Reports 10/20.</w:t>
            </w:r>
          </w:p>
        </w:tc>
      </w:tr>
      <w:tr w:rsidR="0038274C" w:rsidRPr="0038274C" w14:paraId="0D8DB9EF" w14:textId="77777777" w:rsidTr="00092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D1F42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ADBE, NFLX (held)</w:t>
            </w:r>
          </w:p>
        </w:tc>
        <w:tc>
          <w:tcPr>
            <w:tcW w:w="0" w:type="auto"/>
            <w:vAlign w:val="center"/>
            <w:hideMark/>
          </w:tcPr>
          <w:p w14:paraId="0CC4EFE3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SB</w:t>
            </w:r>
          </w:p>
        </w:tc>
        <w:tc>
          <w:tcPr>
            <w:tcW w:w="0" w:type="auto"/>
            <w:vAlign w:val="center"/>
            <w:hideMark/>
          </w:tcPr>
          <w:p w14:paraId="7A3380D2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none: already over the 2.5% staged cap (2.64% / 2.88%)</w:t>
            </w:r>
          </w:p>
        </w:tc>
        <w:tc>
          <w:tcPr>
            <w:tcW w:w="0" w:type="auto"/>
            <w:vAlign w:val="center"/>
            <w:hideMark/>
          </w:tcPr>
          <w:p w14:paraId="24E202AF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90-day technical reviews, about 11/5 and 12/29</w:t>
            </w:r>
          </w:p>
        </w:tc>
      </w:tr>
      <w:tr w:rsidR="0038274C" w:rsidRPr="0038274C" w14:paraId="0CAD0477" w14:textId="77777777" w:rsidTr="00092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CECF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V, PLD (held)</w:t>
            </w:r>
          </w:p>
        </w:tc>
        <w:tc>
          <w:tcPr>
            <w:tcW w:w="0" w:type="auto"/>
            <w:vAlign w:val="center"/>
            <w:hideMark/>
          </w:tcPr>
          <w:p w14:paraId="7F648B86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14:paraId="4F4999F3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Part 3's action for an existing BUY is Hold</w:t>
            </w:r>
          </w:p>
        </w:tc>
        <w:tc>
          <w:tcPr>
            <w:tcW w:w="0" w:type="auto"/>
            <w:vAlign w:val="center"/>
            <w:hideMark/>
          </w:tcPr>
          <w:p w14:paraId="55A3EC4C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38274C" w:rsidRPr="0038274C" w14:paraId="7291C3B7" w14:textId="77777777" w:rsidTr="00092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0F70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C0A1D19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B0B00A8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fails Rule 14 (P/FCF about 61×)</w:t>
            </w:r>
          </w:p>
        </w:tc>
        <w:tc>
          <w:tcPr>
            <w:tcW w:w="0" w:type="auto"/>
            <w:vAlign w:val="center"/>
            <w:hideMark/>
          </w:tcPr>
          <w:p w14:paraId="1024E5D5" w14:textId="77777777" w:rsidR="0038274C" w:rsidRPr="0038274C" w:rsidRDefault="0038274C" w:rsidP="0038274C">
            <w:pPr>
              <w:spacing w:after="0"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4C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</w:tbl>
    <w:p w14:paraId="5D0E2B2E" w14:textId="77777777" w:rsidR="0038274C" w:rsidRPr="0038274C" w:rsidRDefault="0038274C" w:rsidP="0038274C">
      <w:p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Any $40–50K slate therefore </w:t>
      </w:r>
      <w:proofErr w:type="gramStart"/>
      <w:r w:rsidRPr="0038274C">
        <w:rPr>
          <w:rFonts w:ascii="Times New Roman" w:eastAsia="Times New Roman" w:hAnsi="Times New Roman" w:cs="Times New Roman"/>
          <w:sz w:val="24"/>
          <w:szCs w:val="24"/>
        </w:rPr>
        <w:t>has to</w:t>
      </w:r>
      <w:proofErr w:type="gramEnd"/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include new initiations. As arithmetic only: VEEV + SLB = $50.9K, and VEEV + ABT + GE top-up = $45.5K.</w:t>
      </w:r>
    </w:p>
    <w:p w14:paraId="039B6C8A" w14:textId="77777777" w:rsidR="0038274C" w:rsidRPr="0038274C" w:rsidRDefault="0038274C" w:rsidP="0038274C">
      <w:p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b/>
          <w:bCs/>
          <w:sz w:val="24"/>
          <w:szCs w:val="24"/>
        </w:rPr>
        <w:t>Funding</w:t>
      </w:r>
    </w:p>
    <w:p w14:paraId="7C9FA207" w14:textId="77777777" w:rsidR="0038274C" w:rsidRPr="0038274C" w:rsidRDefault="0038274C" w:rsidP="0038274C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b/>
          <w:bCs/>
          <w:sz w:val="24"/>
          <w:szCs w:val="24"/>
        </w:rPr>
        <w:t>SPMO first</w:t>
      </w:r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(standing sequence): $27.1K total. Fidelity holds 100 </w:t>
      </w:r>
      <w:proofErr w:type="spellStart"/>
      <w:r w:rsidRPr="0038274C">
        <w:rPr>
          <w:rFonts w:ascii="Times New Roman" w:eastAsia="Times New Roman" w:hAnsi="Times New Roman" w:cs="Times New Roman"/>
          <w:sz w:val="24"/>
          <w:szCs w:val="24"/>
        </w:rPr>
        <w:t>sh</w:t>
      </w:r>
      <w:proofErr w:type="spellEnd"/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($15.3K, +4%) and Chase holds 76.9 </w:t>
      </w:r>
      <w:proofErr w:type="spellStart"/>
      <w:r w:rsidRPr="0038274C">
        <w:rPr>
          <w:rFonts w:ascii="Times New Roman" w:eastAsia="Times New Roman" w:hAnsi="Times New Roman" w:cs="Times New Roman"/>
          <w:sz w:val="24"/>
          <w:szCs w:val="24"/>
        </w:rPr>
        <w:t>sh</w:t>
      </w:r>
      <w:proofErr w:type="spellEnd"/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($11.8K, +27%). You pick the lots (Rule 42), and a discretionary sale needs the 30-days-to-long-term check.</w:t>
      </w:r>
    </w:p>
    <w:p w14:paraId="1317D3B7" w14:textId="77777777" w:rsidR="0038274C" w:rsidRPr="0038274C" w:rsidRDefault="0038274C" w:rsidP="0038274C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b/>
          <w:bCs/>
          <w:sz w:val="24"/>
          <w:szCs w:val="24"/>
        </w:rPr>
        <w:t>Remainder from DVY/SCHD/VYM</w:t>
      </w:r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(the 9/29 note). That also trims the ETF cluster, which is 20.8% against the 20% cap, about $5.7K over. All four Fidelity ETFs are underwater by $1.1–1.6K each.</w:t>
      </w:r>
    </w:p>
    <w:p w14:paraId="1421DFFC" w14:textId="77777777" w:rsidR="0038274C" w:rsidRPr="0038274C" w:rsidRDefault="0038274C" w:rsidP="0038274C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b/>
          <w:bCs/>
          <w:sz w:val="24"/>
          <w:szCs w:val="24"/>
        </w:rPr>
        <w:t>CRWD</w:t>
      </w:r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8274C">
        <w:rPr>
          <w:rFonts w:ascii="Times New Roman" w:eastAsia="Times New Roman" w:hAnsi="Times New Roman" w:cs="Times New Roman"/>
          <w:sz w:val="24"/>
          <w:szCs w:val="24"/>
        </w:rPr>
        <w:t>has to</w:t>
      </w:r>
      <w:proofErr w:type="gramEnd"/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be sold by 11/3 anyway, about $23.0K. If it is sold and not redeployed, cash alone would sit at 15.1%, over the ceiling. When to sell it is your call.</w:t>
      </w:r>
    </w:p>
    <w:p w14:paraId="729A8B7A" w14:textId="77777777" w:rsidR="0038274C" w:rsidRPr="0038274C" w:rsidRDefault="0038274C" w:rsidP="0038274C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b/>
          <w:bCs/>
          <w:sz w:val="24"/>
          <w:szCs w:val="24"/>
        </w:rPr>
        <w:t>Cash</w:t>
      </w:r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is the backstop. It can absorb about $50.7K before the 5% floor. Fidelity holds $39.3K of it and Chase $47.7K, so the account you buy in decides which cash is usable.</w:t>
      </w:r>
    </w:p>
    <w:p w14:paraId="2DE5CBB8" w14:textId="77777777" w:rsidR="0038274C" w:rsidRPr="0038274C" w:rsidRDefault="0038274C" w:rsidP="0038274C">
      <w:p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b/>
          <w:bCs/>
          <w:sz w:val="24"/>
          <w:szCs w:val="24"/>
        </w:rPr>
        <w:t>What I need from you</w:t>
      </w:r>
    </w:p>
    <w:p w14:paraId="63C52A2F" w14:textId="77777777" w:rsidR="0038274C" w:rsidRPr="0038274C" w:rsidRDefault="0038274C" w:rsidP="0038274C">
      <w:pPr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sz w:val="24"/>
          <w:szCs w:val="24"/>
        </w:rPr>
        <w:t>The slate and dollar amounts.</w:t>
      </w:r>
    </w:p>
    <w:p w14:paraId="1DF02CD6" w14:textId="77777777" w:rsidR="0038274C" w:rsidRPr="0038274C" w:rsidRDefault="0038274C" w:rsidP="0038274C">
      <w:pPr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sz w:val="24"/>
          <w:szCs w:val="24"/>
        </w:rPr>
        <w:t>The funding mix and which accounts.</w:t>
      </w:r>
    </w:p>
    <w:p w14:paraId="21F4C677" w14:textId="77777777" w:rsidR="0038274C" w:rsidRPr="0038274C" w:rsidRDefault="0038274C" w:rsidP="0038274C">
      <w:pPr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sz w:val="24"/>
          <w:szCs w:val="24"/>
        </w:rPr>
        <w:t>VEEV Moat 3 or 4, and whether the Fed −1% applies to initial caps as well as full caps. I applied it to both, which is my reading.</w:t>
      </w:r>
    </w:p>
    <w:p w14:paraId="466E89F6" w14:textId="77777777" w:rsidR="0038274C" w:rsidRPr="0038274C" w:rsidRDefault="0038274C" w:rsidP="0038274C">
      <w:pPr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sz w:val="24"/>
          <w:szCs w:val="24"/>
        </w:rPr>
        <w:t>ABT: whether to do the Rule 5 review or leave it out.</w:t>
      </w:r>
    </w:p>
    <w:p w14:paraId="19AF8E31" w14:textId="77777777" w:rsidR="0038274C" w:rsidRPr="0038274C" w:rsidRDefault="0038274C" w:rsidP="0038274C">
      <w:pPr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sz w:val="24"/>
          <w:szCs w:val="24"/>
        </w:rPr>
        <w:t>V, NFLX, ADBE and VEEV all show "DUE — insider activity". My 10/5 look found the following:</w:t>
      </w:r>
    </w:p>
    <w:p w14:paraId="7EEEAFE2" w14:textId="77777777" w:rsidR="0038274C" w:rsidRPr="0038274C" w:rsidRDefault="0038274C" w:rsidP="0038274C">
      <w:pPr>
        <w:numPr>
          <w:ilvl w:val="1"/>
          <w:numId w:val="7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sz w:val="24"/>
          <w:szCs w:val="24"/>
        </w:rPr>
        <w:t>V: $14.6M sold, mostly plan-marked.</w:t>
      </w:r>
    </w:p>
    <w:p w14:paraId="25DE7940" w14:textId="77777777" w:rsidR="0038274C" w:rsidRPr="0038274C" w:rsidRDefault="0038274C" w:rsidP="0038274C">
      <w:pPr>
        <w:numPr>
          <w:ilvl w:val="1"/>
          <w:numId w:val="7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sz w:val="24"/>
          <w:szCs w:val="24"/>
        </w:rPr>
        <w:t>ADBE: CEO sold $31.3M, not plan-marked.</w:t>
      </w:r>
    </w:p>
    <w:p w14:paraId="62DE415F" w14:textId="77777777" w:rsidR="0038274C" w:rsidRPr="0038274C" w:rsidRDefault="0038274C" w:rsidP="0038274C">
      <w:pPr>
        <w:numPr>
          <w:ilvl w:val="1"/>
          <w:numId w:val="7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sz w:val="24"/>
          <w:szCs w:val="24"/>
        </w:rPr>
        <w:t>VEEV: $3.3M sold, mostly plan-marked.</w:t>
      </w:r>
    </w:p>
    <w:p w14:paraId="037ED167" w14:textId="77777777" w:rsidR="0038274C" w:rsidRPr="0038274C" w:rsidRDefault="0038274C" w:rsidP="0038274C">
      <w:pPr>
        <w:numPr>
          <w:ilvl w:val="1"/>
          <w:numId w:val="7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NFLX: $165K sold, </w:t>
      </w:r>
      <w:proofErr w:type="gramStart"/>
      <w:r w:rsidRPr="0038274C">
        <w:rPr>
          <w:rFonts w:ascii="Times New Roman" w:eastAsia="Times New Roman" w:hAnsi="Times New Roman" w:cs="Times New Roman"/>
          <w:sz w:val="24"/>
          <w:szCs w:val="24"/>
        </w:rPr>
        <w:t>plan-marked</w:t>
      </w:r>
      <w:proofErr w:type="gramEnd"/>
      <w:r w:rsidRPr="003827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340182" w14:textId="77777777" w:rsidR="0038274C" w:rsidRPr="0038274C" w:rsidRDefault="0038274C" w:rsidP="0038274C">
      <w:pPr>
        <w:spacing w:before="100" w:beforeAutospacing="1" w:after="100" w:afterAutospacing="1" w:line="240" w:lineRule="auto"/>
        <w:ind w:left="72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Is that enough to clear "re-score before adding", or do you want a formal </w:t>
      </w:r>
      <w:proofErr w:type="gramStart"/>
      <w:r w:rsidRPr="0038274C">
        <w:rPr>
          <w:rFonts w:ascii="Times New Roman" w:eastAsia="Times New Roman" w:hAnsi="Times New Roman" w:cs="Times New Roman"/>
          <w:sz w:val="24"/>
          <w:szCs w:val="24"/>
        </w:rPr>
        <w:t>recheck</w:t>
      </w:r>
      <w:proofErr w:type="gramEnd"/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for any that make the slate?</w:t>
      </w:r>
    </w:p>
    <w:p w14:paraId="6D2AAEB1" w14:textId="77777777" w:rsidR="0038274C" w:rsidRPr="0038274C" w:rsidRDefault="0038274C" w:rsidP="0038274C">
      <w:p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b/>
          <w:bCs/>
          <w:sz w:val="24"/>
          <w:szCs w:val="24"/>
        </w:rPr>
        <w:t>After you answer</w:t>
      </w:r>
    </w:p>
    <w:p w14:paraId="197CADAC" w14:textId="77777777" w:rsidR="0038274C" w:rsidRPr="0038274C" w:rsidRDefault="0038274C" w:rsidP="0038274C">
      <w:pPr>
        <w:numPr>
          <w:ilvl w:val="0"/>
          <w:numId w:val="8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b/>
          <w:bCs/>
          <w:sz w:val="24"/>
          <w:szCs w:val="24"/>
        </w:rPr>
        <w:t>Before Wednesday:</w:t>
      </w:r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I draft the Entry Checklist rows, the Rules 12–14 Base/Bear/Bull cases for you to tag, and the Rule 5 write-up. I run </w:t>
      </w:r>
      <w:proofErr w:type="spellStart"/>
      <w:r w:rsidRPr="0038274C">
        <w:rPr>
          <w:rFonts w:ascii="Courier New" w:eastAsia="Times New Roman" w:hAnsi="Courier New" w:cs="Courier New"/>
          <w:sz w:val="20"/>
          <w:szCs w:val="20"/>
        </w:rPr>
        <w:t>landry</w:t>
      </w:r>
      <w:proofErr w:type="spellEnd"/>
      <w:r w:rsidRPr="0038274C">
        <w:rPr>
          <w:rFonts w:ascii="Courier New" w:eastAsia="Times New Roman" w:hAnsi="Courier New" w:cs="Courier New"/>
          <w:sz w:val="20"/>
          <w:szCs w:val="20"/>
        </w:rPr>
        <w:t xml:space="preserve"> prices add</w:t>
      </w:r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for new tickers with a Rule 38 check, and prepare a ticket sheet (account, shares, funding lines).</w:t>
      </w:r>
    </w:p>
    <w:p w14:paraId="5F1F4C37" w14:textId="77777777" w:rsidR="0038274C" w:rsidRPr="0038274C" w:rsidRDefault="0038274C" w:rsidP="0038274C">
      <w:pPr>
        <w:numPr>
          <w:ilvl w:val="0"/>
          <w:numId w:val="8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b/>
          <w:bCs/>
          <w:sz w:val="24"/>
          <w:szCs w:val="24"/>
        </w:rPr>
        <w:t>Wednesday morning:</w:t>
      </w:r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I run </w:t>
      </w:r>
      <w:proofErr w:type="spellStart"/>
      <w:r w:rsidRPr="0038274C">
        <w:rPr>
          <w:rFonts w:ascii="Courier New" w:eastAsia="Times New Roman" w:hAnsi="Courier New" w:cs="Courier New"/>
          <w:sz w:val="20"/>
          <w:szCs w:val="20"/>
        </w:rPr>
        <w:t>landry</w:t>
      </w:r>
      <w:proofErr w:type="spellEnd"/>
      <w:r w:rsidRPr="0038274C">
        <w:rPr>
          <w:rFonts w:ascii="Courier New" w:eastAsia="Times New Roman" w:hAnsi="Courier New" w:cs="Courier New"/>
          <w:sz w:val="20"/>
          <w:szCs w:val="20"/>
        </w:rPr>
        <w:t xml:space="preserve"> market</w:t>
      </w:r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with Excel closed, re-run the gates at live prices, and add the Drawdown Log entry.</w:t>
      </w:r>
    </w:p>
    <w:p w14:paraId="4EBBC4AE" w14:textId="77777777" w:rsidR="0038274C" w:rsidRPr="0038274C" w:rsidRDefault="0038274C" w:rsidP="0038274C">
      <w:pPr>
        <w:numPr>
          <w:ilvl w:val="0"/>
          <w:numId w:val="8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b/>
          <w:bCs/>
          <w:sz w:val="24"/>
          <w:szCs w:val="24"/>
        </w:rPr>
        <w:t>After your fills:</w:t>
      </w:r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I update Current Positions, add the Performance lots, stamp the Monitor, write the Journal entry, tick rows 45–55, then audit and </w:t>
      </w:r>
      <w:proofErr w:type="spellStart"/>
      <w:r w:rsidRPr="0038274C">
        <w:rPr>
          <w:rFonts w:ascii="Times New Roman" w:eastAsia="Times New Roman" w:hAnsi="Times New Roman" w:cs="Times New Roman"/>
          <w:sz w:val="24"/>
          <w:szCs w:val="24"/>
        </w:rPr>
        <w:t>recalc</w:t>
      </w:r>
      <w:proofErr w:type="spellEnd"/>
      <w:r w:rsidRPr="003827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7513DE" w14:textId="77777777" w:rsidR="0038274C" w:rsidRPr="0038274C" w:rsidRDefault="0038274C" w:rsidP="0038274C">
      <w:p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sz w:val="24"/>
          <w:szCs w:val="24"/>
        </w:rPr>
        <w:t>Two carry-overs that don't block the slate:</w:t>
      </w:r>
    </w:p>
    <w:p w14:paraId="6A87D827" w14:textId="77777777" w:rsidR="0038274C" w:rsidRPr="0038274C" w:rsidRDefault="0038274C" w:rsidP="0038274C">
      <w:pPr>
        <w:numPr>
          <w:ilvl w:val="0"/>
          <w:numId w:val="9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sz w:val="24"/>
          <w:szCs w:val="24"/>
        </w:rPr>
        <w:t>Technology is 20.9% of cost but 26.9% of market against the 25% sector cap. Rule 16 doesn't say which basis applies.</w:t>
      </w:r>
    </w:p>
    <w:p w14:paraId="538DCF53" w14:textId="136F8C9E" w:rsidR="00020A80" w:rsidRPr="0038274C" w:rsidRDefault="0038274C" w:rsidP="002551A5">
      <w:pPr>
        <w:numPr>
          <w:ilvl w:val="0"/>
          <w:numId w:val="9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QTR-REVIEW-1's seven steps still show OVERDUE (due 9/30). The </w:t>
      </w:r>
      <w:proofErr w:type="spellStart"/>
      <w:r w:rsidRPr="0038274C">
        <w:rPr>
          <w:rFonts w:ascii="Courier New" w:eastAsia="Times New Roman" w:hAnsi="Courier New" w:cs="Courier New"/>
          <w:sz w:val="20"/>
          <w:szCs w:val="20"/>
        </w:rPr>
        <w:t>sec_ttm</w:t>
      </w:r>
      <w:proofErr w:type="spellEnd"/>
      <w:r w:rsidRPr="0038274C">
        <w:rPr>
          <w:rFonts w:ascii="Times New Roman" w:eastAsia="Times New Roman" w:hAnsi="Times New Roman" w:cs="Times New Roman"/>
          <w:sz w:val="24"/>
          <w:szCs w:val="24"/>
        </w:rPr>
        <w:t xml:space="preserve"> check and the Watch List deadline check were effectively done 10/5, so tell me when to tick them.</w:t>
      </w:r>
    </w:p>
    <w:sectPr w:rsidR="00020A80" w:rsidRPr="0038274C" w:rsidSect="00E336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91" w:right="1440" w:bottom="864" w:left="1440" w:header="324" w:footer="3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D193EF" w14:textId="77777777" w:rsidR="00A250E0" w:rsidRDefault="00A250E0" w:rsidP="00E336C8">
      <w:pPr>
        <w:spacing w:after="0" w:line="240" w:lineRule="auto"/>
      </w:pPr>
      <w:r>
        <w:separator/>
      </w:r>
    </w:p>
  </w:endnote>
  <w:endnote w:type="continuationSeparator" w:id="0">
    <w:p w14:paraId="7E91618D" w14:textId="77777777" w:rsidR="00A250E0" w:rsidRDefault="00A250E0" w:rsidP="00E33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9CA4F8" w14:textId="77777777" w:rsidR="00E336C8" w:rsidRDefault="00E336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27084D" w14:textId="1EC2DE35" w:rsidR="00E336C8" w:rsidRDefault="00E336C8">
    <w:pPr>
      <w:pStyle w:val="Footer"/>
    </w:pPr>
    <w:fldSimple w:instr=" FILENAME  \* MERGEFORMAT ">
      <w:r w:rsidR="000923FE">
        <w:rPr>
          <w:noProof/>
        </w:rPr>
        <w:t>Document1</w:t>
      </w:r>
    </w:fldSimple>
    <w:r>
      <w:tab/>
    </w:r>
    <w:r>
      <w:tab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/ </w:t>
    </w:r>
    <w:fldSimple w:instr=" NUMPAGES 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529F3C" w14:textId="77777777" w:rsidR="00E336C8" w:rsidRDefault="00E336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D2DFE4" w14:textId="77777777" w:rsidR="00A250E0" w:rsidRDefault="00A250E0" w:rsidP="00E336C8">
      <w:pPr>
        <w:spacing w:after="0" w:line="240" w:lineRule="auto"/>
      </w:pPr>
      <w:r>
        <w:separator/>
      </w:r>
    </w:p>
  </w:footnote>
  <w:footnote w:type="continuationSeparator" w:id="0">
    <w:p w14:paraId="0F3D17CF" w14:textId="77777777" w:rsidR="00A250E0" w:rsidRDefault="00A250E0" w:rsidP="00E336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A9660E" w14:textId="77777777" w:rsidR="00E336C8" w:rsidRDefault="00E336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C8420E" w14:textId="77777777" w:rsidR="00E336C8" w:rsidRDefault="00E336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693828" w14:textId="77777777" w:rsidR="00E336C8" w:rsidRDefault="00E336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A4224E"/>
    <w:multiLevelType w:val="hybridMultilevel"/>
    <w:tmpl w:val="8F2610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01872"/>
    <w:multiLevelType w:val="multilevel"/>
    <w:tmpl w:val="0340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E2CCB"/>
    <w:multiLevelType w:val="multilevel"/>
    <w:tmpl w:val="409E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9663A"/>
    <w:multiLevelType w:val="multilevel"/>
    <w:tmpl w:val="23B8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A44E1"/>
    <w:multiLevelType w:val="multilevel"/>
    <w:tmpl w:val="4C16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F1CCB"/>
    <w:multiLevelType w:val="hybridMultilevel"/>
    <w:tmpl w:val="F1E226F4"/>
    <w:lvl w:ilvl="0" w:tplc="A07EA5DA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CE93E66"/>
    <w:multiLevelType w:val="multilevel"/>
    <w:tmpl w:val="0E94A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483379">
    <w:abstractNumId w:val="0"/>
  </w:num>
  <w:num w:numId="2" w16cid:durableId="1855805580">
    <w:abstractNumId w:val="0"/>
  </w:num>
  <w:num w:numId="3" w16cid:durableId="1912226634">
    <w:abstractNumId w:val="6"/>
  </w:num>
  <w:num w:numId="4" w16cid:durableId="108470467">
    <w:abstractNumId w:val="1"/>
  </w:num>
  <w:num w:numId="5" w16cid:durableId="131482319">
    <w:abstractNumId w:val="2"/>
  </w:num>
  <w:num w:numId="6" w16cid:durableId="831916515">
    <w:abstractNumId w:val="4"/>
  </w:num>
  <w:num w:numId="7" w16cid:durableId="1624117350">
    <w:abstractNumId w:val="7"/>
  </w:num>
  <w:num w:numId="8" w16cid:durableId="2119789571">
    <w:abstractNumId w:val="3"/>
  </w:num>
  <w:num w:numId="9" w16cid:durableId="145668153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A5"/>
    <w:rsid w:val="00010701"/>
    <w:rsid w:val="00020A80"/>
    <w:rsid w:val="00034F58"/>
    <w:rsid w:val="00071A9D"/>
    <w:rsid w:val="000923FE"/>
    <w:rsid w:val="000A6F19"/>
    <w:rsid w:val="000B447F"/>
    <w:rsid w:val="001A3F18"/>
    <w:rsid w:val="001A776D"/>
    <w:rsid w:val="002551A5"/>
    <w:rsid w:val="002F3890"/>
    <w:rsid w:val="00304492"/>
    <w:rsid w:val="00333BA4"/>
    <w:rsid w:val="0038274C"/>
    <w:rsid w:val="003939FA"/>
    <w:rsid w:val="00411A37"/>
    <w:rsid w:val="00453A03"/>
    <w:rsid w:val="00454B1B"/>
    <w:rsid w:val="004B5EE4"/>
    <w:rsid w:val="005032C6"/>
    <w:rsid w:val="00504E2C"/>
    <w:rsid w:val="00521FB0"/>
    <w:rsid w:val="005B1356"/>
    <w:rsid w:val="005B722A"/>
    <w:rsid w:val="005E7B1D"/>
    <w:rsid w:val="00637279"/>
    <w:rsid w:val="00662C51"/>
    <w:rsid w:val="00671F2B"/>
    <w:rsid w:val="006C5766"/>
    <w:rsid w:val="006D3659"/>
    <w:rsid w:val="0078057A"/>
    <w:rsid w:val="007E2861"/>
    <w:rsid w:val="00873711"/>
    <w:rsid w:val="00880C18"/>
    <w:rsid w:val="008B06CD"/>
    <w:rsid w:val="0093606B"/>
    <w:rsid w:val="009447F0"/>
    <w:rsid w:val="00947F3A"/>
    <w:rsid w:val="009709AD"/>
    <w:rsid w:val="009B2DB3"/>
    <w:rsid w:val="009D31A2"/>
    <w:rsid w:val="00A250E0"/>
    <w:rsid w:val="00A901D6"/>
    <w:rsid w:val="00A95D32"/>
    <w:rsid w:val="00AB69F2"/>
    <w:rsid w:val="00B77F7B"/>
    <w:rsid w:val="00B910E0"/>
    <w:rsid w:val="00BA545E"/>
    <w:rsid w:val="00C3309A"/>
    <w:rsid w:val="00C408F9"/>
    <w:rsid w:val="00C75F2A"/>
    <w:rsid w:val="00E336C8"/>
    <w:rsid w:val="00E54D04"/>
    <w:rsid w:val="00E66A1D"/>
    <w:rsid w:val="00F5702B"/>
    <w:rsid w:val="00F70237"/>
    <w:rsid w:val="00FB0BAA"/>
    <w:rsid w:val="00FF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60B1E2"/>
  <w15:chartTrackingRefBased/>
  <w15:docId w15:val="{D0848A68-6654-E441-8360-971756300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7F0"/>
    <w:pPr>
      <w:spacing w:before="0" w:after="80" w:line="259" w:lineRule="auto"/>
      <w:contextualSpacing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7F0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7F0"/>
    <w:pPr>
      <w:keepNext/>
      <w:keepLines/>
      <w:spacing w:before="60" w:after="0"/>
      <w:outlineLvl w:val="1"/>
    </w:pPr>
    <w:rPr>
      <w:rFonts w:eastAsiaTheme="majorEastAsia" w:cstheme="majorBidi"/>
      <w:b/>
      <w:bCs/>
      <w:color w:val="156082" w:themeColor="accent1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2C6"/>
    <w:pPr>
      <w:keepNext/>
      <w:keepLines/>
      <w:spacing w:before="80" w:after="0"/>
      <w:outlineLvl w:val="2"/>
    </w:pPr>
    <w:rPr>
      <w:rFonts w:asciiTheme="minorHAnsi" w:eastAsiaTheme="majorEastAsia" w:hAnsiTheme="minorHAnsi" w:cstheme="majorBidi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6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6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6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6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6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6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47F0"/>
    <w:pPr>
      <w:keepLines/>
      <w:spacing w:after="120"/>
      <w:jc w:val="center"/>
    </w:pPr>
    <w:rPr>
      <w:rFonts w:ascii="Arial Narrow" w:eastAsiaTheme="majorEastAsia" w:hAnsi="Arial Narrow" w:cs="Times New Roman (Headings CS)"/>
      <w:b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7F0"/>
    <w:rPr>
      <w:rFonts w:ascii="Arial Narrow" w:eastAsiaTheme="majorEastAsia" w:hAnsi="Arial Narrow" w:cs="Times New Roman (Headings CS)"/>
      <w:b/>
      <w:kern w:val="28"/>
      <w:sz w:val="40"/>
      <w:szCs w:val="5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447F0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2C6"/>
    <w:rPr>
      <w:rFonts w:eastAsiaTheme="majorEastAsia" w:cstheme="majorBidi"/>
      <w:b/>
      <w:color w:val="0F4761" w:themeColor="accent1" w:themeShade="BF"/>
      <w:kern w:val="0"/>
      <w:szCs w:val="28"/>
      <w14:ligatures w14:val="none"/>
    </w:rPr>
  </w:style>
  <w:style w:type="paragraph" w:styleId="ListBullet">
    <w:name w:val="List Bullet"/>
    <w:basedOn w:val="Normal"/>
    <w:uiPriority w:val="99"/>
    <w:unhideWhenUsed/>
    <w:qFormat/>
    <w:rsid w:val="009447F0"/>
    <w:pPr>
      <w:numPr>
        <w:numId w:val="3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9447F0"/>
    <w:pPr>
      <w:numPr>
        <w:ilvl w:val="1"/>
      </w:numPr>
      <w:spacing w:after="160"/>
      <w:jc w:val="center"/>
    </w:pPr>
    <w:rPr>
      <w:rFonts w:eastAsiaTheme="majorEastAsia" w:cs="Times New Roman (Headings CS)"/>
      <w:color w:val="595959" w:themeColor="text1" w:themeTint="A6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7F0"/>
    <w:rPr>
      <w:rFonts w:ascii="Calibri" w:eastAsiaTheme="majorEastAsia" w:hAnsi="Calibri" w:cs="Times New Roman (Headings CS)"/>
      <w:color w:val="595959" w:themeColor="text1" w:themeTint="A6"/>
      <w:spacing w:val="5"/>
      <w:kern w:val="0"/>
      <w:sz w:val="28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9447F0"/>
    <w:pPr>
      <w:tabs>
        <w:tab w:val="center" w:pos="4680"/>
        <w:tab w:val="right" w:pos="9360"/>
      </w:tabs>
      <w:spacing w:after="0" w:line="240" w:lineRule="auto"/>
      <w:contextualSpacing w:val="0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9447F0"/>
    <w:rPr>
      <w:rFonts w:ascii="Calibri" w:eastAsiaTheme="minorEastAsia" w:hAnsi="Calibri"/>
      <w:kern w:val="0"/>
      <w:sz w:val="1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447F0"/>
    <w:rPr>
      <w:rFonts w:asciiTheme="majorHAnsi" w:eastAsiaTheme="majorEastAsia" w:hAnsiTheme="majorHAnsi" w:cstheme="majorBidi"/>
      <w:color w:val="0F4761" w:themeColor="accent1" w:themeShade="BF"/>
      <w:kern w:val="0"/>
      <w:sz w:val="36"/>
      <w:szCs w:val="4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6C8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6C8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6C8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6C8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6C8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6C8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336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6C8"/>
    <w:rPr>
      <w:rFonts w:ascii="Calibri" w:eastAsiaTheme="minorEastAsia" w:hAnsi="Calibr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E336C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33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6C8"/>
    <w:rPr>
      <w:rFonts w:ascii="Calibri" w:eastAsiaTheme="minorEastAsia" w:hAnsi="Calibr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336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36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6C8"/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274C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27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27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721</Words>
  <Characters>3979</Characters>
  <Application>Microsoft Office Word</Application>
  <DocSecurity>0</DocSecurity>
  <Lines>78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Landry</dc:creator>
  <cp:keywords/>
  <dc:description/>
  <cp:lastModifiedBy>Alan Landry</cp:lastModifiedBy>
  <cp:revision>1</cp:revision>
  <cp:lastPrinted>2026-10-05T19:50:00Z</cp:lastPrinted>
  <dcterms:created xsi:type="dcterms:W3CDTF">2026-09-29T20:48:00Z</dcterms:created>
  <dcterms:modified xsi:type="dcterms:W3CDTF">2026-10-05T19:54:00Z</dcterms:modified>
</cp:coreProperties>
</file>