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FEA3C" w14:textId="448F2EF7" w:rsidR="00937BFD" w:rsidRDefault="001C34A3" w:rsidP="00E918AB">
      <w:pPr>
        <w:pStyle w:val="Title"/>
        <w:spacing w:after="0"/>
      </w:pPr>
      <w:r>
        <w:t>DOLLAR COST AVERAGING Strategy</w:t>
      </w:r>
    </w:p>
    <w:p w14:paraId="0B432041" w14:textId="193A55B5" w:rsidR="001C34A3" w:rsidRDefault="001C34A3" w:rsidP="00E918AB">
      <w:pPr>
        <w:spacing w:after="240"/>
        <w:jc w:val="center"/>
        <w:rPr>
          <w:b/>
          <w:bCs/>
        </w:rPr>
      </w:pPr>
      <w:r>
        <w:rPr>
          <w:b/>
          <w:bCs/>
        </w:rPr>
        <w:t xml:space="preserve">Landry System </w:t>
      </w:r>
      <w:r w:rsidRPr="001C34A3">
        <w:rPr>
          <w:b/>
          <w:bCs/>
        </w:rPr>
        <w:t>Enhanced DCA</w:t>
      </w:r>
      <w:r w:rsidRPr="001C34A3">
        <w:t xml:space="preserve"> </w:t>
      </w:r>
      <w:r>
        <w:t>/</w:t>
      </w:r>
      <w:r w:rsidRPr="001C34A3">
        <w:t xml:space="preserve"> </w:t>
      </w:r>
      <w:r w:rsidRPr="001C34A3">
        <w:rPr>
          <w:b/>
          <w:bCs/>
        </w:rPr>
        <w:t>Value Averaging</w:t>
      </w:r>
      <w:r>
        <w:rPr>
          <w:b/>
          <w:bCs/>
        </w:rPr>
        <w:t xml:space="preserve"> Strategy</w:t>
      </w:r>
    </w:p>
    <w:p w14:paraId="2B2C63BD" w14:textId="18D7BE3D" w:rsidR="001C34A3" w:rsidRPr="002034D9" w:rsidRDefault="001C34A3" w:rsidP="002034D9">
      <w:pPr>
        <w:pBdr>
          <w:top w:val="single" w:sz="4" w:space="1" w:color="auto"/>
        </w:pBdr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Key Assumption</w:t>
      </w:r>
      <w:r w:rsidRPr="002034D9">
        <w:rPr>
          <w:sz w:val="22"/>
          <w:szCs w:val="22"/>
        </w:rPr>
        <w:t xml:space="preserve">: Because the S&amp;P 500 historically trends upward, threshold rules are benchmarked against significant structural market pullbacks: </w:t>
      </w:r>
      <w:r w:rsidRPr="002034D9">
        <w:rPr>
          <w:b/>
          <w:bCs/>
          <w:sz w:val="22"/>
          <w:szCs w:val="22"/>
        </w:rPr>
        <w:t xml:space="preserve">Corrections </w:t>
      </w:r>
      <w:r w:rsidRPr="002034D9">
        <w:rPr>
          <w:sz w:val="22"/>
          <w:szCs w:val="22"/>
        </w:rPr>
        <w:t xml:space="preserve">(-10%), </w:t>
      </w:r>
      <w:r w:rsidRPr="002034D9">
        <w:rPr>
          <w:b/>
          <w:bCs/>
          <w:sz w:val="22"/>
          <w:szCs w:val="22"/>
        </w:rPr>
        <w:t>Deep corrections</w:t>
      </w:r>
      <w:r w:rsidRPr="002034D9">
        <w:rPr>
          <w:sz w:val="22"/>
          <w:szCs w:val="22"/>
        </w:rPr>
        <w:t xml:space="preserve"> (-15%), and </w:t>
      </w:r>
      <w:r w:rsidRPr="002034D9">
        <w:rPr>
          <w:b/>
          <w:bCs/>
          <w:sz w:val="22"/>
          <w:szCs w:val="22"/>
        </w:rPr>
        <w:t>Bear markets</w:t>
      </w:r>
      <w:r w:rsidRPr="002034D9">
        <w:rPr>
          <w:sz w:val="22"/>
          <w:szCs w:val="22"/>
        </w:rPr>
        <w:t xml:space="preserve"> (-20% or more)</w:t>
      </w:r>
      <w:r w:rsidR="002034D9">
        <w:rPr>
          <w:sz w:val="22"/>
          <w:szCs w:val="22"/>
        </w:rPr>
        <w:t xml:space="preserve"> </w:t>
      </w:r>
      <w:r w:rsidRPr="002034D9">
        <w:rPr>
          <w:sz w:val="22"/>
          <w:szCs w:val="22"/>
        </w:rPr>
        <w:t xml:space="preserve">from the </w:t>
      </w:r>
      <w:r w:rsidRPr="002034D9">
        <w:rPr>
          <w:b/>
          <w:bCs/>
          <w:sz w:val="22"/>
          <w:szCs w:val="22"/>
        </w:rPr>
        <w:t>recent all-time high</w:t>
      </w:r>
      <w:r w:rsidRPr="002034D9">
        <w:rPr>
          <w:sz w:val="22"/>
          <w:szCs w:val="22"/>
        </w:rPr>
        <w:t xml:space="preserve"> (ATH).</w:t>
      </w:r>
    </w:p>
    <w:p w14:paraId="60FB0ED1" w14:textId="77777777" w:rsidR="001C34A3" w:rsidRPr="002034D9" w:rsidRDefault="00145FA5" w:rsidP="001C34A3">
      <w:pPr>
        <w:rPr>
          <w:sz w:val="22"/>
          <w:szCs w:val="22"/>
        </w:rPr>
      </w:pPr>
      <w:r>
        <w:rPr>
          <w:noProof/>
        </w:rPr>
      </w:r>
      <w:r>
        <w:pict w14:anchorId="437A351A">
          <v:rect id="Horizontal Line 1" o:spid="_x0000_s2052" style="width:525.6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N0L4NjcAAAACA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7CCEC28C" w14:textId="4D25E7E4" w:rsidR="001C34A3" w:rsidRPr="002034D9" w:rsidRDefault="001C34A3" w:rsidP="002034D9">
      <w:pPr>
        <w:pStyle w:val="Heading1"/>
      </w:pPr>
      <w:r w:rsidRPr="002034D9">
        <w:t>Enhanced DCA Trigger Framework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710"/>
        <w:gridCol w:w="1710"/>
        <w:gridCol w:w="5462"/>
      </w:tblGrid>
      <w:tr w:rsidR="001C34A3" w:rsidRPr="002034D9" w14:paraId="21982822" w14:textId="77777777" w:rsidTr="002034D9"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30A7524" w14:textId="77777777" w:rsidR="001C34A3" w:rsidRPr="002034D9" w:rsidRDefault="001C34A3" w:rsidP="00E918AB">
            <w:pPr>
              <w:spacing w:after="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S&amp;P 500 Decline (From ATH)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633C985A" w14:textId="77777777" w:rsidR="001C34A3" w:rsidRPr="002034D9" w:rsidRDefault="001C34A3" w:rsidP="00E918AB">
            <w:pPr>
              <w:spacing w:after="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Market Classification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6ADB054" w14:textId="01A72548" w:rsidR="001C34A3" w:rsidRPr="002034D9" w:rsidRDefault="001C34A3" w:rsidP="00E918AB">
            <w:pPr>
              <w:spacing w:after="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DCA Increase</w:t>
            </w:r>
          </w:p>
        </w:tc>
        <w:tc>
          <w:tcPr>
            <w:tcW w:w="2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7052551D" w14:textId="77777777" w:rsidR="001C34A3" w:rsidRPr="002034D9" w:rsidRDefault="001C34A3" w:rsidP="00E918AB">
            <w:pPr>
              <w:spacing w:after="0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Strategic Rationale</w:t>
            </w:r>
          </w:p>
        </w:tc>
      </w:tr>
      <w:tr w:rsidR="001C34A3" w:rsidRPr="002034D9" w14:paraId="0746C9F8" w14:textId="77777777" w:rsidTr="002034D9"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654857B9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-5% to -9%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35A36F7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Routine Pullback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56FB64A4" w14:textId="32EBBED9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Baseline (0%)</w:t>
            </w:r>
          </w:p>
        </w:tc>
        <w:tc>
          <w:tcPr>
            <w:tcW w:w="2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0550C94A" w14:textId="77777777" w:rsidR="001C34A3" w:rsidRPr="002034D9" w:rsidRDefault="001C34A3" w:rsidP="00E918AB">
            <w:pPr>
              <w:spacing w:after="0" w:line="259" w:lineRule="auto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Happens multiple times a year; not worth depleting cash reserves early.</w:t>
            </w:r>
          </w:p>
        </w:tc>
      </w:tr>
      <w:tr w:rsidR="001C34A3" w:rsidRPr="002034D9" w14:paraId="09F6ABEB" w14:textId="77777777" w:rsidTr="002034D9"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41BED768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-10% to -14%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515A7FFB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Market Correction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17EC99CD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Increase by 25%</w:t>
            </w:r>
          </w:p>
        </w:tc>
        <w:tc>
          <w:tcPr>
            <w:tcW w:w="2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6AD50A3D" w14:textId="377DE441" w:rsidR="001C34A3" w:rsidRPr="002034D9" w:rsidRDefault="001C34A3" w:rsidP="00E918AB">
            <w:pPr>
              <w:spacing w:after="0" w:line="259" w:lineRule="auto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 xml:space="preserve">Historically occurs roughly once a year. </w:t>
            </w:r>
            <w:r w:rsidRPr="002034D9">
              <w:rPr>
                <w:sz w:val="20"/>
                <w:szCs w:val="20"/>
              </w:rPr>
              <w:br/>
              <w:t>Safe entry point to start accelerating capital.</w:t>
            </w:r>
          </w:p>
        </w:tc>
      </w:tr>
      <w:tr w:rsidR="001C34A3" w:rsidRPr="002034D9" w14:paraId="78F351DD" w14:textId="77777777" w:rsidTr="002034D9"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572DFD42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-15% to -19%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1A59B13C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Severe Correction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7DF0FF9E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Increase by 50%</w:t>
            </w:r>
          </w:p>
        </w:tc>
        <w:tc>
          <w:tcPr>
            <w:tcW w:w="2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18B52C7" w14:textId="377E195F" w:rsidR="001C34A3" w:rsidRPr="002034D9" w:rsidRDefault="001C34A3" w:rsidP="00E918AB">
            <w:pPr>
              <w:spacing w:after="0" w:line="259" w:lineRule="auto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 xml:space="preserve">Approaching bear market territory. </w:t>
            </w:r>
            <w:r w:rsidRPr="002034D9">
              <w:rPr>
                <w:sz w:val="20"/>
                <w:szCs w:val="20"/>
              </w:rPr>
              <w:br/>
              <w:t>Offers highly attractive valuations for long-term returns.</w:t>
            </w:r>
          </w:p>
        </w:tc>
      </w:tr>
      <w:tr w:rsidR="001C34A3" w:rsidRPr="002034D9" w14:paraId="33DF6C2C" w14:textId="77777777" w:rsidTr="002034D9"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998869E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-20% or more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5B7134A3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>Bear Market</w:t>
            </w:r>
          </w:p>
        </w:tc>
        <w:tc>
          <w:tcPr>
            <w:tcW w:w="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0FD37DE" w14:textId="77777777" w:rsidR="001C34A3" w:rsidRPr="002034D9" w:rsidRDefault="001C34A3" w:rsidP="00E918AB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 w:rsidRPr="002034D9">
              <w:rPr>
                <w:b/>
                <w:bCs/>
                <w:sz w:val="20"/>
                <w:szCs w:val="20"/>
              </w:rPr>
              <w:t>Increase by 100% (Double)</w:t>
            </w:r>
          </w:p>
        </w:tc>
        <w:tc>
          <w:tcPr>
            <w:tcW w:w="2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100" w:type="dxa"/>
              <w:bottom w:w="43" w:type="dxa"/>
              <w:right w:w="100" w:type="dxa"/>
            </w:tcMar>
            <w:vAlign w:val="center"/>
            <w:hideMark/>
          </w:tcPr>
          <w:p w14:paraId="2D5513A5" w14:textId="43A3D352" w:rsidR="001C34A3" w:rsidRPr="002034D9" w:rsidRDefault="001C34A3" w:rsidP="00E918AB">
            <w:pPr>
              <w:spacing w:after="0" w:line="259" w:lineRule="auto"/>
              <w:rPr>
                <w:sz w:val="20"/>
                <w:szCs w:val="20"/>
              </w:rPr>
            </w:pPr>
            <w:r w:rsidRPr="002034D9">
              <w:rPr>
                <w:sz w:val="20"/>
                <w:szCs w:val="20"/>
              </w:rPr>
              <w:t xml:space="preserve">Happens every 3.5 to 5 years. </w:t>
            </w:r>
            <w:r w:rsidRPr="002034D9">
              <w:rPr>
                <w:sz w:val="20"/>
                <w:szCs w:val="20"/>
              </w:rPr>
              <w:br/>
              <w:t>Optimal window to aggressively lower average cost per share.</w:t>
            </w:r>
          </w:p>
        </w:tc>
      </w:tr>
    </w:tbl>
    <w:p w14:paraId="1186F33B" w14:textId="2BD95F33" w:rsidR="001C34A3" w:rsidRPr="002034D9" w:rsidRDefault="00145FA5" w:rsidP="002034D9">
      <w:pPr>
        <w:pStyle w:val="Heading1"/>
      </w:pPr>
      <w:r>
        <w:rPr>
          <w:noProof/>
        </w:rPr>
      </w:r>
      <w:r>
        <w:pict w14:anchorId="5C4FB849">
          <v:rect id="Horizontal Line 2" o:spid="_x0000_s2051" style="width:525.6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N0L4NjcAAAACA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  <w:r w:rsidR="001C34A3" w:rsidRPr="002034D9">
        <w:t xml:space="preserve">Critical Constraints </w:t>
      </w:r>
    </w:p>
    <w:p w14:paraId="17768969" w14:textId="7EE1AF92" w:rsidR="001C34A3" w:rsidRPr="002034D9" w:rsidRDefault="001C34A3" w:rsidP="001C34A3">
      <w:pPr>
        <w:numPr>
          <w:ilvl w:val="0"/>
          <w:numId w:val="4"/>
        </w:numPr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Cash Exhaustion Risk:</w:t>
      </w:r>
      <w:r w:rsidRPr="002034D9">
        <w:rPr>
          <w:sz w:val="22"/>
          <w:szCs w:val="22"/>
        </w:rPr>
        <w:t xml:space="preserve"> In prolonged bear market (like 2000 or 2008), S&amp;P 500 can decline for </w:t>
      </w:r>
      <w:r w:rsidRPr="002034D9">
        <w:rPr>
          <w:sz w:val="22"/>
          <w:szCs w:val="22"/>
          <w:u w:val="single"/>
        </w:rPr>
        <w:t>12 to 18 months and drop 40% to 50%</w:t>
      </w:r>
      <w:r w:rsidRPr="002034D9">
        <w:rPr>
          <w:sz w:val="22"/>
          <w:szCs w:val="22"/>
        </w:rPr>
        <w:t xml:space="preserve">. </w:t>
      </w:r>
      <w:r w:rsidR="00E918AB" w:rsidRPr="002034D9">
        <w:rPr>
          <w:sz w:val="22"/>
          <w:szCs w:val="22"/>
        </w:rPr>
        <w:t xml:space="preserve">Do NOT </w:t>
      </w:r>
      <w:r w:rsidRPr="002034D9">
        <w:rPr>
          <w:sz w:val="22"/>
          <w:szCs w:val="22"/>
        </w:rPr>
        <w:t>aggressively increase your DCA by 50% or 100% when the market is only down 10%</w:t>
      </w:r>
      <w:r w:rsidR="00E918AB" w:rsidRPr="002034D9">
        <w:rPr>
          <w:sz w:val="22"/>
          <w:szCs w:val="22"/>
        </w:rPr>
        <w:t xml:space="preserve"> to avoid </w:t>
      </w:r>
      <w:r w:rsidRPr="002034D9">
        <w:rPr>
          <w:sz w:val="22"/>
          <w:szCs w:val="22"/>
        </w:rPr>
        <w:t>risk</w:t>
      </w:r>
      <w:r w:rsidR="00E918AB" w:rsidRPr="002034D9">
        <w:rPr>
          <w:sz w:val="22"/>
          <w:szCs w:val="22"/>
        </w:rPr>
        <w:t xml:space="preserve"> of</w:t>
      </w:r>
      <w:r w:rsidRPr="002034D9">
        <w:rPr>
          <w:sz w:val="22"/>
          <w:szCs w:val="22"/>
        </w:rPr>
        <w:t xml:space="preserve"> running out of dry powder before the market hits bottom.</w:t>
      </w:r>
    </w:p>
    <w:p w14:paraId="3982331F" w14:textId="3D2E8872" w:rsidR="001C34A3" w:rsidRPr="002034D9" w:rsidRDefault="001C34A3" w:rsidP="001C34A3">
      <w:pPr>
        <w:numPr>
          <w:ilvl w:val="0"/>
          <w:numId w:val="4"/>
        </w:numPr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Source of Capital:</w:t>
      </w:r>
    </w:p>
    <w:p w14:paraId="52F00C05" w14:textId="1F3B3C97" w:rsidR="001C34A3" w:rsidRPr="002034D9" w:rsidRDefault="001C34A3" w:rsidP="00B75C40">
      <w:pPr>
        <w:numPr>
          <w:ilvl w:val="1"/>
          <w:numId w:val="4"/>
        </w:numPr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From regular income:</w:t>
      </w:r>
      <w:r w:rsidRPr="002034D9">
        <w:rPr>
          <w:sz w:val="22"/>
          <w:szCs w:val="22"/>
        </w:rPr>
        <w:t xml:space="preserve"> </w:t>
      </w:r>
      <w:r w:rsidR="00B75C40" w:rsidRPr="002034D9">
        <w:rPr>
          <w:sz w:val="22"/>
          <w:szCs w:val="22"/>
        </w:rPr>
        <w:t>Highly efficient strategy for e</w:t>
      </w:r>
      <w:r w:rsidRPr="002034D9">
        <w:rPr>
          <w:sz w:val="22"/>
          <w:szCs w:val="22"/>
        </w:rPr>
        <w:t>xcess monthly cash flow</w:t>
      </w:r>
      <w:r w:rsidR="00B75C40" w:rsidRPr="002034D9">
        <w:rPr>
          <w:sz w:val="22"/>
          <w:szCs w:val="22"/>
        </w:rPr>
        <w:t xml:space="preserve"> (interest, dividends, ROC, capital gains)</w:t>
      </w:r>
      <w:r w:rsidRPr="002034D9">
        <w:rPr>
          <w:sz w:val="22"/>
          <w:szCs w:val="22"/>
        </w:rPr>
        <w:t xml:space="preserve"> otherwise going to a low-yield savings</w:t>
      </w:r>
      <w:r w:rsidR="00B75C40" w:rsidRPr="002034D9">
        <w:rPr>
          <w:sz w:val="22"/>
          <w:szCs w:val="22"/>
        </w:rPr>
        <w:t>, MM</w:t>
      </w:r>
      <w:r w:rsidRPr="002034D9">
        <w:rPr>
          <w:sz w:val="22"/>
          <w:szCs w:val="22"/>
        </w:rPr>
        <w:t xml:space="preserve"> account</w:t>
      </w:r>
      <w:r w:rsidR="00B75C40" w:rsidRPr="002034D9">
        <w:rPr>
          <w:sz w:val="22"/>
          <w:szCs w:val="22"/>
        </w:rPr>
        <w:t>.</w:t>
      </w:r>
    </w:p>
    <w:p w14:paraId="5E09FAE6" w14:textId="5FCACBC6" w:rsidR="001C34A3" w:rsidRPr="002034D9" w:rsidRDefault="001C34A3" w:rsidP="001C34A3">
      <w:pPr>
        <w:numPr>
          <w:ilvl w:val="1"/>
          <w:numId w:val="4"/>
        </w:numPr>
        <w:tabs>
          <w:tab w:val="num" w:pos="1440"/>
        </w:tabs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From a side-lined lump sum:</w:t>
      </w:r>
      <w:r w:rsidRPr="002034D9">
        <w:rPr>
          <w:sz w:val="22"/>
          <w:szCs w:val="22"/>
        </w:rPr>
        <w:t xml:space="preserve"> </w:t>
      </w:r>
      <w:r w:rsidR="00B75C40" w:rsidRPr="002034D9">
        <w:rPr>
          <w:sz w:val="22"/>
          <w:szCs w:val="22"/>
          <w:u w:val="single"/>
        </w:rPr>
        <w:t>May be costly</w:t>
      </w:r>
      <w:r w:rsidR="00B75C40" w:rsidRPr="002034D9">
        <w:rPr>
          <w:sz w:val="22"/>
          <w:szCs w:val="22"/>
        </w:rPr>
        <w:t>.</w:t>
      </w:r>
      <w:r w:rsidRPr="002034D9">
        <w:rPr>
          <w:sz w:val="22"/>
          <w:szCs w:val="22"/>
        </w:rPr>
        <w:t xml:space="preserve"> Vanguard research demonstrates that </w:t>
      </w:r>
      <w:r w:rsidRPr="002034D9">
        <w:rPr>
          <w:sz w:val="22"/>
          <w:szCs w:val="22"/>
          <w:u w:val="single"/>
        </w:rPr>
        <w:t>pure lump-sum investing beats DCA</w:t>
      </w:r>
      <w:r w:rsidRPr="002034D9">
        <w:rPr>
          <w:sz w:val="22"/>
          <w:szCs w:val="22"/>
        </w:rPr>
        <w:t xml:space="preserve"> roughly </w:t>
      </w:r>
      <w:r w:rsidRPr="002034D9">
        <w:rPr>
          <w:b/>
          <w:bCs/>
          <w:sz w:val="22"/>
          <w:szCs w:val="22"/>
        </w:rPr>
        <w:t>67% to 75% of the time</w:t>
      </w:r>
      <w:r w:rsidRPr="002034D9">
        <w:rPr>
          <w:sz w:val="22"/>
          <w:szCs w:val="22"/>
        </w:rPr>
        <w:t xml:space="preserve">. Sitting on cash waiting for a drop incurs an opportunity cost. [1, 2, 3] </w:t>
      </w:r>
    </w:p>
    <w:p w14:paraId="3D9C6A21" w14:textId="1606E52B" w:rsidR="001C34A3" w:rsidRPr="002034D9" w:rsidRDefault="001C34A3" w:rsidP="002034D9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034D9">
        <w:rPr>
          <w:b/>
          <w:bCs/>
          <w:sz w:val="22"/>
          <w:szCs w:val="22"/>
        </w:rPr>
        <w:t>Emergency Fund Protection:</w:t>
      </w:r>
      <w:r w:rsidRPr="002034D9">
        <w:rPr>
          <w:sz w:val="22"/>
          <w:szCs w:val="22"/>
        </w:rPr>
        <w:t xml:space="preserve"> Never compromise </w:t>
      </w:r>
      <w:r w:rsidR="00E918AB" w:rsidRPr="002034D9">
        <w:rPr>
          <w:sz w:val="22"/>
          <w:szCs w:val="22"/>
        </w:rPr>
        <w:t xml:space="preserve">10%-15% cash (as percent of portfolio) for </w:t>
      </w:r>
      <w:r w:rsidRPr="002034D9">
        <w:rPr>
          <w:sz w:val="22"/>
          <w:szCs w:val="22"/>
        </w:rPr>
        <w:t>liquid emergency fund to chase a market dip. Market bottoms often coincide with economic recessions and higher unemployment risks.</w:t>
      </w:r>
    </w:p>
    <w:p w14:paraId="29220CFD" w14:textId="0F7A90A7" w:rsidR="001C34A3" w:rsidRPr="008B4343" w:rsidRDefault="00145FA5" w:rsidP="008B4343">
      <w:pPr>
        <w:pStyle w:val="Heading1"/>
        <w:spacing w:before="0" w:after="0"/>
      </w:pPr>
      <w:r>
        <w:rPr>
          <w:noProof/>
        </w:rPr>
      </w:r>
      <w:r>
        <w:pict w14:anchorId="050ADF95">
          <v:rect id="Horizontal Line 3" o:spid="_x0000_s2050" style="width:525.6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N0L4NjcAAAACA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  <w:r w:rsidR="001C34A3" w:rsidRPr="008B4343">
        <w:t>Execution Strategy</w:t>
      </w:r>
      <w:r w:rsidR="008B4343" w:rsidRPr="008B4343">
        <w:t xml:space="preserve"> / O</w:t>
      </w:r>
      <w:r w:rsidR="001C34A3" w:rsidRPr="008B4343">
        <w:t xml:space="preserve">perational </w:t>
      </w:r>
      <w:r w:rsidR="008B4343" w:rsidRPr="008B4343">
        <w:t>R</w:t>
      </w:r>
      <w:r w:rsidR="001C34A3" w:rsidRPr="008B4343">
        <w:t>ules</w:t>
      </w:r>
    </w:p>
    <w:p w14:paraId="4191A394" w14:textId="57FE3872" w:rsidR="00084473" w:rsidRDefault="00084473" w:rsidP="007E13F7">
      <w:pPr>
        <w:numPr>
          <w:ilvl w:val="0"/>
          <w:numId w:val="5"/>
        </w:numPr>
        <w:ind w:right="-288"/>
        <w:rPr>
          <w:sz w:val="22"/>
          <w:szCs w:val="22"/>
        </w:rPr>
      </w:pPr>
      <w:r>
        <w:rPr>
          <w:b/>
          <w:bCs/>
          <w:sz w:val="22"/>
          <w:szCs w:val="22"/>
        </w:rPr>
        <w:t>Base</w:t>
      </w:r>
      <w:r w:rsidR="001C34A3" w:rsidRPr="00084473">
        <w:rPr>
          <w:b/>
          <w:bCs/>
          <w:sz w:val="22"/>
          <w:szCs w:val="22"/>
        </w:rPr>
        <w:t>:</w:t>
      </w:r>
      <w:r w:rsidR="001C34A3" w:rsidRPr="00084473">
        <w:rPr>
          <w:sz w:val="22"/>
          <w:szCs w:val="22"/>
        </w:rPr>
        <w:t xml:space="preserve"> </w:t>
      </w:r>
      <w:r w:rsidRPr="00084473">
        <w:rPr>
          <w:sz w:val="22"/>
          <w:szCs w:val="22"/>
        </w:rPr>
        <w:br/>
      </w:r>
      <w:r w:rsidRPr="007E13F7">
        <w:rPr>
          <w:sz w:val="22"/>
          <w:szCs w:val="22"/>
          <w:u w:val="single"/>
        </w:rPr>
        <w:t xml:space="preserve">Initial </w:t>
      </w:r>
      <w:r w:rsidRPr="00084473">
        <w:rPr>
          <w:sz w:val="22"/>
          <w:szCs w:val="22"/>
        </w:rPr>
        <w:t>– Accelerated DCA/balancing</w:t>
      </w:r>
      <w:r w:rsidR="007E13F7">
        <w:rPr>
          <w:sz w:val="22"/>
          <w:szCs w:val="22"/>
        </w:rPr>
        <w:t xml:space="preserve"> – create a DCA base that achieves targeted cash threshold (10%-15% of portfolio value) within four months with t</w:t>
      </w:r>
      <w:r w:rsidRPr="00084473">
        <w:rPr>
          <w:sz w:val="22"/>
          <w:szCs w:val="22"/>
        </w:rPr>
        <w:t>wice</w:t>
      </w:r>
      <w:r w:rsidR="007E13F7">
        <w:rPr>
          <w:sz w:val="22"/>
          <w:szCs w:val="22"/>
        </w:rPr>
        <w:t>-</w:t>
      </w:r>
      <w:r w:rsidRPr="00084473">
        <w:rPr>
          <w:sz w:val="22"/>
          <w:szCs w:val="22"/>
        </w:rPr>
        <w:t>monthly</w:t>
      </w:r>
      <w:r w:rsidR="007E13F7">
        <w:rPr>
          <w:sz w:val="22"/>
          <w:szCs w:val="22"/>
        </w:rPr>
        <w:t xml:space="preserve"> DCA investing</w:t>
      </w:r>
      <w:r w:rsidRPr="00084473">
        <w:rPr>
          <w:sz w:val="22"/>
          <w:szCs w:val="22"/>
        </w:rPr>
        <w:t xml:space="preserve">, until total cash </w:t>
      </w:r>
      <w:r w:rsidR="007E13F7">
        <w:rPr>
          <w:sz w:val="22"/>
          <w:szCs w:val="22"/>
        </w:rPr>
        <w:t>reaches</w:t>
      </w:r>
      <w:r w:rsidRPr="00084473">
        <w:rPr>
          <w:sz w:val="22"/>
          <w:szCs w:val="22"/>
        </w:rPr>
        <w:t xml:space="preserve"> targeted threshold</w:t>
      </w:r>
      <w:r>
        <w:rPr>
          <w:sz w:val="22"/>
          <w:szCs w:val="22"/>
        </w:rPr>
        <w:br/>
      </w:r>
      <w:r w:rsidRPr="007E13F7">
        <w:rPr>
          <w:sz w:val="22"/>
          <w:szCs w:val="22"/>
          <w:u w:val="single"/>
        </w:rPr>
        <w:t>Ongoing</w:t>
      </w:r>
      <w:r>
        <w:rPr>
          <w:sz w:val="22"/>
          <w:szCs w:val="22"/>
        </w:rPr>
        <w:t xml:space="preserve"> – Monthly/Quarterly according to </w:t>
      </w:r>
      <w:r w:rsidR="007E13F7">
        <w:rPr>
          <w:sz w:val="22"/>
          <w:szCs w:val="22"/>
        </w:rPr>
        <w:t xml:space="preserve">System </w:t>
      </w:r>
      <w:r>
        <w:rPr>
          <w:sz w:val="22"/>
          <w:szCs w:val="22"/>
        </w:rPr>
        <w:t>plan</w:t>
      </w:r>
    </w:p>
    <w:p w14:paraId="65D9804E" w14:textId="58B75EAF" w:rsidR="001C34A3" w:rsidRPr="00084473" w:rsidRDefault="001C34A3" w:rsidP="00084473">
      <w:pPr>
        <w:numPr>
          <w:ilvl w:val="0"/>
          <w:numId w:val="5"/>
        </w:numPr>
        <w:ind w:right="-198"/>
        <w:rPr>
          <w:sz w:val="22"/>
          <w:szCs w:val="22"/>
        </w:rPr>
      </w:pPr>
      <w:r w:rsidRPr="00084473">
        <w:rPr>
          <w:b/>
          <w:bCs/>
          <w:sz w:val="22"/>
          <w:szCs w:val="22"/>
        </w:rPr>
        <w:t>Define</w:t>
      </w:r>
      <w:r w:rsidR="00084473">
        <w:rPr>
          <w:b/>
          <w:bCs/>
          <w:sz w:val="22"/>
          <w:szCs w:val="22"/>
        </w:rPr>
        <w:t xml:space="preserve">/check </w:t>
      </w:r>
      <w:r w:rsidRPr="00084473">
        <w:rPr>
          <w:b/>
          <w:bCs/>
          <w:sz w:val="22"/>
          <w:szCs w:val="22"/>
        </w:rPr>
        <w:t>tiers:</w:t>
      </w:r>
      <w:r w:rsidRPr="00084473">
        <w:rPr>
          <w:sz w:val="22"/>
          <w:szCs w:val="22"/>
        </w:rPr>
        <w:t xml:space="preserve"> Check the S&amp;P 500 distance from its ATH on the 1</w:t>
      </w:r>
      <w:r w:rsidRPr="00084473">
        <w:rPr>
          <w:sz w:val="22"/>
          <w:szCs w:val="22"/>
          <w:vertAlign w:val="superscript"/>
        </w:rPr>
        <w:t>st</w:t>
      </w:r>
      <w:r w:rsidR="00084473">
        <w:rPr>
          <w:sz w:val="22"/>
          <w:szCs w:val="22"/>
        </w:rPr>
        <w:t xml:space="preserve"> and 15</w:t>
      </w:r>
      <w:r w:rsidR="00084473" w:rsidRPr="00084473">
        <w:rPr>
          <w:sz w:val="22"/>
          <w:szCs w:val="22"/>
          <w:vertAlign w:val="superscript"/>
        </w:rPr>
        <w:t>th</w:t>
      </w:r>
      <w:r w:rsidRPr="00084473">
        <w:rPr>
          <w:sz w:val="22"/>
          <w:szCs w:val="22"/>
        </w:rPr>
        <w:t xml:space="preserve"> of every month</w:t>
      </w:r>
      <w:r w:rsidR="00084473">
        <w:rPr>
          <w:sz w:val="22"/>
          <w:szCs w:val="22"/>
        </w:rPr>
        <w:t xml:space="preserve"> initially, then 1</w:t>
      </w:r>
      <w:r w:rsidR="00084473" w:rsidRPr="00084473">
        <w:rPr>
          <w:sz w:val="22"/>
          <w:szCs w:val="22"/>
          <w:vertAlign w:val="superscript"/>
        </w:rPr>
        <w:t>st</w:t>
      </w:r>
      <w:r w:rsidR="00084473">
        <w:rPr>
          <w:sz w:val="22"/>
          <w:szCs w:val="22"/>
        </w:rPr>
        <w:t xml:space="preserve"> </w:t>
      </w:r>
    </w:p>
    <w:p w14:paraId="29D40E7D" w14:textId="683F4DAD" w:rsidR="001C34A3" w:rsidRPr="00084473" w:rsidRDefault="001C34A3" w:rsidP="007E13F7">
      <w:pPr>
        <w:numPr>
          <w:ilvl w:val="0"/>
          <w:numId w:val="5"/>
        </w:numPr>
        <w:spacing w:after="240"/>
        <w:rPr>
          <w:sz w:val="22"/>
          <w:szCs w:val="22"/>
        </w:rPr>
      </w:pPr>
      <w:r w:rsidRPr="00084473">
        <w:rPr>
          <w:b/>
          <w:bCs/>
          <w:sz w:val="22"/>
          <w:szCs w:val="22"/>
        </w:rPr>
        <w:t>Deploy proportionally:</w:t>
      </w:r>
      <w:r w:rsidRPr="00084473">
        <w:rPr>
          <w:sz w:val="22"/>
          <w:szCs w:val="22"/>
        </w:rPr>
        <w:t xml:space="preserve"> I</w:t>
      </w:r>
      <w:r w:rsidR="00084473" w:rsidRPr="00084473">
        <w:rPr>
          <w:sz w:val="22"/>
          <w:szCs w:val="22"/>
        </w:rPr>
        <w:t xml:space="preserve">ncrease </w:t>
      </w:r>
      <w:r w:rsidR="007E13F7">
        <w:rPr>
          <w:sz w:val="22"/>
          <w:szCs w:val="22"/>
        </w:rPr>
        <w:t xml:space="preserve">DCA </w:t>
      </w:r>
      <w:r w:rsidR="00084473" w:rsidRPr="00084473">
        <w:rPr>
          <w:sz w:val="22"/>
          <w:szCs w:val="22"/>
        </w:rPr>
        <w:t xml:space="preserve">according to </w:t>
      </w:r>
      <w:r w:rsidR="007E13F7">
        <w:rPr>
          <w:sz w:val="22"/>
          <w:szCs w:val="22"/>
        </w:rPr>
        <w:t xml:space="preserve">S&amp;P </w:t>
      </w:r>
      <w:r w:rsidR="00084473" w:rsidRPr="00084473">
        <w:rPr>
          <w:sz w:val="22"/>
          <w:szCs w:val="22"/>
        </w:rPr>
        <w:t xml:space="preserve">deviation (10%-15%-20%); adjust immediately </w:t>
      </w:r>
      <w:r w:rsidR="007E13F7">
        <w:rPr>
          <w:sz w:val="22"/>
          <w:szCs w:val="22"/>
        </w:rPr>
        <w:t xml:space="preserve">back to normal </w:t>
      </w:r>
      <w:r w:rsidR="00084473" w:rsidRPr="00084473">
        <w:rPr>
          <w:sz w:val="22"/>
          <w:szCs w:val="22"/>
        </w:rPr>
        <w:t>from period to period</w:t>
      </w:r>
      <w:r w:rsidR="007E13F7">
        <w:rPr>
          <w:sz w:val="22"/>
          <w:szCs w:val="22"/>
        </w:rPr>
        <w:t xml:space="preserve"> as S&amp;P recovers</w:t>
      </w:r>
      <w:r w:rsidR="00084473">
        <w:rPr>
          <w:sz w:val="22"/>
          <w:szCs w:val="22"/>
        </w:rPr>
        <w:t>.</w:t>
      </w:r>
    </w:p>
    <w:p w14:paraId="473C94C5" w14:textId="77777777" w:rsidR="001C34A3" w:rsidRPr="008B4343" w:rsidRDefault="001C34A3" w:rsidP="007E13F7">
      <w:pPr>
        <w:spacing w:after="0"/>
        <w:rPr>
          <w:sz w:val="16"/>
          <w:szCs w:val="16"/>
        </w:rPr>
      </w:pPr>
      <w:r w:rsidRPr="008B4343">
        <w:rPr>
          <w:sz w:val="16"/>
          <w:szCs w:val="16"/>
        </w:rPr>
        <w:t xml:space="preserve">[1] </w:t>
      </w:r>
      <w:hyperlink r:id="rId7" w:history="1">
        <w:r w:rsidRPr="008B4343">
          <w:rPr>
            <w:rStyle w:val="Hyperlink"/>
            <w:sz w:val="16"/>
            <w:szCs w:val="16"/>
          </w:rPr>
          <w:t>https://www.northwesternmutual.com</w:t>
        </w:r>
      </w:hyperlink>
    </w:p>
    <w:p w14:paraId="7A242EB7" w14:textId="77777777" w:rsidR="001C34A3" w:rsidRPr="008B4343" w:rsidRDefault="001C34A3" w:rsidP="007E13F7">
      <w:pPr>
        <w:spacing w:after="0"/>
        <w:rPr>
          <w:sz w:val="16"/>
          <w:szCs w:val="16"/>
        </w:rPr>
      </w:pPr>
      <w:r w:rsidRPr="008B4343">
        <w:rPr>
          <w:sz w:val="16"/>
          <w:szCs w:val="16"/>
        </w:rPr>
        <w:t xml:space="preserve">[2] </w:t>
      </w:r>
      <w:hyperlink r:id="rId8" w:history="1">
        <w:r w:rsidRPr="008B4343">
          <w:rPr>
            <w:rStyle w:val="Hyperlink"/>
            <w:sz w:val="16"/>
            <w:szCs w:val="16"/>
          </w:rPr>
          <w:t>https://medium.com</w:t>
        </w:r>
      </w:hyperlink>
    </w:p>
    <w:p w14:paraId="271FEEAC" w14:textId="4DA44CA9" w:rsidR="001C34A3" w:rsidRPr="008B4343" w:rsidRDefault="001C34A3" w:rsidP="007E13F7">
      <w:pPr>
        <w:spacing w:after="0"/>
        <w:rPr>
          <w:sz w:val="16"/>
          <w:szCs w:val="16"/>
        </w:rPr>
      </w:pPr>
      <w:r w:rsidRPr="008B4343">
        <w:rPr>
          <w:sz w:val="16"/>
          <w:szCs w:val="16"/>
        </w:rPr>
        <w:t xml:space="preserve">[3] </w:t>
      </w:r>
      <w:hyperlink r:id="rId9" w:history="1">
        <w:r w:rsidRPr="008B4343">
          <w:rPr>
            <w:rStyle w:val="Hyperlink"/>
            <w:sz w:val="16"/>
            <w:szCs w:val="16"/>
          </w:rPr>
          <w:t>https://www.vanguard.co.uk</w:t>
        </w:r>
      </w:hyperlink>
    </w:p>
    <w:sectPr w:rsidR="001C34A3" w:rsidRPr="008B4343" w:rsidSect="008B7F3D">
      <w:footerReference w:type="default" r:id="rId10"/>
      <w:type w:val="continuous"/>
      <w:pgSz w:w="12240" w:h="15840" w:code="1"/>
      <w:pgMar w:top="720" w:right="720" w:bottom="1008" w:left="1008" w:header="360" w:footer="36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516BF5" w14:textId="77777777" w:rsidR="00145FA5" w:rsidRDefault="00145FA5" w:rsidP="00FA23CF">
      <w:pPr>
        <w:spacing w:after="0"/>
      </w:pPr>
      <w:r>
        <w:separator/>
      </w:r>
    </w:p>
  </w:endnote>
  <w:endnote w:type="continuationSeparator" w:id="0">
    <w:p w14:paraId="38FEE8B4" w14:textId="77777777" w:rsidR="00145FA5" w:rsidRDefault="00145FA5" w:rsidP="00FA23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391B6" w14:textId="23E007E7" w:rsidR="009C0291" w:rsidRPr="00D62661" w:rsidRDefault="009C0291" w:rsidP="00527753">
    <w:pPr>
      <w:pStyle w:val="Footer"/>
      <w:spacing w:before="160"/>
      <w:rPr>
        <w:sz w:val="18"/>
        <w:szCs w:val="18"/>
      </w:rPr>
    </w:pPr>
    <w:r w:rsidRPr="00D62661">
      <w:rPr>
        <w:sz w:val="18"/>
        <w:szCs w:val="18"/>
      </w:rPr>
      <w:fldChar w:fldCharType="begin"/>
    </w:r>
    <w:r w:rsidRPr="00D62661">
      <w:rPr>
        <w:sz w:val="18"/>
        <w:szCs w:val="18"/>
      </w:rPr>
      <w:instrText xml:space="preserve"> FILENAME \* MERGEFORMAT </w:instrText>
    </w:r>
    <w:r w:rsidRPr="00D62661">
      <w:rPr>
        <w:sz w:val="18"/>
        <w:szCs w:val="18"/>
      </w:rPr>
      <w:fldChar w:fldCharType="separate"/>
    </w:r>
    <w:r w:rsidR="00084473">
      <w:rPr>
        <w:noProof/>
        <w:sz w:val="18"/>
        <w:szCs w:val="18"/>
      </w:rPr>
      <w:t>Landry System DOLLAR COST AVERAGING Strategy.docx</w:t>
    </w:r>
    <w:r w:rsidRPr="00D62661">
      <w:rPr>
        <w:sz w:val="18"/>
        <w:szCs w:val="18"/>
      </w:rPr>
      <w:fldChar w:fldCharType="end"/>
    </w:r>
    <w:r w:rsidRPr="00D62661">
      <w:rPr>
        <w:sz w:val="18"/>
        <w:szCs w:val="18"/>
      </w:rPr>
      <w:tab/>
    </w:r>
    <w:r w:rsidRPr="00D62661">
      <w:rPr>
        <w:sz w:val="18"/>
        <w:szCs w:val="18"/>
      </w:rPr>
      <w:tab/>
    </w:r>
    <w:r w:rsidRPr="00D62661">
      <w:rPr>
        <w:sz w:val="18"/>
        <w:szCs w:val="18"/>
      </w:rPr>
      <w:fldChar w:fldCharType="begin"/>
    </w:r>
    <w:r w:rsidRPr="00D62661">
      <w:rPr>
        <w:sz w:val="18"/>
        <w:szCs w:val="18"/>
      </w:rPr>
      <w:instrText xml:space="preserve"> PAGE   \* MERGEFORMAT </w:instrText>
    </w:r>
    <w:r w:rsidRPr="00D62661">
      <w:rPr>
        <w:sz w:val="18"/>
        <w:szCs w:val="18"/>
      </w:rPr>
      <w:fldChar w:fldCharType="separate"/>
    </w:r>
    <w:r w:rsidRPr="00D62661">
      <w:rPr>
        <w:noProof/>
        <w:sz w:val="18"/>
        <w:szCs w:val="18"/>
      </w:rPr>
      <w:t>1</w:t>
    </w:r>
    <w:r w:rsidRPr="00D62661">
      <w:rPr>
        <w:sz w:val="18"/>
        <w:szCs w:val="18"/>
      </w:rPr>
      <w:fldChar w:fldCharType="end"/>
    </w:r>
    <w:r w:rsidRPr="00D62661">
      <w:rPr>
        <w:sz w:val="18"/>
        <w:szCs w:val="18"/>
      </w:rPr>
      <w:t xml:space="preserve"> </w:t>
    </w:r>
    <w:r w:rsidR="00D62661">
      <w:rPr>
        <w:sz w:val="18"/>
        <w:szCs w:val="18"/>
      </w:rPr>
      <w:t>/</w:t>
    </w:r>
    <w:r w:rsidRPr="00D62661">
      <w:rPr>
        <w:sz w:val="18"/>
        <w:szCs w:val="18"/>
      </w:rPr>
      <w:t xml:space="preserve"> </w:t>
    </w:r>
    <w:r w:rsidRPr="00D62661">
      <w:rPr>
        <w:sz w:val="18"/>
        <w:szCs w:val="18"/>
      </w:rPr>
      <w:fldChar w:fldCharType="begin"/>
    </w:r>
    <w:r w:rsidRPr="00D62661">
      <w:rPr>
        <w:sz w:val="18"/>
        <w:szCs w:val="18"/>
      </w:rPr>
      <w:instrText xml:space="preserve"> NUMPAGES   \* MERGEFORMAT </w:instrText>
    </w:r>
    <w:r w:rsidRPr="00D62661">
      <w:rPr>
        <w:sz w:val="18"/>
        <w:szCs w:val="18"/>
      </w:rPr>
      <w:fldChar w:fldCharType="separate"/>
    </w:r>
    <w:r w:rsidRPr="00D62661">
      <w:rPr>
        <w:noProof/>
        <w:sz w:val="18"/>
        <w:szCs w:val="18"/>
      </w:rPr>
      <w:t>1</w:t>
    </w:r>
    <w:r w:rsidRPr="00D62661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C26727" w14:textId="77777777" w:rsidR="00145FA5" w:rsidRDefault="00145FA5" w:rsidP="00FA23CF">
      <w:pPr>
        <w:spacing w:after="0"/>
      </w:pPr>
      <w:r>
        <w:separator/>
      </w:r>
    </w:p>
  </w:footnote>
  <w:footnote w:type="continuationSeparator" w:id="0">
    <w:p w14:paraId="3A5CB0A7" w14:textId="77777777" w:rsidR="00145FA5" w:rsidRDefault="00145FA5" w:rsidP="00FA23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317889"/>
    <w:multiLevelType w:val="multilevel"/>
    <w:tmpl w:val="09B2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75BAC"/>
    <w:multiLevelType w:val="hybridMultilevel"/>
    <w:tmpl w:val="3844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12406"/>
    <w:multiLevelType w:val="hybridMultilevel"/>
    <w:tmpl w:val="60C60430"/>
    <w:lvl w:ilvl="0" w:tplc="F950F348">
      <w:start w:val="1"/>
      <w:numFmt w:val="bullet"/>
      <w:lvlText w:val="▪"/>
      <w:lvlJc w:val="left"/>
      <w:pPr>
        <w:ind w:left="776" w:hanging="360"/>
      </w:pPr>
      <w:rPr>
        <w:rFonts w:ascii="Aptos Display" w:hAnsi="Aptos Display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3FE323E0"/>
    <w:multiLevelType w:val="hybridMultilevel"/>
    <w:tmpl w:val="2F3805FE"/>
    <w:lvl w:ilvl="0" w:tplc="F9E8BEA0">
      <w:start w:val="1"/>
      <w:numFmt w:val="bullet"/>
      <w:pStyle w:val="ListParagraph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780F6F"/>
    <w:multiLevelType w:val="multilevel"/>
    <w:tmpl w:val="6FC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4356D"/>
    <w:multiLevelType w:val="multilevel"/>
    <w:tmpl w:val="AD784650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Segoe UI Light" w:hAnsi="Segoe UI Light" w:hint="default"/>
        <w:sz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Aptos Display" w:hAnsi="Aptos Display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533488">
    <w:abstractNumId w:val="1"/>
  </w:num>
  <w:num w:numId="2" w16cid:durableId="261497275">
    <w:abstractNumId w:val="3"/>
  </w:num>
  <w:num w:numId="3" w16cid:durableId="635917201">
    <w:abstractNumId w:val="3"/>
  </w:num>
  <w:num w:numId="4" w16cid:durableId="1046762045">
    <w:abstractNumId w:val="5"/>
  </w:num>
  <w:num w:numId="5" w16cid:durableId="71776667">
    <w:abstractNumId w:val="0"/>
  </w:num>
  <w:num w:numId="6" w16cid:durableId="2113553113">
    <w:abstractNumId w:val="4"/>
  </w:num>
  <w:num w:numId="7" w16cid:durableId="3326069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A3"/>
    <w:rsid w:val="00026945"/>
    <w:rsid w:val="000421A1"/>
    <w:rsid w:val="000543EC"/>
    <w:rsid w:val="000644C2"/>
    <w:rsid w:val="00084473"/>
    <w:rsid w:val="00095E16"/>
    <w:rsid w:val="000A6F19"/>
    <w:rsid w:val="000C4BE2"/>
    <w:rsid w:val="000D0A0D"/>
    <w:rsid w:val="000F0DDA"/>
    <w:rsid w:val="00145FA5"/>
    <w:rsid w:val="001673FC"/>
    <w:rsid w:val="001C34A3"/>
    <w:rsid w:val="001E2ED4"/>
    <w:rsid w:val="00202901"/>
    <w:rsid w:val="002034D9"/>
    <w:rsid w:val="00204066"/>
    <w:rsid w:val="00205F89"/>
    <w:rsid w:val="00212679"/>
    <w:rsid w:val="002260E0"/>
    <w:rsid w:val="002524B2"/>
    <w:rsid w:val="002533ED"/>
    <w:rsid w:val="00275E6B"/>
    <w:rsid w:val="0029048D"/>
    <w:rsid w:val="002A7DD1"/>
    <w:rsid w:val="002E52AF"/>
    <w:rsid w:val="002E5A17"/>
    <w:rsid w:val="002F3A53"/>
    <w:rsid w:val="00302B9A"/>
    <w:rsid w:val="00303DA4"/>
    <w:rsid w:val="00322A57"/>
    <w:rsid w:val="0033630E"/>
    <w:rsid w:val="00350824"/>
    <w:rsid w:val="003604C4"/>
    <w:rsid w:val="00377B74"/>
    <w:rsid w:val="003C4AA7"/>
    <w:rsid w:val="003D3459"/>
    <w:rsid w:val="004725FB"/>
    <w:rsid w:val="004A77C0"/>
    <w:rsid w:val="004C732C"/>
    <w:rsid w:val="004E502D"/>
    <w:rsid w:val="005109B6"/>
    <w:rsid w:val="005252EB"/>
    <w:rsid w:val="00527753"/>
    <w:rsid w:val="005A5079"/>
    <w:rsid w:val="005A5DDA"/>
    <w:rsid w:val="005B0096"/>
    <w:rsid w:val="005E2A4D"/>
    <w:rsid w:val="005E600B"/>
    <w:rsid w:val="006238C9"/>
    <w:rsid w:val="00623D20"/>
    <w:rsid w:val="00660EB7"/>
    <w:rsid w:val="00661547"/>
    <w:rsid w:val="00666D4A"/>
    <w:rsid w:val="006B5B67"/>
    <w:rsid w:val="006E4ED8"/>
    <w:rsid w:val="00733B97"/>
    <w:rsid w:val="00743238"/>
    <w:rsid w:val="007E13F7"/>
    <w:rsid w:val="008166F3"/>
    <w:rsid w:val="00826516"/>
    <w:rsid w:val="008506B1"/>
    <w:rsid w:val="00872205"/>
    <w:rsid w:val="008B4343"/>
    <w:rsid w:val="008B7F3D"/>
    <w:rsid w:val="008C3CEF"/>
    <w:rsid w:val="008F0BE5"/>
    <w:rsid w:val="009216EA"/>
    <w:rsid w:val="00937BFD"/>
    <w:rsid w:val="00963DBD"/>
    <w:rsid w:val="00971F80"/>
    <w:rsid w:val="009775C6"/>
    <w:rsid w:val="00981F95"/>
    <w:rsid w:val="00991356"/>
    <w:rsid w:val="009A09C3"/>
    <w:rsid w:val="009C0291"/>
    <w:rsid w:val="009C1EBD"/>
    <w:rsid w:val="009D582C"/>
    <w:rsid w:val="009E35BE"/>
    <w:rsid w:val="00A67C47"/>
    <w:rsid w:val="00A96962"/>
    <w:rsid w:val="00AB31F1"/>
    <w:rsid w:val="00B20664"/>
    <w:rsid w:val="00B34892"/>
    <w:rsid w:val="00B60E01"/>
    <w:rsid w:val="00B673B3"/>
    <w:rsid w:val="00B74E81"/>
    <w:rsid w:val="00B75C40"/>
    <w:rsid w:val="00B87178"/>
    <w:rsid w:val="00B95B48"/>
    <w:rsid w:val="00C226AC"/>
    <w:rsid w:val="00C256A7"/>
    <w:rsid w:val="00C26E0A"/>
    <w:rsid w:val="00C27326"/>
    <w:rsid w:val="00C779DD"/>
    <w:rsid w:val="00C80AE5"/>
    <w:rsid w:val="00C8122B"/>
    <w:rsid w:val="00C85DEE"/>
    <w:rsid w:val="00C97487"/>
    <w:rsid w:val="00CB45A5"/>
    <w:rsid w:val="00CB7AA9"/>
    <w:rsid w:val="00CE45DE"/>
    <w:rsid w:val="00D32C6B"/>
    <w:rsid w:val="00D62661"/>
    <w:rsid w:val="00D72E30"/>
    <w:rsid w:val="00DA661E"/>
    <w:rsid w:val="00DB0276"/>
    <w:rsid w:val="00DE55C6"/>
    <w:rsid w:val="00DF72EF"/>
    <w:rsid w:val="00E23D0D"/>
    <w:rsid w:val="00E2603B"/>
    <w:rsid w:val="00E30380"/>
    <w:rsid w:val="00E46C0E"/>
    <w:rsid w:val="00E918AB"/>
    <w:rsid w:val="00EC545D"/>
    <w:rsid w:val="00EC6ADD"/>
    <w:rsid w:val="00EE2CEC"/>
    <w:rsid w:val="00EE2FF2"/>
    <w:rsid w:val="00F612E2"/>
    <w:rsid w:val="00F7185E"/>
    <w:rsid w:val="00F84DAB"/>
    <w:rsid w:val="00F9054D"/>
    <w:rsid w:val="00FA1DC1"/>
    <w:rsid w:val="00FA23CF"/>
    <w:rsid w:val="00FB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2FC47CA"/>
  <w15:chartTrackingRefBased/>
  <w15:docId w15:val="{D1F40B2F-BCDF-4217-96C6-1E678F4A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DA"/>
    <w:pPr>
      <w:jc w:val="left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C40"/>
    <w:pPr>
      <w:keepNext/>
      <w:keepLines/>
      <w:spacing w:before="120"/>
      <w:outlineLvl w:val="0"/>
    </w:pPr>
    <w:rPr>
      <w:rFonts w:ascii="Calibri" w:eastAsiaTheme="majorEastAsia" w:hAnsi="Calibri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DA"/>
    <w:pPr>
      <w:keepNext/>
      <w:keepLines/>
      <w:spacing w:after="0" w:line="22" w:lineRule="atLeast"/>
      <w:outlineLvl w:val="1"/>
    </w:pPr>
    <w:rPr>
      <w:rFonts w:ascii="Calibri" w:eastAsiaTheme="majorEastAsia" w:hAnsi="Calibri" w:cs="Calibri"/>
      <w:b/>
      <w:bCs/>
      <w:color w:val="2F5496" w:themeColor="accent1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DDA"/>
    <w:pPr>
      <w:keepNext/>
      <w:keepLines/>
      <w:spacing w:line="22" w:lineRule="atLeast"/>
      <w:outlineLvl w:val="2"/>
    </w:pPr>
    <w:rPr>
      <w:rFonts w:ascii="Calibri" w:eastAsiaTheme="majorEastAsia" w:hAnsi="Calibri"/>
      <w:color w:val="2F5496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753"/>
    <w:pPr>
      <w:spacing w:before="120" w:after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61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3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A23CF"/>
  </w:style>
  <w:style w:type="paragraph" w:styleId="Footer">
    <w:name w:val="footer"/>
    <w:basedOn w:val="Normal"/>
    <w:link w:val="FooterChar"/>
    <w:uiPriority w:val="99"/>
    <w:unhideWhenUsed/>
    <w:rsid w:val="00FA23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A23CF"/>
  </w:style>
  <w:style w:type="character" w:customStyle="1" w:styleId="Heading1Char">
    <w:name w:val="Heading 1 Char"/>
    <w:basedOn w:val="DefaultParagraphFont"/>
    <w:link w:val="Heading1"/>
    <w:uiPriority w:val="9"/>
    <w:rsid w:val="00B75C40"/>
    <w:rPr>
      <w:rFonts w:ascii="Calibri" w:eastAsiaTheme="majorEastAsia" w:hAnsi="Calibri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DDA"/>
    <w:rPr>
      <w:rFonts w:ascii="Calibri" w:eastAsiaTheme="majorEastAsia" w:hAnsi="Calibri" w:cs="Calibri"/>
      <w:b/>
      <w:b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5A5DDA"/>
    <w:rPr>
      <w:rFonts w:ascii="Calibri" w:eastAsiaTheme="majorEastAsia" w:hAnsi="Calibr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527753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61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61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61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61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61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26E0A"/>
    <w:pPr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6E0A"/>
    <w:rPr>
      <w:rFonts w:asciiTheme="majorHAnsi" w:eastAsiaTheme="majorEastAsia" w:hAnsiTheme="majorHAnsi" w:cstheme="majorBidi"/>
      <w:b/>
      <w:bCs/>
      <w:spacing w:val="-10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6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62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61"/>
    <w:rPr>
      <w:rFonts w:ascii="Calibri" w:hAnsi="Calibri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A09C3"/>
    <w:pPr>
      <w:numPr>
        <w:numId w:val="3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D6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61"/>
    <w:rPr>
      <w:rFonts w:ascii="Calibri" w:hAnsi="Calibri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626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4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fortune-for-future/a-smarter-way-to-dollar-cost-average-the-2-75-50-rule-578895ca49d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rthwesternmutual.com/life-and-money/is-dollar-cost-averaging-better-than-lump-sum-invest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vanguard.co.uk/professional/vanguard-365/financial-planning/financial-well-being/cost-averag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2602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Landry</dc:creator>
  <cp:keywords/>
  <dc:description/>
  <cp:lastModifiedBy>Alan Landry</cp:lastModifiedBy>
  <cp:revision>2</cp:revision>
  <dcterms:created xsi:type="dcterms:W3CDTF">2026-09-11T17:09:00Z</dcterms:created>
  <dcterms:modified xsi:type="dcterms:W3CDTF">2026-09-11T17:09:00Z</dcterms:modified>
</cp:coreProperties>
</file>