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37C8" w14:textId="77777777" w:rsidR="00EA2209" w:rsidRPr="00A47D86" w:rsidRDefault="00000000">
      <w:pPr>
        <w:spacing w:after="0"/>
        <w:rPr>
          <w:lang w:val="es-SV"/>
        </w:rPr>
      </w:pPr>
      <w:r w:rsidRPr="00A47D86">
        <w:rPr>
          <w:b/>
          <w:color w:val="1F4E79"/>
          <w:sz w:val="20"/>
          <w:lang w:val="es-SV"/>
        </w:rPr>
        <w:t>Clúster Copernicus Centroamérica AFOLU II</w:t>
      </w:r>
    </w:p>
    <w:p w14:paraId="25D3C0C2" w14:textId="77777777" w:rsidR="00EA2209" w:rsidRPr="00A47D86" w:rsidRDefault="00000000">
      <w:pPr>
        <w:spacing w:after="40"/>
        <w:rPr>
          <w:lang w:val="es-SV"/>
        </w:rPr>
      </w:pPr>
      <w:r w:rsidRPr="00A47D86">
        <w:rPr>
          <w:b/>
          <w:color w:val="1F4E79"/>
          <w:sz w:val="26"/>
          <w:lang w:val="es-SV"/>
        </w:rPr>
        <w:t>Ficha de documentación de solución AFOLU-Copernicus</w:t>
      </w:r>
    </w:p>
    <w:tbl>
      <w:tblPr>
        <w:tblW w:w="0" w:type="auto"/>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Look w:val="04A0" w:firstRow="1" w:lastRow="0" w:firstColumn="1" w:lastColumn="0" w:noHBand="0" w:noVBand="1"/>
      </w:tblPr>
      <w:tblGrid>
        <w:gridCol w:w="10368"/>
      </w:tblGrid>
      <w:tr w:rsidR="00EA2209" w14:paraId="79D6572C" w14:textId="77777777">
        <w:tc>
          <w:tcPr>
            <w:tcW w:w="10368" w:type="dxa"/>
            <w:shd w:val="clear" w:color="auto" w:fill="1F4E79"/>
          </w:tcPr>
          <w:p w14:paraId="4796A8CB" w14:textId="77777777" w:rsidR="00EA2209" w:rsidRDefault="00000000">
            <w:pPr>
              <w:spacing w:after="0"/>
              <w:jc w:val="center"/>
            </w:pPr>
            <w:r>
              <w:rPr>
                <w:b/>
                <w:color w:val="FFFFFF"/>
                <w:sz w:val="22"/>
              </w:rPr>
              <w:t>Sala 2</w:t>
            </w:r>
          </w:p>
        </w:tc>
      </w:tr>
    </w:tbl>
    <w:p w14:paraId="2EDB349D" w14:textId="77777777" w:rsidR="00EA2209" w:rsidRPr="00A47D86" w:rsidRDefault="00000000">
      <w:pPr>
        <w:spacing w:before="80" w:after="120"/>
        <w:rPr>
          <w:lang w:val="es-SV"/>
        </w:rPr>
      </w:pPr>
      <w:r w:rsidRPr="00A47D86">
        <w:rPr>
          <w:b/>
          <w:color w:val="1F1F1F"/>
          <w:sz w:val="26"/>
          <w:lang w:val="es-SV"/>
        </w:rPr>
        <w:t>Monitoreo de la cobertura forestal y cicatrices de incendio en el Parque Nacional Valle Nuevo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8"/>
        <w:gridCol w:w="8076"/>
      </w:tblGrid>
      <w:tr w:rsidR="00EA2209" w14:paraId="0C39832D" w14:textId="77777777">
        <w:trPr>
          <w:jc w:val="center"/>
        </w:trPr>
        <w:tc>
          <w:tcPr>
            <w:tcW w:w="2520" w:type="dxa"/>
            <w:shd w:val="clear" w:color="auto" w:fill="EEF5FB"/>
          </w:tcPr>
          <w:p w14:paraId="2A7E27CE" w14:textId="77777777" w:rsidR="00EA2209" w:rsidRDefault="00000000">
            <w:pPr>
              <w:spacing w:after="0"/>
            </w:pPr>
            <w:r>
              <w:rPr>
                <w:b/>
                <w:color w:val="1F4E79"/>
                <w:sz w:val="17"/>
              </w:rPr>
              <w:t>Proponente(s)</w:t>
            </w:r>
          </w:p>
        </w:tc>
        <w:tc>
          <w:tcPr>
            <w:tcW w:w="8136" w:type="dxa"/>
          </w:tcPr>
          <w:p w14:paraId="44C9C93A" w14:textId="77777777" w:rsidR="00EA2209" w:rsidRDefault="00000000">
            <w:pPr>
              <w:spacing w:after="0"/>
            </w:pPr>
            <w:r>
              <w:rPr>
                <w:sz w:val="17"/>
              </w:rPr>
              <w:t>Ana Cristina Moreno</w:t>
            </w:r>
          </w:p>
        </w:tc>
      </w:tr>
      <w:tr w:rsidR="00EA2209" w:rsidRPr="00A47D86" w14:paraId="6418D0AE" w14:textId="77777777">
        <w:trPr>
          <w:jc w:val="center"/>
        </w:trPr>
        <w:tc>
          <w:tcPr>
            <w:tcW w:w="2520" w:type="dxa"/>
            <w:shd w:val="clear" w:color="auto" w:fill="EEF5FB"/>
          </w:tcPr>
          <w:p w14:paraId="156A054E" w14:textId="77777777" w:rsidR="00EA2209" w:rsidRDefault="00000000">
            <w:pPr>
              <w:spacing w:after="0"/>
            </w:pPr>
            <w:r>
              <w:rPr>
                <w:b/>
                <w:color w:val="1F4E79"/>
                <w:sz w:val="17"/>
              </w:rPr>
              <w:t>Institución</w:t>
            </w:r>
          </w:p>
        </w:tc>
        <w:tc>
          <w:tcPr>
            <w:tcW w:w="8136" w:type="dxa"/>
          </w:tcPr>
          <w:p w14:paraId="1F5A3E68" w14:textId="77777777" w:rsidR="00EA2209" w:rsidRPr="00A47D86" w:rsidRDefault="00000000">
            <w:pPr>
              <w:spacing w:after="0"/>
              <w:rPr>
                <w:lang w:val="es-SV"/>
              </w:rPr>
            </w:pPr>
            <w:r w:rsidRPr="00A47D86">
              <w:rPr>
                <w:sz w:val="17"/>
                <w:lang w:val="es-SV"/>
              </w:rPr>
              <w:t>Ministerio de Medio Ambiente y Recursos Naturales</w:t>
            </w:r>
          </w:p>
        </w:tc>
      </w:tr>
      <w:tr w:rsidR="00EA2209" w14:paraId="56A4CBBE" w14:textId="77777777">
        <w:trPr>
          <w:jc w:val="center"/>
        </w:trPr>
        <w:tc>
          <w:tcPr>
            <w:tcW w:w="2520" w:type="dxa"/>
            <w:shd w:val="clear" w:color="auto" w:fill="EEF5FB"/>
          </w:tcPr>
          <w:p w14:paraId="270A8631" w14:textId="77777777" w:rsidR="00EA2209" w:rsidRDefault="00000000">
            <w:pPr>
              <w:spacing w:after="0"/>
            </w:pPr>
            <w:r>
              <w:rPr>
                <w:b/>
                <w:color w:val="1F4E79"/>
                <w:sz w:val="17"/>
              </w:rPr>
              <w:t>País(es)</w:t>
            </w:r>
          </w:p>
        </w:tc>
        <w:tc>
          <w:tcPr>
            <w:tcW w:w="8136" w:type="dxa"/>
          </w:tcPr>
          <w:p w14:paraId="59CADD9E" w14:textId="77777777" w:rsidR="00EA2209" w:rsidRDefault="00000000">
            <w:pPr>
              <w:spacing w:after="0"/>
            </w:pPr>
            <w:r>
              <w:rPr>
                <w:sz w:val="17"/>
              </w:rPr>
              <w:t>República Dominicana</w:t>
            </w:r>
          </w:p>
        </w:tc>
      </w:tr>
      <w:tr w:rsidR="00EA2209" w14:paraId="027928A1" w14:textId="77777777">
        <w:trPr>
          <w:jc w:val="center"/>
        </w:trPr>
        <w:tc>
          <w:tcPr>
            <w:tcW w:w="2520" w:type="dxa"/>
            <w:shd w:val="clear" w:color="auto" w:fill="EEF5FB"/>
          </w:tcPr>
          <w:p w14:paraId="0B290D98" w14:textId="77777777" w:rsidR="00EA2209" w:rsidRDefault="00000000">
            <w:pPr>
              <w:spacing w:after="0"/>
            </w:pPr>
            <w:r>
              <w:rPr>
                <w:b/>
                <w:color w:val="1F4E79"/>
                <w:sz w:val="17"/>
              </w:rPr>
              <w:t>Correo</w:t>
            </w:r>
          </w:p>
        </w:tc>
        <w:tc>
          <w:tcPr>
            <w:tcW w:w="8136" w:type="dxa"/>
          </w:tcPr>
          <w:p w14:paraId="40FB4454" w14:textId="77777777" w:rsidR="00EA2209" w:rsidRDefault="00000000">
            <w:pPr>
              <w:spacing w:after="0"/>
            </w:pPr>
            <w:r>
              <w:rPr>
                <w:sz w:val="17"/>
              </w:rPr>
              <w:t>ana.moreno@ambiente.gob.do</w:t>
            </w:r>
          </w:p>
        </w:tc>
      </w:tr>
      <w:tr w:rsidR="00EA2209" w:rsidRPr="00A47D86" w14:paraId="7DF0FC02" w14:textId="77777777">
        <w:trPr>
          <w:jc w:val="center"/>
        </w:trPr>
        <w:tc>
          <w:tcPr>
            <w:tcW w:w="2520" w:type="dxa"/>
            <w:shd w:val="clear" w:color="auto" w:fill="EEF5FB"/>
          </w:tcPr>
          <w:p w14:paraId="7D18615B" w14:textId="77777777" w:rsidR="00EA2209" w:rsidRDefault="00000000">
            <w:pPr>
              <w:spacing w:after="0"/>
            </w:pPr>
            <w:r>
              <w:rPr>
                <w:b/>
                <w:color w:val="1F4E79"/>
                <w:sz w:val="17"/>
              </w:rPr>
              <w:t>Grupo de trabajo</w:t>
            </w:r>
          </w:p>
        </w:tc>
        <w:tc>
          <w:tcPr>
            <w:tcW w:w="8136" w:type="dxa"/>
          </w:tcPr>
          <w:p w14:paraId="2B5BDB18" w14:textId="77777777" w:rsidR="00EA2209" w:rsidRPr="00A47D86" w:rsidRDefault="00000000">
            <w:pPr>
              <w:spacing w:after="0"/>
              <w:rPr>
                <w:lang w:val="es-SV"/>
              </w:rPr>
            </w:pPr>
            <w:r w:rsidRPr="00A47D86">
              <w:rPr>
                <w:sz w:val="17"/>
                <w:lang w:val="es-SV"/>
              </w:rPr>
              <w:t>Alertas, MRV nacional, sistemas de monitoreo e incendios forestales</w:t>
            </w:r>
          </w:p>
        </w:tc>
      </w:tr>
      <w:tr w:rsidR="00EA2209" w14:paraId="1DE7CC64" w14:textId="77777777">
        <w:trPr>
          <w:jc w:val="center"/>
        </w:trPr>
        <w:tc>
          <w:tcPr>
            <w:tcW w:w="2520" w:type="dxa"/>
            <w:shd w:val="clear" w:color="auto" w:fill="EEF5FB"/>
          </w:tcPr>
          <w:p w14:paraId="2100E632" w14:textId="77777777" w:rsidR="00EA2209" w:rsidRDefault="00000000">
            <w:pPr>
              <w:spacing w:after="0"/>
            </w:pPr>
            <w:r>
              <w:rPr>
                <w:b/>
                <w:color w:val="1F4E79"/>
                <w:sz w:val="17"/>
              </w:rPr>
              <w:t>Sala de discusión</w:t>
            </w:r>
          </w:p>
        </w:tc>
        <w:tc>
          <w:tcPr>
            <w:tcW w:w="8136" w:type="dxa"/>
          </w:tcPr>
          <w:p w14:paraId="3A8BBD3E" w14:textId="77777777" w:rsidR="00EA2209" w:rsidRDefault="00000000">
            <w:pPr>
              <w:spacing w:after="0"/>
            </w:pPr>
            <w:r>
              <w:rPr>
                <w:sz w:val="17"/>
              </w:rPr>
              <w:t>Sala 2</w:t>
            </w:r>
          </w:p>
        </w:tc>
      </w:tr>
      <w:tr w:rsidR="00EA2209" w:rsidRPr="00A47D86" w14:paraId="78EBD3C7" w14:textId="77777777">
        <w:trPr>
          <w:jc w:val="center"/>
        </w:trPr>
        <w:tc>
          <w:tcPr>
            <w:tcW w:w="2520" w:type="dxa"/>
            <w:shd w:val="clear" w:color="auto" w:fill="EEF5FB"/>
          </w:tcPr>
          <w:p w14:paraId="6098DC23" w14:textId="77777777" w:rsidR="00EA2209" w:rsidRDefault="00000000">
            <w:pPr>
              <w:spacing w:after="0"/>
            </w:pPr>
            <w:r>
              <w:rPr>
                <w:b/>
                <w:color w:val="1F4E79"/>
                <w:sz w:val="17"/>
              </w:rPr>
              <w:t>Áreas temáticas declaradas</w:t>
            </w:r>
          </w:p>
        </w:tc>
        <w:tc>
          <w:tcPr>
            <w:tcW w:w="8136" w:type="dxa"/>
          </w:tcPr>
          <w:p w14:paraId="63421350" w14:textId="77777777" w:rsidR="00EA2209" w:rsidRPr="00A47D86" w:rsidRDefault="00000000">
            <w:pPr>
              <w:spacing w:after="0"/>
              <w:rPr>
                <w:lang w:val="es-SV"/>
              </w:rPr>
            </w:pPr>
            <w:r w:rsidRPr="00A47D86">
              <w:rPr>
                <w:sz w:val="17"/>
                <w:lang w:val="es-SV"/>
              </w:rPr>
              <w:t>Degradación forestal; Incendios forestales; Cambio de uso del suelo / cobertura</w:t>
            </w:r>
          </w:p>
        </w:tc>
      </w:tr>
    </w:tbl>
    <w:p w14:paraId="0A2872D5" w14:textId="77777777" w:rsidR="00EA2209" w:rsidRPr="00A47D86" w:rsidRDefault="00000000">
      <w:pPr>
        <w:spacing w:before="160" w:after="80"/>
        <w:rPr>
          <w:lang w:val="es-SV"/>
        </w:rPr>
      </w:pPr>
      <w:r w:rsidRPr="00A47D86">
        <w:rPr>
          <w:b/>
          <w:color w:val="1F4E79"/>
          <w:sz w:val="24"/>
          <w:lang w:val="es-SV"/>
        </w:rPr>
        <w:t>1. Problema que busca atender</w:t>
      </w:r>
    </w:p>
    <w:p w14:paraId="4CC9FA78" w14:textId="77777777" w:rsidR="00EA2209" w:rsidRPr="00A47D86" w:rsidRDefault="00000000">
      <w:pPr>
        <w:spacing w:after="80"/>
        <w:jc w:val="both"/>
        <w:rPr>
          <w:lang w:val="es-SV"/>
        </w:rPr>
      </w:pPr>
      <w:r w:rsidRPr="00A47D86">
        <w:rPr>
          <w:color w:val="1F1F1F"/>
          <w:lang w:val="es-SV"/>
        </w:rPr>
        <w:t>La expansión de la frontera agrícola y las prácticas de quema no controlada están provocando la degradación de la cobertura forestal y el aumento de incendios forestales en el Parque Nacional Valle Nuevo.</w:t>
      </w:r>
    </w:p>
    <w:p w14:paraId="7B9AA40F" w14:textId="77777777" w:rsidR="00EA2209" w:rsidRPr="00A47D86" w:rsidRDefault="00000000">
      <w:pPr>
        <w:spacing w:before="160" w:after="80"/>
        <w:rPr>
          <w:lang w:val="es-SV"/>
        </w:rPr>
      </w:pPr>
      <w:r w:rsidRPr="00A47D86">
        <w:rPr>
          <w:b/>
          <w:color w:val="1F4E79"/>
          <w:sz w:val="24"/>
          <w:lang w:val="es-SV"/>
        </w:rPr>
        <w:t>2. Relevancia del problema</w:t>
      </w:r>
    </w:p>
    <w:p w14:paraId="7694C4D0" w14:textId="77777777" w:rsidR="00EA2209" w:rsidRPr="00A47D86" w:rsidRDefault="00000000">
      <w:pPr>
        <w:spacing w:after="80"/>
        <w:jc w:val="both"/>
        <w:rPr>
          <w:lang w:val="es-SV"/>
        </w:rPr>
      </w:pPr>
      <w:r w:rsidRPr="00A47D86">
        <w:rPr>
          <w:color w:val="1F1F1F"/>
          <w:lang w:val="es-SV"/>
        </w:rPr>
        <w:t>El Parque Nacional Valle Nuevo forma parte de la zona núcleo de la Reserva de Biósfera Madre de las Aguas, por ser origen de importantes ríos del país. Actualmente enfrenta problemáticas ambientales que ponen en riesgo su biodiversidad y su rol como regulador hídrico, por lo que contar con herramientas de monitoreo geoespacial permitiría fortalecer la priorización de restauración y la vigilancia de incendios en áreas protegidas.</w:t>
      </w:r>
    </w:p>
    <w:p w14:paraId="444F5905" w14:textId="77777777" w:rsidR="00EA2209" w:rsidRDefault="00000000">
      <w:pPr>
        <w:spacing w:before="160" w:after="80"/>
      </w:pPr>
      <w:r>
        <w:rPr>
          <w:b/>
          <w:color w:val="1F4E79"/>
          <w:sz w:val="24"/>
        </w:rPr>
        <w:t>3. Territorio de aplicación y ubicación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295"/>
        <w:gridCol w:w="9289"/>
      </w:tblGrid>
      <w:tr w:rsidR="00EA2209" w14:paraId="12897213" w14:textId="77777777">
        <w:trPr>
          <w:jc w:val="center"/>
        </w:trPr>
        <w:tc>
          <w:tcPr>
            <w:tcW w:w="2520" w:type="dxa"/>
            <w:shd w:val="clear" w:color="auto" w:fill="EEF5FB"/>
          </w:tcPr>
          <w:p w14:paraId="3316FF97" w14:textId="77777777" w:rsidR="00EA2209" w:rsidRDefault="00000000">
            <w:pPr>
              <w:spacing w:after="0"/>
            </w:pPr>
            <w:r>
              <w:rPr>
                <w:b/>
                <w:color w:val="1F4E79"/>
                <w:sz w:val="17"/>
              </w:rPr>
              <w:t>Territorio de referencia</w:t>
            </w:r>
          </w:p>
        </w:tc>
        <w:tc>
          <w:tcPr>
            <w:tcW w:w="8136" w:type="dxa"/>
          </w:tcPr>
          <w:p w14:paraId="1458177A" w14:textId="77777777" w:rsidR="00EA2209" w:rsidRDefault="00000000">
            <w:pPr>
              <w:spacing w:after="0"/>
            </w:pPr>
            <w:r>
              <w:rPr>
                <w:sz w:val="17"/>
              </w:rPr>
              <w:t>Parque Nacional Valle Nuevo</w:t>
            </w:r>
          </w:p>
        </w:tc>
      </w:tr>
      <w:tr w:rsidR="00EA2209" w14:paraId="49515764" w14:textId="77777777">
        <w:trPr>
          <w:jc w:val="center"/>
        </w:trPr>
        <w:tc>
          <w:tcPr>
            <w:tcW w:w="2520" w:type="dxa"/>
            <w:shd w:val="clear" w:color="auto" w:fill="EEF5FB"/>
          </w:tcPr>
          <w:p w14:paraId="3DE9F2B5" w14:textId="77777777" w:rsidR="00EA2209" w:rsidRDefault="00000000">
            <w:pPr>
              <w:spacing w:after="0"/>
            </w:pPr>
            <w:r>
              <w:rPr>
                <w:b/>
                <w:color w:val="1F4E79"/>
                <w:sz w:val="17"/>
              </w:rPr>
              <w:t>Punto aproximado</w:t>
            </w:r>
          </w:p>
        </w:tc>
        <w:tc>
          <w:tcPr>
            <w:tcW w:w="8136" w:type="dxa"/>
          </w:tcPr>
          <w:p w14:paraId="5310DF3F" w14:textId="77777777" w:rsidR="00EA2209" w:rsidRDefault="00000000">
            <w:pPr>
              <w:spacing w:after="0"/>
            </w:pPr>
            <w:r>
              <w:rPr>
                <w:sz w:val="17"/>
              </w:rPr>
              <w:t>18.801798 -70.624973 0 0</w:t>
            </w:r>
          </w:p>
        </w:tc>
      </w:tr>
      <w:tr w:rsidR="00EA2209" w14:paraId="3B3F7A64" w14:textId="77777777">
        <w:trPr>
          <w:jc w:val="center"/>
        </w:trPr>
        <w:tc>
          <w:tcPr>
            <w:tcW w:w="2520" w:type="dxa"/>
            <w:shd w:val="clear" w:color="auto" w:fill="EEF5FB"/>
          </w:tcPr>
          <w:p w14:paraId="5092798F" w14:textId="77777777" w:rsidR="00EA2209" w:rsidRDefault="00000000">
            <w:pPr>
              <w:spacing w:after="0"/>
            </w:pPr>
            <w:r>
              <w:rPr>
                <w:b/>
                <w:color w:val="1F4E79"/>
                <w:sz w:val="17"/>
              </w:rPr>
              <w:t>Latitud</w:t>
            </w:r>
          </w:p>
        </w:tc>
        <w:tc>
          <w:tcPr>
            <w:tcW w:w="8136" w:type="dxa"/>
          </w:tcPr>
          <w:p w14:paraId="1E4E41D0" w14:textId="77777777" w:rsidR="00EA2209" w:rsidRDefault="00000000">
            <w:pPr>
              <w:spacing w:after="0"/>
            </w:pPr>
            <w:r>
              <w:rPr>
                <w:sz w:val="17"/>
              </w:rPr>
              <w:t>18.801798</w:t>
            </w:r>
          </w:p>
        </w:tc>
      </w:tr>
      <w:tr w:rsidR="00EA2209" w14:paraId="03019357" w14:textId="77777777">
        <w:trPr>
          <w:jc w:val="center"/>
        </w:trPr>
        <w:tc>
          <w:tcPr>
            <w:tcW w:w="2520" w:type="dxa"/>
            <w:shd w:val="clear" w:color="auto" w:fill="EEF5FB"/>
          </w:tcPr>
          <w:p w14:paraId="0D472027" w14:textId="77777777" w:rsidR="00EA2209" w:rsidRDefault="00000000">
            <w:pPr>
              <w:spacing w:after="0"/>
            </w:pPr>
            <w:r>
              <w:rPr>
                <w:b/>
                <w:color w:val="1F4E79"/>
                <w:sz w:val="17"/>
              </w:rPr>
              <w:t>Longitud</w:t>
            </w:r>
          </w:p>
        </w:tc>
        <w:tc>
          <w:tcPr>
            <w:tcW w:w="8136" w:type="dxa"/>
          </w:tcPr>
          <w:p w14:paraId="7CA93921" w14:textId="77777777" w:rsidR="00EA2209" w:rsidRDefault="00000000">
            <w:pPr>
              <w:spacing w:after="0"/>
            </w:pPr>
            <w:r>
              <w:rPr>
                <w:sz w:val="17"/>
              </w:rPr>
              <w:t>-70.624973</w:t>
            </w:r>
          </w:p>
        </w:tc>
      </w:tr>
      <w:tr w:rsidR="00EA2209" w14:paraId="3BC4ACAF" w14:textId="77777777">
        <w:trPr>
          <w:jc w:val="center"/>
        </w:trPr>
        <w:tc>
          <w:tcPr>
            <w:tcW w:w="2520" w:type="dxa"/>
            <w:shd w:val="clear" w:color="auto" w:fill="EEF5FB"/>
          </w:tcPr>
          <w:p w14:paraId="6E7E16E4" w14:textId="77777777" w:rsidR="00EA2209" w:rsidRDefault="00000000">
            <w:pPr>
              <w:spacing w:after="0"/>
            </w:pPr>
            <w:r>
              <w:rPr>
                <w:b/>
                <w:color w:val="1F4E79"/>
                <w:sz w:val="17"/>
              </w:rPr>
              <w:t>Polígono aproximado</w:t>
            </w:r>
          </w:p>
        </w:tc>
        <w:tc>
          <w:tcPr>
            <w:tcW w:w="8136" w:type="dxa"/>
          </w:tcPr>
          <w:p w14:paraId="76412210" w14:textId="77777777" w:rsidR="00EA2209" w:rsidRDefault="00000000">
            <w:pPr>
              <w:spacing w:after="0"/>
            </w:pPr>
            <w:r>
              <w:rPr>
                <w:sz w:val="17"/>
              </w:rPr>
              <w:t>No indicado</w:t>
            </w:r>
          </w:p>
        </w:tc>
      </w:tr>
      <w:tr w:rsidR="00EA2209" w14:paraId="45B1B142" w14:textId="77777777">
        <w:trPr>
          <w:jc w:val="center"/>
        </w:trPr>
        <w:tc>
          <w:tcPr>
            <w:tcW w:w="2520" w:type="dxa"/>
            <w:shd w:val="clear" w:color="auto" w:fill="EEF5FB"/>
          </w:tcPr>
          <w:p w14:paraId="03218C92" w14:textId="77777777" w:rsidR="00EA2209" w:rsidRDefault="00000000">
            <w:pPr>
              <w:spacing w:after="0"/>
            </w:pPr>
            <w:r>
              <w:rPr>
                <w:b/>
                <w:color w:val="1F4E79"/>
                <w:sz w:val="17"/>
              </w:rPr>
              <w:t>Cuenta con límites geoespaciales</w:t>
            </w:r>
          </w:p>
        </w:tc>
        <w:tc>
          <w:tcPr>
            <w:tcW w:w="8136" w:type="dxa"/>
          </w:tcPr>
          <w:p w14:paraId="391A6C18" w14:textId="77777777" w:rsidR="00EA2209" w:rsidRDefault="00000000">
            <w:pPr>
              <w:spacing w:after="0"/>
            </w:pPr>
            <w:r>
              <w:rPr>
                <w:sz w:val="17"/>
              </w:rPr>
              <w:t>Sí</w:t>
            </w:r>
          </w:p>
        </w:tc>
      </w:tr>
      <w:tr w:rsidR="00EA2209" w:rsidRPr="00A47D86" w14:paraId="4C0EA020" w14:textId="77777777">
        <w:trPr>
          <w:jc w:val="center"/>
        </w:trPr>
        <w:tc>
          <w:tcPr>
            <w:tcW w:w="2520" w:type="dxa"/>
            <w:shd w:val="clear" w:color="auto" w:fill="EEF5FB"/>
          </w:tcPr>
          <w:p w14:paraId="4CEA07F8" w14:textId="77777777" w:rsidR="00EA2209" w:rsidRDefault="00000000">
            <w:pPr>
              <w:spacing w:after="0"/>
            </w:pPr>
            <w:r>
              <w:rPr>
                <w:b/>
                <w:color w:val="1F4E79"/>
                <w:sz w:val="17"/>
              </w:rPr>
              <w:t>Archivo de límites</w:t>
            </w:r>
          </w:p>
        </w:tc>
        <w:tc>
          <w:tcPr>
            <w:tcW w:w="8136" w:type="dxa"/>
          </w:tcPr>
          <w:p w14:paraId="49408A83" w14:textId="77777777" w:rsidR="00EA2209" w:rsidRPr="00A47D86" w:rsidRDefault="00000000">
            <w:pPr>
              <w:spacing w:after="0"/>
              <w:rPr>
                <w:lang w:val="es-SV"/>
              </w:rPr>
            </w:pPr>
            <w:r w:rsidRPr="00A47D86">
              <w:rPr>
                <w:sz w:val="17"/>
                <w:lang w:val="es-SV"/>
              </w:rPr>
              <w:t>Parque Nacional Valle Nuevo-16_13_59.kmz</w:t>
            </w:r>
          </w:p>
        </w:tc>
      </w:tr>
      <w:tr w:rsidR="00EA2209" w14:paraId="1DD9860D" w14:textId="77777777">
        <w:trPr>
          <w:jc w:val="center"/>
        </w:trPr>
        <w:tc>
          <w:tcPr>
            <w:tcW w:w="2520" w:type="dxa"/>
            <w:shd w:val="clear" w:color="auto" w:fill="EEF5FB"/>
          </w:tcPr>
          <w:p w14:paraId="6821D1FA" w14:textId="77777777" w:rsidR="00EA2209" w:rsidRDefault="00000000">
            <w:pPr>
              <w:spacing w:after="0"/>
            </w:pPr>
            <w:r>
              <w:rPr>
                <w:b/>
                <w:color w:val="1F4E79"/>
                <w:sz w:val="17"/>
              </w:rPr>
              <w:t>URL archivo de límites</w:t>
            </w:r>
          </w:p>
        </w:tc>
        <w:tc>
          <w:tcPr>
            <w:tcW w:w="8136" w:type="dxa"/>
          </w:tcPr>
          <w:p w14:paraId="7481424D" w14:textId="4A431E19" w:rsidR="00EA2209" w:rsidRDefault="00A47D86">
            <w:pPr>
              <w:spacing w:after="0"/>
            </w:pPr>
            <w:hyperlink r:id="rId8" w:history="1">
              <w:r w:rsidRPr="0079045C">
                <w:rPr>
                  <w:rStyle w:val="Hipervnculo"/>
                  <w:sz w:val="17"/>
                </w:rPr>
                <w:t>https://eu.kobotoolbox.org/api/v2/assets/an3xy6gcKXjXsCTiy6cxiK/data/784992894/attachments/attYxHAQAJh8TMk3CThHSPyY/</w:t>
              </w:r>
            </w:hyperlink>
            <w:r>
              <w:rPr>
                <w:sz w:val="17"/>
              </w:rPr>
              <w:t xml:space="preserve"> </w:t>
            </w:r>
          </w:p>
        </w:tc>
      </w:tr>
    </w:tbl>
    <w:p w14:paraId="3CF860C9" w14:textId="77777777" w:rsidR="00EA2209" w:rsidRPr="00A47D86" w:rsidRDefault="00000000">
      <w:pPr>
        <w:spacing w:before="160" w:after="80"/>
        <w:rPr>
          <w:lang w:val="es-SV"/>
        </w:rPr>
      </w:pPr>
      <w:r w:rsidRPr="00A47D86">
        <w:rPr>
          <w:b/>
          <w:color w:val="1F4E79"/>
          <w:sz w:val="24"/>
          <w:lang w:val="es-SV"/>
        </w:rPr>
        <w:t>4. Usuarios finales y decisión que se quiere apoyar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7"/>
        <w:gridCol w:w="8077"/>
      </w:tblGrid>
      <w:tr w:rsidR="00EA2209" w:rsidRPr="00A47D86" w14:paraId="7CEC5AA8" w14:textId="77777777">
        <w:trPr>
          <w:jc w:val="center"/>
        </w:trPr>
        <w:tc>
          <w:tcPr>
            <w:tcW w:w="2520" w:type="dxa"/>
            <w:shd w:val="clear" w:color="auto" w:fill="EEF5FB"/>
          </w:tcPr>
          <w:p w14:paraId="1FA5E47A" w14:textId="77777777" w:rsidR="00EA2209" w:rsidRDefault="00000000">
            <w:pPr>
              <w:spacing w:after="0"/>
            </w:pPr>
            <w:r>
              <w:rPr>
                <w:b/>
                <w:color w:val="1F4E79"/>
                <w:sz w:val="17"/>
              </w:rPr>
              <w:t>Tipo(s) de usuario</w:t>
            </w:r>
          </w:p>
        </w:tc>
        <w:tc>
          <w:tcPr>
            <w:tcW w:w="8136" w:type="dxa"/>
          </w:tcPr>
          <w:p w14:paraId="3A3ACD8D" w14:textId="77777777" w:rsidR="00EA2209" w:rsidRPr="00A47D86" w:rsidRDefault="00000000">
            <w:pPr>
              <w:spacing w:after="0"/>
              <w:rPr>
                <w:lang w:val="es-SV"/>
              </w:rPr>
            </w:pPr>
            <w:r w:rsidRPr="00A47D86">
              <w:rPr>
                <w:sz w:val="17"/>
                <w:lang w:val="es-SV"/>
              </w:rPr>
              <w:t>Autoridad ambiental; Gobierno local; Área protegida; Academia</w:t>
            </w:r>
          </w:p>
        </w:tc>
      </w:tr>
      <w:tr w:rsidR="00EA2209" w:rsidRPr="00A47D86" w14:paraId="0C9CAB0D" w14:textId="77777777">
        <w:trPr>
          <w:jc w:val="center"/>
        </w:trPr>
        <w:tc>
          <w:tcPr>
            <w:tcW w:w="2520" w:type="dxa"/>
            <w:shd w:val="clear" w:color="auto" w:fill="EEF5FB"/>
          </w:tcPr>
          <w:p w14:paraId="125EE754" w14:textId="77777777" w:rsidR="00EA2209" w:rsidRDefault="00000000">
            <w:pPr>
              <w:spacing w:after="0"/>
            </w:pPr>
            <w:r>
              <w:rPr>
                <w:b/>
                <w:color w:val="1F4E79"/>
                <w:sz w:val="17"/>
              </w:rPr>
              <w:t>Usuario final descrito</w:t>
            </w:r>
          </w:p>
        </w:tc>
        <w:tc>
          <w:tcPr>
            <w:tcW w:w="8136" w:type="dxa"/>
          </w:tcPr>
          <w:p w14:paraId="5DDD4493" w14:textId="77777777" w:rsidR="00EA2209" w:rsidRPr="00A47D86" w:rsidRDefault="00000000">
            <w:pPr>
              <w:spacing w:after="0"/>
              <w:rPr>
                <w:lang w:val="es-SV"/>
              </w:rPr>
            </w:pPr>
            <w:r w:rsidRPr="00A47D86">
              <w:rPr>
                <w:sz w:val="17"/>
                <w:lang w:val="es-SV"/>
              </w:rPr>
              <w:t>La Unidad de Monitoreo Forestal del Ministerio de Medio Ambiente y la Dirección de Información Ambiental y Recursos Naturales (DIARENA).</w:t>
            </w:r>
          </w:p>
        </w:tc>
      </w:tr>
      <w:tr w:rsidR="00EA2209" w:rsidRPr="00A47D86" w14:paraId="13ADC0D2" w14:textId="77777777">
        <w:trPr>
          <w:jc w:val="center"/>
        </w:trPr>
        <w:tc>
          <w:tcPr>
            <w:tcW w:w="2520" w:type="dxa"/>
            <w:shd w:val="clear" w:color="auto" w:fill="EEF5FB"/>
          </w:tcPr>
          <w:p w14:paraId="715AB78F" w14:textId="77777777" w:rsidR="00EA2209" w:rsidRDefault="00000000">
            <w:pPr>
              <w:spacing w:after="0"/>
            </w:pPr>
            <w:r>
              <w:rPr>
                <w:b/>
                <w:color w:val="1F4E79"/>
                <w:sz w:val="17"/>
              </w:rPr>
              <w:t>Decisión que busca apoyar</w:t>
            </w:r>
          </w:p>
        </w:tc>
        <w:tc>
          <w:tcPr>
            <w:tcW w:w="8136" w:type="dxa"/>
          </w:tcPr>
          <w:p w14:paraId="4040DEBD" w14:textId="77777777" w:rsidR="00EA2209" w:rsidRPr="00A47D86" w:rsidRDefault="00000000">
            <w:pPr>
              <w:spacing w:after="0"/>
              <w:rPr>
                <w:lang w:val="es-SV"/>
              </w:rPr>
            </w:pPr>
            <w:r w:rsidRPr="00A47D86">
              <w:rPr>
                <w:sz w:val="17"/>
                <w:lang w:val="es-SV"/>
              </w:rPr>
              <w:t>Priorizar la restauración de los bosques, así como monitorear incendios forestales en las áreas protegidas.</w:t>
            </w:r>
          </w:p>
        </w:tc>
      </w:tr>
    </w:tbl>
    <w:p w14:paraId="0BCAE8B2" w14:textId="77777777" w:rsidR="00EA2209" w:rsidRDefault="00000000">
      <w:pPr>
        <w:spacing w:before="160" w:after="80"/>
      </w:pPr>
      <w:r>
        <w:rPr>
          <w:b/>
          <w:color w:val="1F4E79"/>
          <w:sz w:val="24"/>
        </w:rPr>
        <w:t>5. Producto, entregable y despliegue esperado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9"/>
        <w:gridCol w:w="8075"/>
      </w:tblGrid>
      <w:tr w:rsidR="00EA2209" w:rsidRPr="00A47D86" w14:paraId="14A81E1F" w14:textId="77777777">
        <w:trPr>
          <w:jc w:val="center"/>
        </w:trPr>
        <w:tc>
          <w:tcPr>
            <w:tcW w:w="2520" w:type="dxa"/>
            <w:shd w:val="clear" w:color="auto" w:fill="EEF5FB"/>
          </w:tcPr>
          <w:p w14:paraId="024DB52E" w14:textId="77777777" w:rsidR="00EA2209" w:rsidRDefault="00000000">
            <w:pPr>
              <w:spacing w:after="0"/>
            </w:pPr>
            <w:r>
              <w:rPr>
                <w:b/>
                <w:color w:val="1F4E79"/>
                <w:sz w:val="17"/>
              </w:rPr>
              <w:t>Tipo de entregable</w:t>
            </w:r>
          </w:p>
        </w:tc>
        <w:tc>
          <w:tcPr>
            <w:tcW w:w="8136" w:type="dxa"/>
          </w:tcPr>
          <w:p w14:paraId="7A2C683E" w14:textId="77777777" w:rsidR="00EA2209" w:rsidRPr="00A47D86" w:rsidRDefault="00000000">
            <w:pPr>
              <w:spacing w:after="0"/>
              <w:rPr>
                <w:lang w:val="es-SV"/>
              </w:rPr>
            </w:pPr>
            <w:r w:rsidRPr="00A47D86">
              <w:rPr>
                <w:sz w:val="17"/>
                <w:lang w:val="es-SV"/>
              </w:rPr>
              <w:t>Mapa; Capa geoespacial; Script; Flujo de trabajo; Dashboard / tablero; Visor web; Aplicación; Base de datos; Repositorio técnico</w:t>
            </w:r>
          </w:p>
        </w:tc>
      </w:tr>
      <w:tr w:rsidR="00EA2209" w:rsidRPr="00A47D86" w14:paraId="6725847C" w14:textId="77777777">
        <w:trPr>
          <w:jc w:val="center"/>
        </w:trPr>
        <w:tc>
          <w:tcPr>
            <w:tcW w:w="2520" w:type="dxa"/>
            <w:shd w:val="clear" w:color="auto" w:fill="EEF5FB"/>
          </w:tcPr>
          <w:p w14:paraId="10983E97" w14:textId="77777777" w:rsidR="00EA2209" w:rsidRDefault="00000000">
            <w:pPr>
              <w:spacing w:after="0"/>
            </w:pPr>
            <w:r>
              <w:rPr>
                <w:b/>
                <w:color w:val="1F4E79"/>
                <w:sz w:val="17"/>
              </w:rPr>
              <w:t>Descripción del producto</w:t>
            </w:r>
          </w:p>
        </w:tc>
        <w:tc>
          <w:tcPr>
            <w:tcW w:w="8136" w:type="dxa"/>
          </w:tcPr>
          <w:p w14:paraId="3BA5EA97" w14:textId="77777777" w:rsidR="00EA2209" w:rsidRPr="00A47D86" w:rsidRDefault="00000000">
            <w:pPr>
              <w:spacing w:after="0"/>
              <w:rPr>
                <w:lang w:val="es-SV"/>
              </w:rPr>
            </w:pPr>
            <w:r w:rsidRPr="00A47D86">
              <w:rPr>
                <w:sz w:val="17"/>
                <w:lang w:val="es-SV"/>
              </w:rPr>
              <w:t>El producto esperado consiste en una herramienta geoespacial que permita realizar análisis multicriterio mediante el cálculo de índices como NDVI y NBR a partir de series temporales de imágenes satelitales. Asimismo, integrará capas de información ambiental, incluyendo rangos de pendiente, uso y cobertura del suelo, áreas protegidas, cuencas hidrográficas y otras variables relevantes.</w:t>
            </w:r>
          </w:p>
        </w:tc>
      </w:tr>
      <w:tr w:rsidR="00EA2209" w:rsidRPr="00A47D86" w14:paraId="190A502B" w14:textId="77777777">
        <w:trPr>
          <w:jc w:val="center"/>
        </w:trPr>
        <w:tc>
          <w:tcPr>
            <w:tcW w:w="2520" w:type="dxa"/>
            <w:shd w:val="clear" w:color="auto" w:fill="EEF5FB"/>
          </w:tcPr>
          <w:p w14:paraId="25587CE3" w14:textId="77777777" w:rsidR="00EA2209" w:rsidRPr="00A47D86" w:rsidRDefault="00000000">
            <w:pPr>
              <w:spacing w:after="0"/>
              <w:rPr>
                <w:lang w:val="es-SV"/>
              </w:rPr>
            </w:pPr>
            <w:r w:rsidRPr="00A47D86">
              <w:rPr>
                <w:b/>
                <w:color w:val="1F4E79"/>
                <w:sz w:val="17"/>
                <w:lang w:val="es-SV"/>
              </w:rPr>
              <w:lastRenderedPageBreak/>
              <w:t>Avance esperado en la jornada presencial</w:t>
            </w:r>
          </w:p>
        </w:tc>
        <w:tc>
          <w:tcPr>
            <w:tcW w:w="8136" w:type="dxa"/>
          </w:tcPr>
          <w:p w14:paraId="4EBBE343" w14:textId="77777777" w:rsidR="00EA2209" w:rsidRPr="00A47D86" w:rsidRDefault="00000000">
            <w:pPr>
              <w:spacing w:after="0"/>
              <w:rPr>
                <w:lang w:val="es-SV"/>
              </w:rPr>
            </w:pPr>
            <w:r w:rsidRPr="00A47D86">
              <w:rPr>
                <w:sz w:val="17"/>
                <w:lang w:val="es-SV"/>
              </w:rPr>
              <w:t>Generar los primeros scripts, flujo de análisis, visor básico y estructura inicial de base de datos.</w:t>
            </w:r>
          </w:p>
        </w:tc>
      </w:tr>
      <w:tr w:rsidR="00EA2209" w14:paraId="54B4E5B1" w14:textId="77777777">
        <w:trPr>
          <w:jc w:val="center"/>
        </w:trPr>
        <w:tc>
          <w:tcPr>
            <w:tcW w:w="2520" w:type="dxa"/>
            <w:shd w:val="clear" w:color="auto" w:fill="EEF5FB"/>
          </w:tcPr>
          <w:p w14:paraId="3BB23865" w14:textId="77777777" w:rsidR="00EA2209" w:rsidRDefault="00000000">
            <w:pPr>
              <w:spacing w:after="0"/>
            </w:pPr>
            <w:r>
              <w:rPr>
                <w:b/>
                <w:color w:val="1F4E79"/>
                <w:sz w:val="17"/>
              </w:rPr>
              <w:t>Nivel de acceso previsto</w:t>
            </w:r>
          </w:p>
        </w:tc>
        <w:tc>
          <w:tcPr>
            <w:tcW w:w="8136" w:type="dxa"/>
          </w:tcPr>
          <w:p w14:paraId="3F2A4C10" w14:textId="77777777" w:rsidR="00EA2209" w:rsidRDefault="00000000">
            <w:pPr>
              <w:spacing w:after="0"/>
            </w:pPr>
            <w:r>
              <w:rPr>
                <w:sz w:val="17"/>
              </w:rPr>
              <w:t>Institucional</w:t>
            </w:r>
          </w:p>
        </w:tc>
      </w:tr>
      <w:tr w:rsidR="00EA2209" w14:paraId="61E6F908" w14:textId="77777777">
        <w:trPr>
          <w:jc w:val="center"/>
        </w:trPr>
        <w:tc>
          <w:tcPr>
            <w:tcW w:w="2520" w:type="dxa"/>
            <w:shd w:val="clear" w:color="auto" w:fill="EEF5FB"/>
          </w:tcPr>
          <w:p w14:paraId="3ADC9603" w14:textId="77777777" w:rsidR="00EA2209" w:rsidRDefault="00000000">
            <w:pPr>
              <w:spacing w:after="0"/>
            </w:pPr>
            <w:r>
              <w:rPr>
                <w:b/>
                <w:color w:val="1F4E79"/>
                <w:sz w:val="17"/>
              </w:rPr>
              <w:t>Componentes de despliegue</w:t>
            </w:r>
          </w:p>
        </w:tc>
        <w:tc>
          <w:tcPr>
            <w:tcW w:w="8136" w:type="dxa"/>
          </w:tcPr>
          <w:p w14:paraId="3B73BB58" w14:textId="77777777" w:rsidR="00EA2209" w:rsidRDefault="00000000">
            <w:pPr>
              <w:spacing w:after="0"/>
            </w:pPr>
            <w:r>
              <w:rPr>
                <w:sz w:val="17"/>
              </w:rPr>
              <w:t>Repositorio GitHub; Google Earth Engine App; Dashboard; Visor web; Base de datos; API / servicio de datos</w:t>
            </w:r>
          </w:p>
        </w:tc>
      </w:tr>
      <w:tr w:rsidR="00EA2209" w:rsidRPr="00A47D86" w14:paraId="0293C041" w14:textId="77777777">
        <w:trPr>
          <w:jc w:val="center"/>
        </w:trPr>
        <w:tc>
          <w:tcPr>
            <w:tcW w:w="2520" w:type="dxa"/>
            <w:shd w:val="clear" w:color="auto" w:fill="EEF5FB"/>
          </w:tcPr>
          <w:p w14:paraId="74EC8E7B" w14:textId="77777777" w:rsidR="00EA2209" w:rsidRDefault="00000000">
            <w:pPr>
              <w:spacing w:after="0"/>
            </w:pPr>
            <w:r>
              <w:rPr>
                <w:b/>
                <w:color w:val="1F4E79"/>
                <w:sz w:val="17"/>
              </w:rPr>
              <w:t>Forma de uso</w:t>
            </w:r>
          </w:p>
        </w:tc>
        <w:tc>
          <w:tcPr>
            <w:tcW w:w="8136" w:type="dxa"/>
          </w:tcPr>
          <w:p w14:paraId="3222F813" w14:textId="77777777" w:rsidR="00EA2209" w:rsidRPr="00A47D86" w:rsidRDefault="00000000">
            <w:pPr>
              <w:spacing w:after="0"/>
              <w:rPr>
                <w:lang w:val="es-SV"/>
              </w:rPr>
            </w:pPr>
            <w:r w:rsidRPr="00A47D86">
              <w:rPr>
                <w:sz w:val="17"/>
                <w:lang w:val="es-SV"/>
              </w:rPr>
              <w:t>Los usuarios entrarían mediante un visor web, ArcGIS Dashboard, GEE App o portal institucional.</w:t>
            </w:r>
          </w:p>
        </w:tc>
      </w:tr>
      <w:tr w:rsidR="00EA2209" w14:paraId="0E52DBEE" w14:textId="77777777">
        <w:trPr>
          <w:jc w:val="center"/>
        </w:trPr>
        <w:tc>
          <w:tcPr>
            <w:tcW w:w="2520" w:type="dxa"/>
            <w:shd w:val="clear" w:color="auto" w:fill="EEF5FB"/>
          </w:tcPr>
          <w:p w14:paraId="79433ECC" w14:textId="77777777" w:rsidR="00EA2209" w:rsidRDefault="00000000">
            <w:pPr>
              <w:spacing w:after="0"/>
            </w:pPr>
            <w:r>
              <w:rPr>
                <w:b/>
                <w:color w:val="1F4E79"/>
                <w:sz w:val="17"/>
              </w:rPr>
              <w:t>Requiere actualización</w:t>
            </w:r>
          </w:p>
        </w:tc>
        <w:tc>
          <w:tcPr>
            <w:tcW w:w="8136" w:type="dxa"/>
          </w:tcPr>
          <w:p w14:paraId="23CD195D" w14:textId="77777777" w:rsidR="00EA2209" w:rsidRDefault="00000000">
            <w:pPr>
              <w:spacing w:after="0"/>
            </w:pPr>
            <w:r>
              <w:rPr>
                <w:sz w:val="17"/>
              </w:rPr>
              <w:t>Sí</w:t>
            </w:r>
          </w:p>
        </w:tc>
      </w:tr>
      <w:tr w:rsidR="00EA2209" w:rsidRPr="00A47D86" w14:paraId="62DD4D6C" w14:textId="77777777">
        <w:trPr>
          <w:jc w:val="center"/>
        </w:trPr>
        <w:tc>
          <w:tcPr>
            <w:tcW w:w="2520" w:type="dxa"/>
            <w:shd w:val="clear" w:color="auto" w:fill="EEF5FB"/>
          </w:tcPr>
          <w:p w14:paraId="1BCBF675" w14:textId="77777777" w:rsidR="00EA2209" w:rsidRDefault="00000000">
            <w:pPr>
              <w:spacing w:after="0"/>
            </w:pPr>
            <w:r>
              <w:rPr>
                <w:b/>
                <w:color w:val="1F4E79"/>
                <w:sz w:val="17"/>
              </w:rPr>
              <w:t>Descripción de actualización</w:t>
            </w:r>
          </w:p>
        </w:tc>
        <w:tc>
          <w:tcPr>
            <w:tcW w:w="8136" w:type="dxa"/>
          </w:tcPr>
          <w:p w14:paraId="7ABA946F" w14:textId="77777777" w:rsidR="00EA2209" w:rsidRPr="00A47D86" w:rsidRDefault="00000000">
            <w:pPr>
              <w:spacing w:after="0"/>
              <w:rPr>
                <w:lang w:val="es-SV"/>
              </w:rPr>
            </w:pPr>
            <w:r w:rsidRPr="00A47D86">
              <w:rPr>
                <w:sz w:val="17"/>
                <w:lang w:val="es-SV"/>
              </w:rPr>
              <w:t>Manual en el caso de cargar una capa específica para el análisis multicriterio y semiautomática para el cálculo de los índices.</w:t>
            </w:r>
          </w:p>
        </w:tc>
      </w:tr>
    </w:tbl>
    <w:p w14:paraId="5EF0260A" w14:textId="77777777" w:rsidR="00EA2209" w:rsidRDefault="00000000">
      <w:pPr>
        <w:spacing w:before="160" w:after="80"/>
      </w:pPr>
      <w:r>
        <w:rPr>
          <w:b/>
          <w:color w:val="1F4E79"/>
          <w:sz w:val="24"/>
        </w:rPr>
        <w:t>6. Datos e insumos identificados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8"/>
        <w:gridCol w:w="8076"/>
      </w:tblGrid>
      <w:tr w:rsidR="00EA2209" w:rsidRPr="00A47D86" w14:paraId="7B3B7F4C" w14:textId="77777777">
        <w:trPr>
          <w:jc w:val="center"/>
        </w:trPr>
        <w:tc>
          <w:tcPr>
            <w:tcW w:w="2520" w:type="dxa"/>
            <w:shd w:val="clear" w:color="auto" w:fill="EEF5FB"/>
          </w:tcPr>
          <w:p w14:paraId="3DF02680" w14:textId="77777777" w:rsidR="00EA2209" w:rsidRDefault="00000000">
            <w:pPr>
              <w:spacing w:after="0"/>
            </w:pPr>
            <w:r>
              <w:rPr>
                <w:b/>
                <w:color w:val="1F4E79"/>
                <w:sz w:val="17"/>
              </w:rPr>
              <w:t>Datos satelitales / fuentes</w:t>
            </w:r>
          </w:p>
        </w:tc>
        <w:tc>
          <w:tcPr>
            <w:tcW w:w="8136" w:type="dxa"/>
          </w:tcPr>
          <w:p w14:paraId="4101C04F" w14:textId="77777777" w:rsidR="00EA2209" w:rsidRPr="00A47D86" w:rsidRDefault="00000000">
            <w:pPr>
              <w:spacing w:after="0"/>
              <w:rPr>
                <w:lang w:val="es-SV"/>
              </w:rPr>
            </w:pPr>
            <w:r w:rsidRPr="00A47D86">
              <w:rPr>
                <w:sz w:val="17"/>
                <w:lang w:val="es-SV"/>
              </w:rPr>
              <w:t>Sentinel-1 / radar SAR; Sentinel-2 / óptico; Copernicus Land Monitoring Service; Copernicus DEM; Productos de incendios / áreas quemadas; Productos/índices de vegetación; Agua, humedad o humedales; Límites locales / institucionales</w:t>
            </w:r>
          </w:p>
        </w:tc>
      </w:tr>
      <w:tr w:rsidR="00EA2209" w:rsidRPr="00A47D86" w14:paraId="71BCD61C" w14:textId="77777777">
        <w:trPr>
          <w:jc w:val="center"/>
        </w:trPr>
        <w:tc>
          <w:tcPr>
            <w:tcW w:w="2520" w:type="dxa"/>
            <w:shd w:val="clear" w:color="auto" w:fill="EEF5FB"/>
          </w:tcPr>
          <w:p w14:paraId="348F7654" w14:textId="77777777" w:rsidR="00EA2209" w:rsidRDefault="00000000">
            <w:pPr>
              <w:spacing w:after="0"/>
            </w:pPr>
            <w:r>
              <w:rPr>
                <w:b/>
                <w:color w:val="1F4E79"/>
                <w:sz w:val="17"/>
              </w:rPr>
              <w:t>Datos disponibles</w:t>
            </w:r>
          </w:p>
        </w:tc>
        <w:tc>
          <w:tcPr>
            <w:tcW w:w="8136" w:type="dxa"/>
          </w:tcPr>
          <w:p w14:paraId="7EBB47C2" w14:textId="77777777" w:rsidR="00EA2209" w:rsidRPr="00A47D86" w:rsidRDefault="00000000">
            <w:pPr>
              <w:spacing w:after="0"/>
              <w:rPr>
                <w:lang w:val="es-SV"/>
              </w:rPr>
            </w:pPr>
            <w:r w:rsidRPr="00A47D86">
              <w:rPr>
                <w:sz w:val="17"/>
                <w:lang w:val="es-SV"/>
              </w:rPr>
              <w:t>Capa de los límites de áreas protegidas, Mapa de Uso y Cobertura de Suelo año 2022, capa de rangos de pendiente y datos del Inventario Nacional Forestal.</w:t>
            </w:r>
          </w:p>
        </w:tc>
      </w:tr>
      <w:tr w:rsidR="00EA2209" w14:paraId="09EB8F40" w14:textId="77777777">
        <w:trPr>
          <w:jc w:val="center"/>
        </w:trPr>
        <w:tc>
          <w:tcPr>
            <w:tcW w:w="2520" w:type="dxa"/>
            <w:shd w:val="clear" w:color="auto" w:fill="EEF5FB"/>
          </w:tcPr>
          <w:p w14:paraId="746EDB17" w14:textId="77777777" w:rsidR="00EA2209" w:rsidRDefault="00000000">
            <w:pPr>
              <w:spacing w:after="0"/>
            </w:pPr>
            <w:r>
              <w:rPr>
                <w:b/>
                <w:color w:val="1F4E79"/>
                <w:sz w:val="17"/>
              </w:rPr>
              <w:t>Datos faltantes</w:t>
            </w:r>
          </w:p>
        </w:tc>
        <w:tc>
          <w:tcPr>
            <w:tcW w:w="8136" w:type="dxa"/>
          </w:tcPr>
          <w:p w14:paraId="5BD80959" w14:textId="77777777" w:rsidR="00EA2209" w:rsidRDefault="00000000">
            <w:pPr>
              <w:spacing w:after="0"/>
            </w:pPr>
            <w:r>
              <w:rPr>
                <w:sz w:val="17"/>
              </w:rPr>
              <w:t>No indicado</w:t>
            </w:r>
          </w:p>
        </w:tc>
      </w:tr>
      <w:tr w:rsidR="00EA2209" w14:paraId="1A51EC06" w14:textId="77777777">
        <w:trPr>
          <w:jc w:val="center"/>
        </w:trPr>
        <w:tc>
          <w:tcPr>
            <w:tcW w:w="2520" w:type="dxa"/>
            <w:shd w:val="clear" w:color="auto" w:fill="EEF5FB"/>
          </w:tcPr>
          <w:p w14:paraId="2CE33DA7" w14:textId="77777777" w:rsidR="00EA2209" w:rsidRDefault="00000000">
            <w:pPr>
              <w:spacing w:after="0"/>
            </w:pPr>
            <w:r>
              <w:rPr>
                <w:b/>
                <w:color w:val="1F4E79"/>
                <w:sz w:val="17"/>
              </w:rPr>
              <w:t>Documento relacionado</w:t>
            </w:r>
          </w:p>
        </w:tc>
        <w:tc>
          <w:tcPr>
            <w:tcW w:w="8136" w:type="dxa"/>
          </w:tcPr>
          <w:p w14:paraId="24C0FA60" w14:textId="77777777" w:rsidR="00EA2209" w:rsidRDefault="00000000">
            <w:pPr>
              <w:spacing w:after="0"/>
            </w:pPr>
            <w:r>
              <w:rPr>
                <w:sz w:val="17"/>
              </w:rPr>
              <w:t>No indicado</w:t>
            </w:r>
          </w:p>
        </w:tc>
      </w:tr>
      <w:tr w:rsidR="00EA2209" w14:paraId="33166F4B" w14:textId="77777777">
        <w:trPr>
          <w:jc w:val="center"/>
        </w:trPr>
        <w:tc>
          <w:tcPr>
            <w:tcW w:w="2520" w:type="dxa"/>
            <w:shd w:val="clear" w:color="auto" w:fill="EEF5FB"/>
          </w:tcPr>
          <w:p w14:paraId="53D87008" w14:textId="77777777" w:rsidR="00EA2209" w:rsidRDefault="00000000">
            <w:pPr>
              <w:spacing w:after="0"/>
            </w:pPr>
            <w:r>
              <w:rPr>
                <w:b/>
                <w:color w:val="1F4E79"/>
                <w:sz w:val="17"/>
              </w:rPr>
              <w:t>URL del documento</w:t>
            </w:r>
          </w:p>
        </w:tc>
        <w:tc>
          <w:tcPr>
            <w:tcW w:w="8136" w:type="dxa"/>
          </w:tcPr>
          <w:p w14:paraId="314EB22E" w14:textId="77777777" w:rsidR="00EA2209" w:rsidRDefault="00000000">
            <w:pPr>
              <w:spacing w:after="0"/>
            </w:pPr>
            <w:r>
              <w:rPr>
                <w:sz w:val="17"/>
              </w:rPr>
              <w:t>No indicado</w:t>
            </w:r>
          </w:p>
        </w:tc>
      </w:tr>
      <w:tr w:rsidR="00EA2209" w14:paraId="4856A0AE" w14:textId="77777777">
        <w:trPr>
          <w:jc w:val="center"/>
        </w:trPr>
        <w:tc>
          <w:tcPr>
            <w:tcW w:w="2520" w:type="dxa"/>
            <w:shd w:val="clear" w:color="auto" w:fill="EEF5FB"/>
          </w:tcPr>
          <w:p w14:paraId="7EB86F40" w14:textId="77777777" w:rsidR="00EA2209" w:rsidRDefault="00000000">
            <w:pPr>
              <w:spacing w:after="0"/>
            </w:pPr>
            <w:r>
              <w:rPr>
                <w:b/>
                <w:color w:val="1F4E79"/>
                <w:sz w:val="17"/>
              </w:rPr>
              <w:t>Enlace a recurso externo</w:t>
            </w:r>
          </w:p>
        </w:tc>
        <w:tc>
          <w:tcPr>
            <w:tcW w:w="8136" w:type="dxa"/>
          </w:tcPr>
          <w:p w14:paraId="0490F6BF" w14:textId="77777777" w:rsidR="00EA2209" w:rsidRDefault="00000000">
            <w:pPr>
              <w:spacing w:after="0"/>
            </w:pPr>
            <w:r>
              <w:rPr>
                <w:sz w:val="17"/>
              </w:rPr>
              <w:t>No indicado</w:t>
            </w:r>
          </w:p>
        </w:tc>
      </w:tr>
    </w:tbl>
    <w:p w14:paraId="3E5EFBE4" w14:textId="77777777" w:rsidR="00EA2209" w:rsidRPr="00A47D86" w:rsidRDefault="00000000">
      <w:pPr>
        <w:spacing w:before="160" w:after="80"/>
        <w:rPr>
          <w:lang w:val="es-SV"/>
        </w:rPr>
      </w:pPr>
      <w:r w:rsidRPr="00A47D86">
        <w:rPr>
          <w:b/>
          <w:color w:val="1F4E79"/>
          <w:sz w:val="24"/>
          <w:lang w:val="es-SV"/>
        </w:rPr>
        <w:t>7. Método o flujo de trabajo imaginado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9"/>
        <w:gridCol w:w="8075"/>
      </w:tblGrid>
      <w:tr w:rsidR="00EA2209" w:rsidRPr="00A47D86" w14:paraId="3AADE66C" w14:textId="77777777">
        <w:trPr>
          <w:jc w:val="center"/>
        </w:trPr>
        <w:tc>
          <w:tcPr>
            <w:tcW w:w="2520" w:type="dxa"/>
            <w:shd w:val="clear" w:color="auto" w:fill="EEF5FB"/>
          </w:tcPr>
          <w:p w14:paraId="5CF23B02" w14:textId="77777777" w:rsidR="00EA2209" w:rsidRDefault="00000000">
            <w:pPr>
              <w:spacing w:after="0"/>
            </w:pPr>
            <w:r>
              <w:rPr>
                <w:b/>
                <w:color w:val="1F4E79"/>
                <w:sz w:val="17"/>
              </w:rPr>
              <w:t>Métodos posibles</w:t>
            </w:r>
          </w:p>
        </w:tc>
        <w:tc>
          <w:tcPr>
            <w:tcW w:w="8136" w:type="dxa"/>
          </w:tcPr>
          <w:p w14:paraId="53CEAC1E" w14:textId="77777777" w:rsidR="00EA2209" w:rsidRPr="00A47D86" w:rsidRDefault="00000000">
            <w:pPr>
              <w:spacing w:after="0"/>
              <w:rPr>
                <w:lang w:val="es-SV"/>
              </w:rPr>
            </w:pPr>
            <w:r w:rsidRPr="00A47D86">
              <w:rPr>
                <w:sz w:val="17"/>
                <w:lang w:val="es-SV"/>
              </w:rPr>
              <w:t>Comparación entre fechas; Índices de vegetación; Radar / SAR; Detección de cambios; Series temporales; Visualización / dashboard</w:t>
            </w:r>
          </w:p>
        </w:tc>
      </w:tr>
      <w:tr w:rsidR="00EA2209" w:rsidRPr="00A47D86" w14:paraId="07E6FB26" w14:textId="77777777">
        <w:trPr>
          <w:jc w:val="center"/>
        </w:trPr>
        <w:tc>
          <w:tcPr>
            <w:tcW w:w="2520" w:type="dxa"/>
            <w:shd w:val="clear" w:color="auto" w:fill="EEF5FB"/>
          </w:tcPr>
          <w:p w14:paraId="3C6D89D0" w14:textId="77777777" w:rsidR="00EA2209" w:rsidRDefault="00000000">
            <w:pPr>
              <w:spacing w:after="0"/>
            </w:pPr>
            <w:r>
              <w:rPr>
                <w:b/>
                <w:color w:val="1F4E79"/>
                <w:sz w:val="17"/>
              </w:rPr>
              <w:t>Flujo imaginado</w:t>
            </w:r>
          </w:p>
        </w:tc>
        <w:tc>
          <w:tcPr>
            <w:tcW w:w="8136" w:type="dxa"/>
          </w:tcPr>
          <w:p w14:paraId="514CBC77" w14:textId="77777777" w:rsidR="00EA2209" w:rsidRPr="00A47D86" w:rsidRDefault="00000000">
            <w:pPr>
              <w:spacing w:after="0"/>
              <w:rPr>
                <w:lang w:val="es-SV"/>
              </w:rPr>
            </w:pPr>
            <w:r w:rsidRPr="00A47D86">
              <w:rPr>
                <w:sz w:val="17"/>
                <w:lang w:val="es-SV"/>
              </w:rPr>
              <w:t>Definir las variables ambientales y territoriales que influirán en el análisis multicriterio, establecer el período de análisis, seleccionar las imágenes satelitales en Google Earth Engine, integrar las capas de información ambiental, generar el script, procesar y calcular los índices para cada fecha seleccionada, visualizar los resultados y publicar la herramienta en un entorno institucional (ArcGIS Enterprise o GEE App).</w:t>
            </w:r>
          </w:p>
        </w:tc>
      </w:tr>
      <w:tr w:rsidR="00EA2209" w14:paraId="3CF88328" w14:textId="77777777">
        <w:trPr>
          <w:jc w:val="center"/>
        </w:trPr>
        <w:tc>
          <w:tcPr>
            <w:tcW w:w="2520" w:type="dxa"/>
            <w:shd w:val="clear" w:color="auto" w:fill="EEF5FB"/>
          </w:tcPr>
          <w:p w14:paraId="433D9315" w14:textId="77777777" w:rsidR="00EA2209" w:rsidRDefault="00000000">
            <w:pPr>
              <w:spacing w:after="0"/>
            </w:pPr>
            <w:r>
              <w:rPr>
                <w:b/>
                <w:color w:val="1F4E79"/>
                <w:sz w:val="17"/>
              </w:rPr>
              <w:t>Índices / algoritmos mencionados</w:t>
            </w:r>
          </w:p>
        </w:tc>
        <w:tc>
          <w:tcPr>
            <w:tcW w:w="8136" w:type="dxa"/>
          </w:tcPr>
          <w:p w14:paraId="2C4061E6" w14:textId="77777777" w:rsidR="00EA2209" w:rsidRDefault="00000000">
            <w:pPr>
              <w:spacing w:after="0"/>
            </w:pPr>
            <w:r>
              <w:rPr>
                <w:sz w:val="17"/>
              </w:rPr>
              <w:t>NDVI, NDMI, NBR, dNBR, clasificación supervisada, Google Earth Engine y Survey123.</w:t>
            </w:r>
          </w:p>
        </w:tc>
      </w:tr>
      <w:tr w:rsidR="00EA2209" w14:paraId="60CEED28" w14:textId="77777777">
        <w:trPr>
          <w:jc w:val="center"/>
        </w:trPr>
        <w:tc>
          <w:tcPr>
            <w:tcW w:w="2520" w:type="dxa"/>
            <w:shd w:val="clear" w:color="auto" w:fill="EEF5FB"/>
          </w:tcPr>
          <w:p w14:paraId="24CC5DC4" w14:textId="77777777" w:rsidR="00EA2209" w:rsidRDefault="00000000">
            <w:pPr>
              <w:spacing w:after="0"/>
            </w:pPr>
            <w:r>
              <w:rPr>
                <w:b/>
                <w:color w:val="1F4E79"/>
                <w:sz w:val="17"/>
              </w:rPr>
              <w:t>Frecuencia de actualización</w:t>
            </w:r>
          </w:p>
        </w:tc>
        <w:tc>
          <w:tcPr>
            <w:tcW w:w="8136" w:type="dxa"/>
          </w:tcPr>
          <w:p w14:paraId="4F35DF93" w14:textId="77777777" w:rsidR="00EA2209" w:rsidRDefault="00000000">
            <w:pPr>
              <w:spacing w:after="0"/>
            </w:pPr>
            <w:r>
              <w:rPr>
                <w:sz w:val="17"/>
              </w:rPr>
              <w:t>Por evento</w:t>
            </w:r>
          </w:p>
        </w:tc>
      </w:tr>
    </w:tbl>
    <w:p w14:paraId="7D6D00CD" w14:textId="77777777" w:rsidR="00EA2209" w:rsidRPr="00A47D86" w:rsidRDefault="00000000">
      <w:pPr>
        <w:spacing w:before="160" w:after="80"/>
        <w:rPr>
          <w:lang w:val="es-SV"/>
        </w:rPr>
      </w:pPr>
      <w:r w:rsidRPr="00A47D86">
        <w:rPr>
          <w:b/>
          <w:color w:val="1F4E79"/>
          <w:sz w:val="24"/>
          <w:lang w:val="es-SV"/>
        </w:rPr>
        <w:t>8. Preguntas para la asesoría de la Sesión 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09"/>
        <w:gridCol w:w="8075"/>
      </w:tblGrid>
      <w:tr w:rsidR="00EA2209" w14:paraId="7295B439" w14:textId="77777777">
        <w:trPr>
          <w:jc w:val="center"/>
        </w:trPr>
        <w:tc>
          <w:tcPr>
            <w:tcW w:w="2520" w:type="dxa"/>
            <w:shd w:val="clear" w:color="auto" w:fill="EEF5FB"/>
          </w:tcPr>
          <w:p w14:paraId="59C4C08B" w14:textId="77777777" w:rsidR="00EA2209" w:rsidRDefault="00000000">
            <w:pPr>
              <w:spacing w:after="0"/>
            </w:pPr>
            <w:r>
              <w:rPr>
                <w:b/>
                <w:color w:val="1F4E79"/>
                <w:sz w:val="17"/>
              </w:rPr>
              <w:t>Pregunta principal</w:t>
            </w:r>
          </w:p>
        </w:tc>
        <w:tc>
          <w:tcPr>
            <w:tcW w:w="8136" w:type="dxa"/>
          </w:tcPr>
          <w:p w14:paraId="6C1B68F0" w14:textId="77777777" w:rsidR="00EA2209" w:rsidRDefault="00000000">
            <w:pPr>
              <w:spacing w:after="0"/>
            </w:pPr>
            <w:r w:rsidRPr="00A47D86">
              <w:rPr>
                <w:sz w:val="17"/>
                <w:lang w:val="es-SV"/>
              </w:rPr>
              <w:t xml:space="preserve">¿Qué metodología recomiendan para detectar cambios recientes de cobertura forestal en mi territorio? </w:t>
            </w:r>
            <w:r>
              <w:rPr>
                <w:sz w:val="17"/>
              </w:rPr>
              <w:t>¿Qué método puedo aplicar para el análisis multicriterio?</w:t>
            </w:r>
          </w:p>
        </w:tc>
      </w:tr>
      <w:tr w:rsidR="00EA2209" w:rsidRPr="00A47D86" w14:paraId="71311E11" w14:textId="77777777">
        <w:trPr>
          <w:jc w:val="center"/>
        </w:trPr>
        <w:tc>
          <w:tcPr>
            <w:tcW w:w="2520" w:type="dxa"/>
            <w:shd w:val="clear" w:color="auto" w:fill="EEF5FB"/>
          </w:tcPr>
          <w:p w14:paraId="742FE46B" w14:textId="77777777" w:rsidR="00EA2209" w:rsidRDefault="00000000">
            <w:pPr>
              <w:spacing w:after="0"/>
            </w:pPr>
            <w:r>
              <w:rPr>
                <w:b/>
                <w:color w:val="1F4E79"/>
                <w:sz w:val="17"/>
              </w:rPr>
              <w:t>Áreas de asesoría solicitadas</w:t>
            </w:r>
          </w:p>
        </w:tc>
        <w:tc>
          <w:tcPr>
            <w:tcW w:w="8136" w:type="dxa"/>
          </w:tcPr>
          <w:p w14:paraId="6C5AC47F" w14:textId="77777777" w:rsidR="00EA2209" w:rsidRPr="00A47D86" w:rsidRDefault="00000000">
            <w:pPr>
              <w:spacing w:after="0"/>
              <w:rPr>
                <w:lang w:val="es-SV"/>
              </w:rPr>
            </w:pPr>
            <w:r w:rsidRPr="00A47D86">
              <w:rPr>
                <w:sz w:val="17"/>
                <w:lang w:val="es-SV"/>
              </w:rPr>
              <w:t>Alcance y delimitación del problema; Metodología y análisis geoespacial</w:t>
            </w:r>
          </w:p>
        </w:tc>
      </w:tr>
      <w:tr w:rsidR="00EA2209" w:rsidRPr="00A47D86" w14:paraId="0CD71926" w14:textId="77777777">
        <w:trPr>
          <w:jc w:val="center"/>
        </w:trPr>
        <w:tc>
          <w:tcPr>
            <w:tcW w:w="2520" w:type="dxa"/>
            <w:shd w:val="clear" w:color="auto" w:fill="EEF5FB"/>
          </w:tcPr>
          <w:p w14:paraId="045B5B9B" w14:textId="77777777" w:rsidR="00EA2209" w:rsidRDefault="00000000">
            <w:pPr>
              <w:spacing w:after="0"/>
            </w:pPr>
            <w:r>
              <w:rPr>
                <w:b/>
                <w:color w:val="1F4E79"/>
                <w:sz w:val="17"/>
              </w:rPr>
              <w:t>Preguntas sobre alcance</w:t>
            </w:r>
          </w:p>
        </w:tc>
        <w:tc>
          <w:tcPr>
            <w:tcW w:w="8136" w:type="dxa"/>
          </w:tcPr>
          <w:p w14:paraId="3FD5EC4D" w14:textId="77777777" w:rsidR="00EA2209" w:rsidRPr="00A47D86" w:rsidRDefault="00000000">
            <w:pPr>
              <w:spacing w:after="0"/>
              <w:rPr>
                <w:lang w:val="es-SV"/>
              </w:rPr>
            </w:pPr>
            <w:r w:rsidRPr="00A47D86">
              <w:rPr>
                <w:sz w:val="17"/>
                <w:lang w:val="es-SV"/>
              </w:rPr>
              <w:t>¿Qué parte de mi idea debería priorizarse para la jornada presencial?</w:t>
            </w:r>
          </w:p>
        </w:tc>
      </w:tr>
      <w:tr w:rsidR="00EA2209" w:rsidRPr="00A47D86" w14:paraId="7A23789D" w14:textId="77777777">
        <w:trPr>
          <w:jc w:val="center"/>
        </w:trPr>
        <w:tc>
          <w:tcPr>
            <w:tcW w:w="2520" w:type="dxa"/>
            <w:shd w:val="clear" w:color="auto" w:fill="EEF5FB"/>
          </w:tcPr>
          <w:p w14:paraId="32EC6BBF" w14:textId="77777777" w:rsidR="00EA2209" w:rsidRDefault="00000000">
            <w:pPr>
              <w:spacing w:after="0"/>
            </w:pPr>
            <w:r>
              <w:rPr>
                <w:b/>
                <w:color w:val="1F4E79"/>
                <w:sz w:val="17"/>
              </w:rPr>
              <w:t>Preguntas sobre metodología</w:t>
            </w:r>
          </w:p>
        </w:tc>
        <w:tc>
          <w:tcPr>
            <w:tcW w:w="8136" w:type="dxa"/>
          </w:tcPr>
          <w:p w14:paraId="32EE46EB" w14:textId="77777777" w:rsidR="00EA2209" w:rsidRPr="00A47D86" w:rsidRDefault="00000000">
            <w:pPr>
              <w:spacing w:after="0"/>
              <w:rPr>
                <w:lang w:val="es-SV"/>
              </w:rPr>
            </w:pPr>
            <w:r w:rsidRPr="00A47D86">
              <w:rPr>
                <w:sz w:val="17"/>
                <w:lang w:val="es-SV"/>
              </w:rPr>
              <w:t>¿Qué escala espacial o temporal sería más adecuada?</w:t>
            </w:r>
          </w:p>
        </w:tc>
      </w:tr>
    </w:tbl>
    <w:p w14:paraId="3DD717AC" w14:textId="77777777" w:rsidR="00B60421" w:rsidRPr="00A47D86" w:rsidRDefault="00B60421">
      <w:pPr>
        <w:rPr>
          <w:lang w:val="es-SV"/>
        </w:rPr>
      </w:pPr>
    </w:p>
    <w:sectPr w:rsidR="00B60421" w:rsidRPr="00A47D86"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046B" w14:textId="77777777" w:rsidR="00B60421" w:rsidRDefault="00B60421">
      <w:pPr>
        <w:spacing w:after="0" w:line="240" w:lineRule="auto"/>
      </w:pPr>
      <w:r>
        <w:separator/>
      </w:r>
    </w:p>
  </w:endnote>
  <w:endnote w:type="continuationSeparator" w:id="0">
    <w:p w14:paraId="6A5B6A5E" w14:textId="77777777" w:rsidR="00B60421" w:rsidRDefault="00B60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D708" w14:textId="77777777" w:rsidR="00EA2209" w:rsidRPr="00A47D86" w:rsidRDefault="00000000">
    <w:pPr>
      <w:pStyle w:val="Piedepgina"/>
      <w:jc w:val="center"/>
      <w:rPr>
        <w:lang w:val="es-SV"/>
      </w:rPr>
    </w:pPr>
    <w:r w:rsidRPr="00A47D86">
      <w:rPr>
        <w:color w:val="646464"/>
        <w:sz w:val="14"/>
        <w:lang w:val="es-SV"/>
      </w:rPr>
      <w:t>Ficha generada a partir del formulario de idea de solución AFOLU-Copernicus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17659" w14:textId="77777777" w:rsidR="00B60421" w:rsidRDefault="00B60421">
      <w:pPr>
        <w:spacing w:after="0" w:line="240" w:lineRule="auto"/>
      </w:pPr>
      <w:r>
        <w:separator/>
      </w:r>
    </w:p>
  </w:footnote>
  <w:footnote w:type="continuationSeparator" w:id="0">
    <w:p w14:paraId="603AE73A" w14:textId="77777777" w:rsidR="00B60421" w:rsidRDefault="00B60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151836">
    <w:abstractNumId w:val="8"/>
  </w:num>
  <w:num w:numId="2" w16cid:durableId="1510294553">
    <w:abstractNumId w:val="6"/>
  </w:num>
  <w:num w:numId="3" w16cid:durableId="510417117">
    <w:abstractNumId w:val="5"/>
  </w:num>
  <w:num w:numId="4" w16cid:durableId="2020767178">
    <w:abstractNumId w:val="4"/>
  </w:num>
  <w:num w:numId="5" w16cid:durableId="1078985340">
    <w:abstractNumId w:val="7"/>
  </w:num>
  <w:num w:numId="6" w16cid:durableId="979119549">
    <w:abstractNumId w:val="3"/>
  </w:num>
  <w:num w:numId="7" w16cid:durableId="567377775">
    <w:abstractNumId w:val="2"/>
  </w:num>
  <w:num w:numId="8" w16cid:durableId="1559628387">
    <w:abstractNumId w:val="1"/>
  </w:num>
  <w:num w:numId="9" w16cid:durableId="53754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7D86"/>
    <w:rsid w:val="00AA1D8D"/>
    <w:rsid w:val="00B1712F"/>
    <w:rsid w:val="00B47730"/>
    <w:rsid w:val="00B60421"/>
    <w:rsid w:val="00CB0664"/>
    <w:rsid w:val="00EA2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D4CC6"/>
  <w14:defaultImageDpi w14:val="300"/>
  <w15:docId w15:val="{0863D579-1F05-4C38-ADAD-6E11D56A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47D86"/>
    <w:rPr>
      <w:color w:val="0000FF" w:themeColor="hyperlink"/>
      <w:u w:val="single"/>
    </w:rPr>
  </w:style>
  <w:style w:type="character" w:styleId="Mencinsinresolver">
    <w:name w:val="Unresolved Mention"/>
    <w:basedOn w:val="Fuentedeprrafopredeter"/>
    <w:uiPriority w:val="99"/>
    <w:semiHidden/>
    <w:unhideWhenUsed/>
    <w:rsid w:val="00A47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kobotoolbox.org/api/v2/assets/an3xy6gcKXjXsCTiy6cxiK/data/784992894/attachments/attYxHAQAJh8TMk3CThHSPy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2</cp:revision>
  <dcterms:created xsi:type="dcterms:W3CDTF">2013-12-23T23:15:00Z</dcterms:created>
  <dcterms:modified xsi:type="dcterms:W3CDTF">2026-06-12T11:56:00Z</dcterms:modified>
  <cp:category/>
</cp:coreProperties>
</file>