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5B45" w14:textId="40E5E232" w:rsidR="00DA4DC2" w:rsidRDefault="00DA4DC2" w:rsidP="003B4BCB">
      <w:pPr>
        <w:pStyle w:val="Ttulo2"/>
      </w:pPr>
      <w:r w:rsidRPr="00DA4DC2">
        <w:t>Informe comparativo</w:t>
      </w:r>
      <w:r>
        <w:t xml:space="preserve"> Predio</w:t>
      </w:r>
      <w:r w:rsidRPr="00DA4DC2">
        <w:t xml:space="preserve"> — Data Lake vs ColSmart (predios y atributos)</w:t>
      </w:r>
    </w:p>
    <w:p w14:paraId="41CA692E" w14:textId="77777777" w:rsidR="00DA4DC2" w:rsidRPr="00DA4DC2" w:rsidRDefault="00000000" w:rsidP="00DA4DC2">
      <w:pPr>
        <w:rPr>
          <w:b/>
          <w:bCs/>
        </w:rPr>
      </w:pPr>
      <w:r>
        <w:rPr>
          <w:b/>
          <w:bCs/>
        </w:rPr>
        <w:pict w14:anchorId="184247D5">
          <v:rect id="_x0000_i1025" style="width:0;height:1.5pt" o:hralign="center" o:hrstd="t" o:hr="t" fillcolor="#a0a0a0" stroked="f"/>
        </w:pict>
      </w:r>
    </w:p>
    <w:p w14:paraId="5BBF3DA8" w14:textId="77D46BD9" w:rsidR="00DA4DC2" w:rsidRPr="00DA4DC2" w:rsidRDefault="00DA4DC2" w:rsidP="00DA4DC2">
      <w:pPr>
        <w:pStyle w:val="Prrafodelista"/>
        <w:numPr>
          <w:ilvl w:val="0"/>
          <w:numId w:val="6"/>
        </w:numPr>
        <w:rPr>
          <w:b/>
          <w:bCs/>
        </w:rPr>
      </w:pPr>
      <w:r w:rsidRPr="00DA4DC2">
        <w:rPr>
          <w:b/>
          <w:bCs/>
        </w:rPr>
        <w:t>Base de comparación (registros de predio)</w:t>
      </w:r>
    </w:p>
    <w:p w14:paraId="52AD3CD5" w14:textId="77777777" w:rsidR="00DA4DC2" w:rsidRPr="00DA4DC2" w:rsidRDefault="00DA4DC2" w:rsidP="009F0F22">
      <w:pPr>
        <w:numPr>
          <w:ilvl w:val="0"/>
          <w:numId w:val="2"/>
        </w:numPr>
        <w:ind w:left="2124" w:hanging="1764"/>
        <w:rPr>
          <w:b/>
          <w:bCs/>
        </w:rPr>
      </w:pPr>
      <w:r w:rsidRPr="00DA4DC2">
        <w:rPr>
          <w:b/>
          <w:bCs/>
        </w:rPr>
        <w:t>Data Lake: 518.088</w:t>
      </w:r>
    </w:p>
    <w:p w14:paraId="5B03994F" w14:textId="77777777" w:rsidR="00DA4DC2" w:rsidRPr="00DA4DC2" w:rsidRDefault="00DA4DC2" w:rsidP="00DA4DC2">
      <w:pPr>
        <w:numPr>
          <w:ilvl w:val="0"/>
          <w:numId w:val="2"/>
        </w:numPr>
        <w:rPr>
          <w:b/>
          <w:bCs/>
        </w:rPr>
      </w:pPr>
      <w:r w:rsidRPr="00DA4DC2">
        <w:rPr>
          <w:b/>
          <w:bCs/>
        </w:rPr>
        <w:t>ColSmart: 518.588 → +500 (</w:t>
      </w:r>
      <w:r w:rsidRPr="00DA4DC2">
        <w:rPr>
          <w:b/>
          <w:bCs/>
          <w:i/>
          <w:iCs/>
        </w:rPr>
        <w:t>“500 nuevo creado enviados por Carlos Fenandez”</w:t>
      </w:r>
      <w:r w:rsidRPr="00DA4DC2">
        <w:rPr>
          <w:b/>
          <w:bCs/>
        </w:rPr>
        <w:t>).</w:t>
      </w:r>
    </w:p>
    <w:p w14:paraId="341D550D" w14:textId="2F6B72E8" w:rsidR="00DA4DC2" w:rsidRPr="00DA4DC2" w:rsidRDefault="00DA4DC2" w:rsidP="00DA4DC2">
      <w:pPr>
        <w:rPr>
          <w:b/>
          <w:bCs/>
        </w:rPr>
      </w:pPr>
      <w:r w:rsidRPr="00DA4DC2">
        <w:rPr>
          <w:b/>
          <w:bCs/>
        </w:rPr>
        <w:t xml:space="preserve">Nota: En ColSmart hay 1 registro de numero_predial más que el total de PREDIO (518.589 vs 518.588). Conviene </w:t>
      </w:r>
      <w:r>
        <w:rPr>
          <w:b/>
          <w:bCs/>
        </w:rPr>
        <w:t>500 predio nuevo generados</w:t>
      </w:r>
    </w:p>
    <w:p w14:paraId="6763FD4F" w14:textId="77777777" w:rsidR="00DA4DC2" w:rsidRPr="00DA4DC2" w:rsidRDefault="00000000" w:rsidP="00DA4DC2">
      <w:pPr>
        <w:rPr>
          <w:b/>
          <w:bCs/>
        </w:rPr>
      </w:pPr>
      <w:r>
        <w:rPr>
          <w:b/>
          <w:bCs/>
        </w:rPr>
        <w:pict w14:anchorId="32A793AA">
          <v:rect id="_x0000_i1026" style="width:0;height:1.5pt" o:hralign="center" o:hrstd="t" o:hr="t" fillcolor="#a0a0a0" stroked="f"/>
        </w:pict>
      </w:r>
    </w:p>
    <w:p w14:paraId="01F9A1A2" w14:textId="77777777" w:rsidR="00DA4DC2" w:rsidRPr="00DA4DC2" w:rsidRDefault="00DA4DC2" w:rsidP="00DA4DC2">
      <w:pPr>
        <w:rPr>
          <w:b/>
          <w:bCs/>
        </w:rPr>
      </w:pPr>
      <w:r w:rsidRPr="00DA4DC2">
        <w:rPr>
          <w:b/>
          <w:bCs/>
        </w:rPr>
        <w:t>2) Lectura ejecutiva</w:t>
      </w:r>
    </w:p>
    <w:p w14:paraId="60BA86D6" w14:textId="0346E10E" w:rsidR="00DA4DC2" w:rsidRPr="00DA4DC2" w:rsidRDefault="00DA4DC2" w:rsidP="00DA4DC2">
      <w:pPr>
        <w:numPr>
          <w:ilvl w:val="0"/>
          <w:numId w:val="3"/>
        </w:numPr>
        <w:rPr>
          <w:b/>
          <w:bCs/>
        </w:rPr>
      </w:pPr>
      <w:r w:rsidRPr="00DA4DC2">
        <w:rPr>
          <w:b/>
          <w:bCs/>
        </w:rPr>
        <w:t xml:space="preserve">Aumento del universo: ColSmart incorpora 500 predios adicionales frente a Data Lake </w:t>
      </w:r>
    </w:p>
    <w:p w14:paraId="6ED3A86B" w14:textId="77777777" w:rsidR="00DA4DC2" w:rsidRPr="00DA4DC2" w:rsidRDefault="00DA4DC2" w:rsidP="00DA4DC2">
      <w:pPr>
        <w:numPr>
          <w:ilvl w:val="0"/>
          <w:numId w:val="3"/>
        </w:numPr>
        <w:rPr>
          <w:b/>
          <w:bCs/>
        </w:rPr>
      </w:pPr>
      <w:r w:rsidRPr="00DA4DC2">
        <w:rPr>
          <w:b/>
          <w:bCs/>
        </w:rPr>
        <w:t>Identificadores y claves:</w:t>
      </w:r>
    </w:p>
    <w:p w14:paraId="48F0F832" w14:textId="5134752E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numero_predial alcanza cobertura total; (518.589 vs 518.588).</w:t>
      </w:r>
    </w:p>
    <w:p w14:paraId="5F6E8295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codigo_orip mejora levemente (+501) tras la homologación desde matrícula.</w:t>
      </w:r>
    </w:p>
    <w:p w14:paraId="2D9487F7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matricula_inmobiliaria disminuye 26,8% en ColSmart. Esto suele reflejar depuración/homologación (eliminación de duplicados, normalización o filtrado por validez). Requiere revisión dirigida.</w:t>
      </w:r>
    </w:p>
    <w:p w14:paraId="3630CF8B" w14:textId="77777777" w:rsidR="00DA4DC2" w:rsidRPr="00DA4DC2" w:rsidRDefault="00DA4DC2" w:rsidP="00DA4DC2">
      <w:pPr>
        <w:numPr>
          <w:ilvl w:val="0"/>
          <w:numId w:val="3"/>
        </w:numPr>
        <w:rPr>
          <w:b/>
          <w:bCs/>
        </w:rPr>
      </w:pPr>
      <w:r w:rsidRPr="00DA4DC2">
        <w:rPr>
          <w:b/>
          <w:bCs/>
        </w:rPr>
        <w:t>Atributos técnicos:</w:t>
      </w:r>
    </w:p>
    <w:p w14:paraId="0996E5E9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area_catastral_terreno no se migró (pérdida de 486.704 valores que en DL representaban 93,9% de cobertura). Es el mayor faltante.</w:t>
      </w:r>
    </w:p>
    <w:p w14:paraId="7CFECA06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tipo queda completo en ColSmart.</w:t>
      </w:r>
    </w:p>
    <w:p w14:paraId="559932BA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condicion_predio aparece con 22.455 valores (4,33%), derivados de homologación desde numero_predial.</w:t>
      </w:r>
    </w:p>
    <w:p w14:paraId="713BEECC" w14:textId="77777777" w:rsidR="00DA4DC2" w:rsidRPr="00DA4DC2" w:rsidRDefault="00DA4DC2" w:rsidP="00DA4DC2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destinacion_economica mantiene cobertura muy alta (≈99,7% en ColSmart).</w:t>
      </w:r>
    </w:p>
    <w:p w14:paraId="030B3655" w14:textId="77777777" w:rsidR="003B4BCB" w:rsidRDefault="00DA4DC2" w:rsidP="00670B4B">
      <w:pPr>
        <w:numPr>
          <w:ilvl w:val="1"/>
          <w:numId w:val="3"/>
        </w:numPr>
        <w:rPr>
          <w:b/>
          <w:bCs/>
        </w:rPr>
      </w:pPr>
      <w:r w:rsidRPr="00DA4DC2">
        <w:rPr>
          <w:b/>
          <w:bCs/>
        </w:rPr>
        <w:t>area_registral_m2 sin variación (≈4,2% de cobertura en ambos).</w:t>
      </w:r>
    </w:p>
    <w:p w14:paraId="12D29039" w14:textId="22F9483D" w:rsidR="003B4BCB" w:rsidRPr="00AF07C7" w:rsidRDefault="003B4BCB" w:rsidP="003B4BCB">
      <w:pPr>
        <w:numPr>
          <w:ilvl w:val="0"/>
          <w:numId w:val="3"/>
        </w:numPr>
      </w:pPr>
      <w:r w:rsidRPr="00AF07C7">
        <w:rPr>
          <w:b/>
          <w:bCs/>
        </w:rPr>
        <w:t>Homologación del atributo “destino”</w:t>
      </w:r>
      <w:r>
        <w:rPr>
          <w:b/>
          <w:bCs/>
        </w:rPr>
        <w:t xml:space="preserve"> se utilizó Corín generado por IA para homologar los destinos rurales</w:t>
      </w:r>
      <w:r w:rsidRPr="00AF07C7">
        <w:t xml:space="preserve"> </w:t>
      </w:r>
      <w:r w:rsidRPr="00AF07C7">
        <w:rPr>
          <w:i/>
          <w:iCs/>
        </w:rPr>
        <w:t>(subconjunto con ese atributo)</w:t>
      </w:r>
      <w:r w:rsidRPr="00AF07C7">
        <w:t>:</w:t>
      </w:r>
    </w:p>
    <w:p w14:paraId="32F3A749" w14:textId="77777777" w:rsidR="003B4BCB" w:rsidRPr="00AF07C7" w:rsidRDefault="003B4BCB" w:rsidP="003B4BCB">
      <w:pPr>
        <w:numPr>
          <w:ilvl w:val="1"/>
          <w:numId w:val="3"/>
        </w:numPr>
      </w:pPr>
      <w:r w:rsidRPr="00AF07C7">
        <w:rPr>
          <w:b/>
          <w:bCs/>
        </w:rPr>
        <w:t>Destino homologado:</w:t>
      </w:r>
      <w:r w:rsidRPr="00AF07C7">
        <w:t xml:space="preserve"> 516.853 (99,7%).</w:t>
      </w:r>
    </w:p>
    <w:p w14:paraId="4865676C" w14:textId="77777777" w:rsidR="003B4BCB" w:rsidRPr="00AF07C7" w:rsidRDefault="003B4BCB" w:rsidP="003B4BCB">
      <w:pPr>
        <w:numPr>
          <w:ilvl w:val="1"/>
          <w:numId w:val="3"/>
        </w:numPr>
      </w:pPr>
      <w:r w:rsidRPr="00AF07C7">
        <w:rPr>
          <w:b/>
          <w:bCs/>
        </w:rPr>
        <w:t>Sin destino homologado:</w:t>
      </w:r>
      <w:r w:rsidRPr="00AF07C7">
        <w:t xml:space="preserve"> 1.736 (0,3%).</w:t>
      </w:r>
    </w:p>
    <w:p w14:paraId="753D7425" w14:textId="77777777" w:rsidR="003B4BCB" w:rsidRPr="00AF07C7" w:rsidRDefault="003B4BCB" w:rsidP="003B4BCB">
      <w:pPr>
        <w:numPr>
          <w:ilvl w:val="1"/>
          <w:numId w:val="3"/>
        </w:numPr>
      </w:pPr>
      <w:r w:rsidRPr="00AF07C7">
        <w:rPr>
          <w:b/>
          <w:bCs/>
        </w:rPr>
        <w:t>Base considerada:</w:t>
      </w:r>
      <w:r w:rsidRPr="00AF07C7">
        <w:t xml:space="preserve"> 518.589.</w:t>
      </w:r>
    </w:p>
    <w:p w14:paraId="2EC8E90E" w14:textId="77777777" w:rsidR="003B4BCB" w:rsidRDefault="003B4BCB" w:rsidP="003B4BCB">
      <w:pPr>
        <w:ind w:left="1440"/>
        <w:rPr>
          <w:b/>
          <w:bCs/>
        </w:rPr>
      </w:pPr>
    </w:p>
    <w:p w14:paraId="7B6B4389" w14:textId="04A0534B" w:rsidR="00AF07C7" w:rsidRDefault="00AF07C7" w:rsidP="00AF07C7">
      <w:r w:rsidRPr="00AF07C7">
        <w:rPr>
          <w:b/>
          <w:bCs/>
        </w:rPr>
        <w:t>Lectura global:</w:t>
      </w:r>
      <w:r w:rsidRPr="00AF07C7">
        <w:t xml:space="preserve"> </w:t>
      </w:r>
      <w:r w:rsidRPr="00AF07C7">
        <w:rPr>
          <w:b/>
          <w:bCs/>
        </w:rPr>
        <w:t>destino homologado (99,7% en su universo)</w:t>
      </w:r>
      <w:r w:rsidRPr="00AF07C7">
        <w:t>.</w:t>
      </w:r>
    </w:p>
    <w:p w14:paraId="15A825BD" w14:textId="6EBC6DB1" w:rsidR="00DA4DC2" w:rsidRDefault="00DA4DC2" w:rsidP="00AF07C7"/>
    <w:p w14:paraId="73386DBB" w14:textId="1C75A377" w:rsidR="00DA4DC2" w:rsidRPr="00AF07C7" w:rsidRDefault="00DA4DC2" w:rsidP="003B4BCB">
      <w:pPr>
        <w:pStyle w:val="Ttulo2"/>
        <w:rPr>
          <w:u w:val="single"/>
        </w:rPr>
      </w:pPr>
      <w:r w:rsidRPr="00AF07C7">
        <w:t>Unidades de construcción</w:t>
      </w:r>
      <w:r>
        <w:t xml:space="preserve"> y calificacion</w:t>
      </w:r>
    </w:p>
    <w:p w14:paraId="03C90646" w14:textId="5B55F2C4" w:rsidR="00DA4DC2" w:rsidRPr="00AF07C7" w:rsidRDefault="00DA4DC2" w:rsidP="00DA4DC2">
      <w:r w:rsidRPr="00AF07C7">
        <w:rPr>
          <w:b/>
          <w:bCs/>
        </w:rPr>
        <w:t>Corte analizado:</w:t>
      </w:r>
      <w:r w:rsidRPr="00AF07C7">
        <w:t xml:space="preserve"> 591.619 unidades de construcción (según totales observados en las tablas suministradas).</w:t>
      </w:r>
      <w:r w:rsidRPr="00AF07C7">
        <w:br/>
      </w:r>
      <w:r w:rsidR="00000000">
        <w:pict w14:anchorId="3737D022">
          <v:rect id="_x0000_i1027" style="width:0;height:1.5pt" o:hralign="center" o:hrstd="t" o:hr="t" fillcolor="#a0a0a0" stroked="f"/>
        </w:pict>
      </w:r>
    </w:p>
    <w:p w14:paraId="52026712" w14:textId="77777777" w:rsidR="00DA4DC2" w:rsidRPr="00AF07C7" w:rsidRDefault="00DA4DC2" w:rsidP="00DA4DC2">
      <w:pPr>
        <w:rPr>
          <w:b/>
          <w:bCs/>
        </w:rPr>
      </w:pPr>
      <w:r w:rsidRPr="00AF07C7">
        <w:rPr>
          <w:b/>
          <w:bCs/>
        </w:rPr>
        <w:t>1) Resumen ejecutivo</w:t>
      </w:r>
    </w:p>
    <w:p w14:paraId="41390DDB" w14:textId="77777777" w:rsidR="00DA4DC2" w:rsidRPr="00AF07C7" w:rsidRDefault="00DA4DC2" w:rsidP="00DA4DC2">
      <w:pPr>
        <w:numPr>
          <w:ilvl w:val="0"/>
          <w:numId w:val="1"/>
        </w:numPr>
      </w:pPr>
      <w:r w:rsidRPr="00AF07C7">
        <w:rPr>
          <w:b/>
          <w:bCs/>
        </w:rPr>
        <w:t>Cobertura y conciliación general (geo–alfanumérico):</w:t>
      </w:r>
    </w:p>
    <w:p w14:paraId="44D56F1D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Conciliadas (Geo + Alfa):</w:t>
      </w:r>
      <w:r w:rsidRPr="00AF07C7">
        <w:t xml:space="preserve"> 364.322 (≈62%).</w:t>
      </w:r>
    </w:p>
    <w:p w14:paraId="4B147C3C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Registros alfanuméricos sin geometría:</w:t>
      </w:r>
      <w:r w:rsidRPr="00AF07C7">
        <w:t xml:space="preserve"> 86.091 (≈15%).</w:t>
      </w:r>
    </w:p>
    <w:p w14:paraId="6BEED552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Registros geográficos sin vínculo alfanumérico:</w:t>
      </w:r>
      <w:r w:rsidRPr="00AF07C7">
        <w:t xml:space="preserve"> 141.206 (≈24%).</w:t>
      </w:r>
    </w:p>
    <w:p w14:paraId="447AAE97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Total:</w:t>
      </w:r>
      <w:r w:rsidRPr="00AF07C7">
        <w:t xml:space="preserve"> 591.619 (100%).</w:t>
      </w:r>
    </w:p>
    <w:p w14:paraId="31889DD0" w14:textId="77777777" w:rsidR="00DA4DC2" w:rsidRPr="00AF07C7" w:rsidRDefault="00DA4DC2" w:rsidP="00DA4DC2">
      <w:pPr>
        <w:numPr>
          <w:ilvl w:val="0"/>
          <w:numId w:val="1"/>
        </w:numPr>
      </w:pPr>
      <w:r w:rsidRPr="00AF07C7">
        <w:rPr>
          <w:b/>
          <w:bCs/>
        </w:rPr>
        <w:t>Estado por criterios de calidad</w:t>
      </w:r>
      <w:r w:rsidRPr="00AF07C7">
        <w:t xml:space="preserve"> (calificación tipológica, vínculo a predio y geometría válida):</w:t>
      </w:r>
    </w:p>
    <w:p w14:paraId="611B0EED" w14:textId="77777777" w:rsidR="00DA4DC2" w:rsidRPr="00AF07C7" w:rsidRDefault="00DA4DC2" w:rsidP="00DA4DC2">
      <w:pPr>
        <w:numPr>
          <w:ilvl w:val="1"/>
          <w:numId w:val="1"/>
        </w:numPr>
        <w:ind w:left="2124" w:hanging="1044"/>
      </w:pPr>
      <w:r w:rsidRPr="00AF07C7">
        <w:rPr>
          <w:b/>
          <w:bCs/>
        </w:rPr>
        <w:t>Listas para producción (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calificación,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predio,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geometr</w:t>
      </w:r>
      <w:r w:rsidRPr="00AF07C7">
        <w:rPr>
          <w:rFonts w:ascii="Calibri" w:hAnsi="Calibri" w:cs="Calibri"/>
          <w:b/>
          <w:bCs/>
        </w:rPr>
        <w:t>í</w:t>
      </w:r>
      <w:r w:rsidRPr="00AF07C7">
        <w:rPr>
          <w:b/>
          <w:bCs/>
        </w:rPr>
        <w:t>a):</w:t>
      </w:r>
      <w:r w:rsidRPr="00AF07C7">
        <w:t xml:space="preserve"> 259.250 (44%).</w:t>
      </w:r>
    </w:p>
    <w:p w14:paraId="6618762F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Falta geometría válida (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calificación,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predio, </w:t>
      </w:r>
      <w:r w:rsidRPr="00AF07C7">
        <w:rPr>
          <w:rFonts w:ascii="Segoe UI Symbol" w:hAnsi="Segoe UI Symbol" w:cs="Segoe UI Symbol"/>
          <w:b/>
          <w:bCs/>
        </w:rPr>
        <w:t>✗</w:t>
      </w:r>
      <w:r w:rsidRPr="00AF07C7">
        <w:rPr>
          <w:b/>
          <w:bCs/>
        </w:rPr>
        <w:t xml:space="preserve"> geometr</w:t>
      </w:r>
      <w:r w:rsidRPr="00AF07C7">
        <w:rPr>
          <w:rFonts w:ascii="Calibri" w:hAnsi="Calibri" w:cs="Calibri"/>
          <w:b/>
          <w:bCs/>
        </w:rPr>
        <w:t>í</w:t>
      </w:r>
      <w:r w:rsidRPr="00AF07C7">
        <w:rPr>
          <w:b/>
          <w:bCs/>
        </w:rPr>
        <w:t>a):</w:t>
      </w:r>
      <w:r w:rsidRPr="00AF07C7">
        <w:t xml:space="preserve"> 105.072 (18%).</w:t>
      </w:r>
    </w:p>
    <w:p w14:paraId="537ACBFB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Sin tipología (</w:t>
      </w:r>
      <w:r w:rsidRPr="00AF07C7">
        <w:rPr>
          <w:rFonts w:ascii="Segoe UI Symbol" w:hAnsi="Segoe UI Symbol" w:cs="Segoe UI Symbol"/>
          <w:b/>
          <w:bCs/>
        </w:rPr>
        <w:t>✗</w:t>
      </w:r>
      <w:r w:rsidRPr="00AF07C7">
        <w:rPr>
          <w:b/>
          <w:bCs/>
        </w:rPr>
        <w:t xml:space="preserve"> calificación,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predio,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geometr</w:t>
      </w:r>
      <w:r w:rsidRPr="00AF07C7">
        <w:rPr>
          <w:rFonts w:ascii="Calibri" w:hAnsi="Calibri" w:cs="Calibri"/>
          <w:b/>
          <w:bCs/>
        </w:rPr>
        <w:t>í</w:t>
      </w:r>
      <w:r w:rsidRPr="00AF07C7">
        <w:rPr>
          <w:b/>
          <w:bCs/>
        </w:rPr>
        <w:t>a):</w:t>
      </w:r>
      <w:r w:rsidRPr="00AF07C7">
        <w:t xml:space="preserve"> 185.704 (31%).</w:t>
      </w:r>
    </w:p>
    <w:p w14:paraId="28F02D08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Sólo geometría válida (</w:t>
      </w:r>
      <w:r w:rsidRPr="00AF07C7">
        <w:rPr>
          <w:rFonts w:ascii="Segoe UI Symbol" w:hAnsi="Segoe UI Symbol" w:cs="Segoe UI Symbol"/>
          <w:b/>
          <w:bCs/>
        </w:rPr>
        <w:t>✗</w:t>
      </w:r>
      <w:r w:rsidRPr="00AF07C7">
        <w:rPr>
          <w:b/>
          <w:bCs/>
        </w:rPr>
        <w:t xml:space="preserve"> calificación, </w:t>
      </w:r>
      <w:r w:rsidRPr="00AF07C7">
        <w:rPr>
          <w:rFonts w:ascii="Segoe UI Symbol" w:hAnsi="Segoe UI Symbol" w:cs="Segoe UI Symbol"/>
          <w:b/>
          <w:bCs/>
        </w:rPr>
        <w:t>✗</w:t>
      </w:r>
      <w:r w:rsidRPr="00AF07C7">
        <w:rPr>
          <w:b/>
          <w:bCs/>
        </w:rPr>
        <w:t xml:space="preserve"> predio, </w:t>
      </w:r>
      <w:r w:rsidRPr="00AF07C7">
        <w:rPr>
          <w:rFonts w:ascii="Segoe UI Symbol" w:hAnsi="Segoe UI Symbol" w:cs="Segoe UI Symbol"/>
          <w:b/>
          <w:bCs/>
        </w:rPr>
        <w:t>✓</w:t>
      </w:r>
      <w:r w:rsidRPr="00AF07C7">
        <w:rPr>
          <w:b/>
          <w:bCs/>
        </w:rPr>
        <w:t xml:space="preserve"> geometr</w:t>
      </w:r>
      <w:r w:rsidRPr="00AF07C7">
        <w:rPr>
          <w:rFonts w:ascii="Calibri" w:hAnsi="Calibri" w:cs="Calibri"/>
          <w:b/>
          <w:bCs/>
        </w:rPr>
        <w:t>í</w:t>
      </w:r>
      <w:r w:rsidRPr="00AF07C7">
        <w:rPr>
          <w:b/>
          <w:bCs/>
        </w:rPr>
        <w:t>a):</w:t>
      </w:r>
      <w:r w:rsidRPr="00AF07C7">
        <w:t xml:space="preserve"> 41.593 (7%).</w:t>
      </w:r>
    </w:p>
    <w:p w14:paraId="20FC655F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Total:</w:t>
      </w:r>
      <w:r w:rsidRPr="00AF07C7">
        <w:t xml:space="preserve"> 591.619 (100%).</w:t>
      </w:r>
    </w:p>
    <w:p w14:paraId="0DC9C2B5" w14:textId="77777777" w:rsidR="00DA4DC2" w:rsidRPr="00AF07C7" w:rsidRDefault="00DA4DC2" w:rsidP="00DA4DC2">
      <w:pPr>
        <w:numPr>
          <w:ilvl w:val="0"/>
          <w:numId w:val="1"/>
        </w:numPr>
      </w:pPr>
      <w:r w:rsidRPr="00AF07C7">
        <w:rPr>
          <w:b/>
          <w:bCs/>
        </w:rPr>
        <w:t>Cobertura de “edad” de la construcción:</w:t>
      </w:r>
    </w:p>
    <w:p w14:paraId="103F6163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Con edad:</w:t>
      </w:r>
      <w:r w:rsidRPr="00AF07C7">
        <w:t xml:space="preserve"> 551.968 (93%).</w:t>
      </w:r>
    </w:p>
    <w:p w14:paraId="6A87DF51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Sin edad:</w:t>
      </w:r>
      <w:r w:rsidRPr="00AF07C7">
        <w:t xml:space="preserve"> 39.651 (7%).</w:t>
      </w:r>
    </w:p>
    <w:p w14:paraId="798F03C9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Total:</w:t>
      </w:r>
      <w:r w:rsidRPr="00AF07C7">
        <w:t xml:space="preserve"> 591.619.</w:t>
      </w:r>
    </w:p>
    <w:p w14:paraId="7E911C4B" w14:textId="77777777" w:rsidR="00DA4DC2" w:rsidRPr="00AF07C7" w:rsidRDefault="00DA4DC2" w:rsidP="00DA4DC2">
      <w:pPr>
        <w:numPr>
          <w:ilvl w:val="0"/>
          <w:numId w:val="1"/>
        </w:numPr>
      </w:pPr>
      <w:r w:rsidRPr="00AF07C7">
        <w:rPr>
          <w:b/>
          <w:bCs/>
        </w:rPr>
        <w:t>Homologación del atributo “destino”</w:t>
      </w:r>
      <w:r w:rsidRPr="00AF07C7">
        <w:t xml:space="preserve"> </w:t>
      </w:r>
      <w:r w:rsidRPr="00AF07C7">
        <w:rPr>
          <w:i/>
          <w:iCs/>
        </w:rPr>
        <w:t>(subconjunto con ese atributo)</w:t>
      </w:r>
      <w:r w:rsidRPr="00AF07C7">
        <w:t>:</w:t>
      </w:r>
    </w:p>
    <w:p w14:paraId="1FF76734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Destino homologado:</w:t>
      </w:r>
      <w:r w:rsidRPr="00AF07C7">
        <w:t xml:space="preserve"> 516.853 (99,7%).</w:t>
      </w:r>
    </w:p>
    <w:p w14:paraId="713EF667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Sin destino homologado:</w:t>
      </w:r>
      <w:r w:rsidRPr="00AF07C7">
        <w:t xml:space="preserve"> 1.736 (0,3%).</w:t>
      </w:r>
    </w:p>
    <w:p w14:paraId="177FB652" w14:textId="77777777" w:rsidR="00DA4DC2" w:rsidRPr="00AF07C7" w:rsidRDefault="00DA4DC2" w:rsidP="00DA4DC2">
      <w:pPr>
        <w:numPr>
          <w:ilvl w:val="1"/>
          <w:numId w:val="1"/>
        </w:numPr>
      </w:pPr>
      <w:r w:rsidRPr="00AF07C7">
        <w:rPr>
          <w:b/>
          <w:bCs/>
        </w:rPr>
        <w:t>Base considerada:</w:t>
      </w:r>
      <w:r w:rsidRPr="00AF07C7">
        <w:t xml:space="preserve"> 518.589.</w:t>
      </w:r>
    </w:p>
    <w:p w14:paraId="198226A8" w14:textId="6F75F22C" w:rsidR="00DA4DC2" w:rsidRDefault="00DA4DC2" w:rsidP="00DA4DC2">
      <w:r w:rsidRPr="00AF07C7">
        <w:rPr>
          <w:b/>
          <w:bCs/>
        </w:rPr>
        <w:t>Lectura global:</w:t>
      </w:r>
      <w:r w:rsidRPr="00AF07C7">
        <w:t xml:space="preserve"> El 44% ya está listo para producción. El principal pendiente es </w:t>
      </w:r>
      <w:r w:rsidRPr="00AF07C7">
        <w:rPr>
          <w:b/>
          <w:bCs/>
        </w:rPr>
        <w:t>calificar tipología/uso</w:t>
      </w:r>
      <w:r w:rsidRPr="00AF07C7">
        <w:t xml:space="preserve"> (31%), seguido por </w:t>
      </w:r>
      <w:r w:rsidRPr="00AF07C7">
        <w:rPr>
          <w:b/>
          <w:bCs/>
        </w:rPr>
        <w:t>levantar/corregir geometría</w:t>
      </w:r>
      <w:r w:rsidRPr="00AF07C7">
        <w:t xml:space="preserve"> (18%) y </w:t>
      </w:r>
      <w:r w:rsidRPr="00AF07C7">
        <w:rPr>
          <w:b/>
          <w:bCs/>
        </w:rPr>
        <w:t>asociar predio a huérfanas</w:t>
      </w:r>
      <w:r w:rsidRPr="00AF07C7">
        <w:t xml:space="preserve"> (7%). La cobertura de atributos clave es alta: </w:t>
      </w:r>
      <w:r w:rsidRPr="00AF07C7">
        <w:rPr>
          <w:b/>
          <w:bCs/>
        </w:rPr>
        <w:t>edad (93%)</w:t>
      </w:r>
      <w:r w:rsidRPr="00AF07C7">
        <w:t xml:space="preserve"> y </w:t>
      </w:r>
      <w:r w:rsidRPr="00AF07C7">
        <w:rPr>
          <w:b/>
          <w:bCs/>
        </w:rPr>
        <w:t>destino homologado (99,7% en su universo)</w:t>
      </w:r>
      <w:r w:rsidRPr="00AF07C7">
        <w:t>.</w:t>
      </w:r>
    </w:p>
    <w:p w14:paraId="1AD869D6" w14:textId="7B610749" w:rsidR="003B4BCB" w:rsidRDefault="003B4BCB" w:rsidP="00DA4DC2"/>
    <w:p w14:paraId="5AAC832A" w14:textId="77777777" w:rsidR="003B4BCB" w:rsidRPr="003B4BCB" w:rsidRDefault="003B4BCB" w:rsidP="003B4BCB">
      <w:pPr>
        <w:pStyle w:val="Ttulo2"/>
      </w:pPr>
      <w:r w:rsidRPr="003B4BCB">
        <w:lastRenderedPageBreak/>
        <w:t>Terrenos (migración y calidad de datos)</w:t>
      </w:r>
    </w:p>
    <w:p w14:paraId="059E6699" w14:textId="77777777" w:rsidR="00E747D9" w:rsidRPr="00E747D9" w:rsidRDefault="00E747D9" w:rsidP="00E747D9">
      <w:pPr>
        <w:rPr>
          <w:b/>
          <w:bCs/>
        </w:rPr>
      </w:pPr>
      <w:r w:rsidRPr="00E747D9">
        <w:rPr>
          <w:b/>
          <w:bCs/>
        </w:rPr>
        <w:t>Informe gerencial — Terrenos (actualizado)</w:t>
      </w:r>
    </w:p>
    <w:p w14:paraId="28D2BD39" w14:textId="77777777" w:rsidR="00E747D9" w:rsidRPr="00E747D9" w:rsidRDefault="00E747D9" w:rsidP="00E747D9">
      <w:r w:rsidRPr="00E747D9">
        <w:rPr>
          <w:b/>
          <w:bCs/>
        </w:rPr>
        <w:t>Universo analizado:</w:t>
      </w:r>
      <w:r w:rsidRPr="00E747D9">
        <w:t xml:space="preserve"> </w:t>
      </w:r>
      <w:r w:rsidRPr="00E747D9">
        <w:rPr>
          <w:b/>
          <w:bCs/>
        </w:rPr>
        <w:t>414.068</w:t>
      </w:r>
      <w:r w:rsidRPr="00E747D9">
        <w:t xml:space="preserve"> terrenos.</w:t>
      </w:r>
    </w:p>
    <w:p w14:paraId="37B1EBAE" w14:textId="42D2AD49" w:rsidR="00E747D9" w:rsidRPr="00E747D9" w:rsidRDefault="00E747D9" w:rsidP="00E747D9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879"/>
        <w:gridCol w:w="1496"/>
      </w:tblGrid>
      <w:tr w:rsidR="00E747D9" w:rsidRPr="00E747D9" w14:paraId="1FA86F36" w14:textId="77777777" w:rsidTr="00E747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B3FFD" w14:textId="77777777" w:rsidR="00E747D9" w:rsidRPr="00E747D9" w:rsidRDefault="00E747D9" w:rsidP="00E747D9">
            <w:pPr>
              <w:rPr>
                <w:b/>
                <w:bCs/>
              </w:rPr>
            </w:pPr>
            <w:r w:rsidRPr="00E747D9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7C29538" w14:textId="77777777" w:rsidR="00E747D9" w:rsidRPr="00E747D9" w:rsidRDefault="00E747D9" w:rsidP="00E747D9">
            <w:pPr>
              <w:rPr>
                <w:b/>
                <w:bCs/>
              </w:rPr>
            </w:pPr>
            <w:r w:rsidRPr="00E747D9"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6EE343AE" w14:textId="77777777" w:rsidR="00E747D9" w:rsidRPr="00E747D9" w:rsidRDefault="00E747D9" w:rsidP="00E747D9">
            <w:pPr>
              <w:rPr>
                <w:b/>
                <w:bCs/>
              </w:rPr>
            </w:pPr>
            <w:r w:rsidRPr="00E747D9">
              <w:rPr>
                <w:b/>
                <w:bCs/>
              </w:rPr>
              <w:t>% sobre el total</w:t>
            </w:r>
          </w:p>
        </w:tc>
      </w:tr>
      <w:tr w:rsidR="00E747D9" w:rsidRPr="00E747D9" w14:paraId="5965FD0E" w14:textId="77777777" w:rsidTr="00E74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2DFB" w14:textId="77777777" w:rsidR="00E747D9" w:rsidRPr="00E747D9" w:rsidRDefault="00E747D9" w:rsidP="00E747D9">
            <w:r w:rsidRPr="00E747D9">
              <w:rPr>
                <w:b/>
                <w:bCs/>
              </w:rPr>
              <w:t>Migrados correctamente</w:t>
            </w:r>
          </w:p>
        </w:tc>
        <w:tc>
          <w:tcPr>
            <w:tcW w:w="0" w:type="auto"/>
            <w:vAlign w:val="center"/>
            <w:hideMark/>
          </w:tcPr>
          <w:p w14:paraId="1053B4FA" w14:textId="77777777" w:rsidR="00E747D9" w:rsidRPr="00E747D9" w:rsidRDefault="00E747D9" w:rsidP="00E747D9">
            <w:r w:rsidRPr="00E747D9">
              <w:rPr>
                <w:b/>
                <w:bCs/>
              </w:rPr>
              <w:t>409.002</w:t>
            </w:r>
          </w:p>
        </w:tc>
        <w:tc>
          <w:tcPr>
            <w:tcW w:w="0" w:type="auto"/>
            <w:vAlign w:val="center"/>
            <w:hideMark/>
          </w:tcPr>
          <w:p w14:paraId="76529689" w14:textId="77777777" w:rsidR="00E747D9" w:rsidRPr="00E747D9" w:rsidRDefault="00E747D9" w:rsidP="00E747D9">
            <w:r w:rsidRPr="00E747D9">
              <w:rPr>
                <w:b/>
                <w:bCs/>
              </w:rPr>
              <w:t>98,78 %</w:t>
            </w:r>
          </w:p>
        </w:tc>
      </w:tr>
      <w:tr w:rsidR="00E747D9" w:rsidRPr="00E747D9" w14:paraId="27E24113" w14:textId="77777777" w:rsidTr="00E74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E285" w14:textId="77777777" w:rsidR="00E747D9" w:rsidRPr="00E747D9" w:rsidRDefault="00E747D9" w:rsidP="00E747D9">
            <w:r w:rsidRPr="00E747D9">
              <w:rPr>
                <w:b/>
                <w:bCs/>
              </w:rPr>
              <w:t>Geográfica – Terreno sin predio</w:t>
            </w:r>
          </w:p>
        </w:tc>
        <w:tc>
          <w:tcPr>
            <w:tcW w:w="0" w:type="auto"/>
            <w:vAlign w:val="center"/>
            <w:hideMark/>
          </w:tcPr>
          <w:p w14:paraId="6863D963" w14:textId="77777777" w:rsidR="00E747D9" w:rsidRPr="00E747D9" w:rsidRDefault="00E747D9" w:rsidP="00E747D9">
            <w:r w:rsidRPr="00E747D9">
              <w:rPr>
                <w:b/>
                <w:bCs/>
              </w:rPr>
              <w:t>5.054</w:t>
            </w:r>
          </w:p>
        </w:tc>
        <w:tc>
          <w:tcPr>
            <w:tcW w:w="0" w:type="auto"/>
            <w:vAlign w:val="center"/>
            <w:hideMark/>
          </w:tcPr>
          <w:p w14:paraId="59979955" w14:textId="77777777" w:rsidR="00E747D9" w:rsidRPr="00E747D9" w:rsidRDefault="00E747D9" w:rsidP="00E747D9">
            <w:r w:rsidRPr="00E747D9">
              <w:rPr>
                <w:b/>
                <w:bCs/>
              </w:rPr>
              <w:t>1,22 %</w:t>
            </w:r>
          </w:p>
        </w:tc>
      </w:tr>
      <w:tr w:rsidR="00E747D9" w:rsidRPr="00E747D9" w14:paraId="23A0CC15" w14:textId="77777777" w:rsidTr="00E74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3EA9" w14:textId="77777777" w:rsidR="00E747D9" w:rsidRPr="00E747D9" w:rsidRDefault="00E747D9" w:rsidP="00E747D9">
            <w:r w:rsidRPr="00E747D9">
              <w:rPr>
                <w:b/>
                <w:bCs/>
              </w:rPr>
              <w:t>Geográfica – Terreno NPM (longitud &lt; 30 m)</w:t>
            </w:r>
          </w:p>
        </w:tc>
        <w:tc>
          <w:tcPr>
            <w:tcW w:w="0" w:type="auto"/>
            <w:vAlign w:val="center"/>
            <w:hideMark/>
          </w:tcPr>
          <w:p w14:paraId="1B5B9B2F" w14:textId="77777777" w:rsidR="00E747D9" w:rsidRPr="00E747D9" w:rsidRDefault="00E747D9" w:rsidP="00E747D9">
            <w:r w:rsidRPr="00E747D9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45D1FFC" w14:textId="77777777" w:rsidR="00E747D9" w:rsidRPr="00E747D9" w:rsidRDefault="00E747D9" w:rsidP="00E747D9">
            <w:r w:rsidRPr="00E747D9">
              <w:rPr>
                <w:b/>
                <w:bCs/>
              </w:rPr>
              <w:t>0,003 %</w:t>
            </w:r>
          </w:p>
        </w:tc>
      </w:tr>
      <w:tr w:rsidR="00E747D9" w:rsidRPr="00E747D9" w14:paraId="728F5785" w14:textId="77777777" w:rsidTr="00E74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0AAF" w14:textId="77777777" w:rsidR="00E747D9" w:rsidRPr="00E747D9" w:rsidRDefault="00E747D9" w:rsidP="00E747D9">
            <w:r w:rsidRPr="00E747D9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120B93C" w14:textId="77777777" w:rsidR="00E747D9" w:rsidRPr="00E747D9" w:rsidRDefault="00E747D9" w:rsidP="00E747D9">
            <w:r w:rsidRPr="00E747D9">
              <w:rPr>
                <w:b/>
                <w:bCs/>
              </w:rPr>
              <w:t>414.068</w:t>
            </w:r>
          </w:p>
        </w:tc>
        <w:tc>
          <w:tcPr>
            <w:tcW w:w="0" w:type="auto"/>
            <w:vAlign w:val="center"/>
            <w:hideMark/>
          </w:tcPr>
          <w:p w14:paraId="4F6F0E95" w14:textId="77777777" w:rsidR="00E747D9" w:rsidRPr="00E747D9" w:rsidRDefault="00E747D9" w:rsidP="00E747D9">
            <w:r w:rsidRPr="00E747D9">
              <w:rPr>
                <w:b/>
                <w:bCs/>
              </w:rPr>
              <w:t>100 %</w:t>
            </w:r>
          </w:p>
        </w:tc>
      </w:tr>
    </w:tbl>
    <w:p w14:paraId="001D9104" w14:textId="77777777" w:rsidR="00E747D9" w:rsidRPr="00E747D9" w:rsidRDefault="00E747D9" w:rsidP="00E747D9">
      <w:r w:rsidRPr="00E747D9">
        <w:rPr>
          <w:b/>
          <w:bCs/>
        </w:rPr>
        <w:t>Lectura ejecutiva:</w:t>
      </w:r>
    </w:p>
    <w:p w14:paraId="0950F822" w14:textId="77777777" w:rsidR="00E747D9" w:rsidRPr="00E747D9" w:rsidRDefault="00E747D9" w:rsidP="00E747D9">
      <w:pPr>
        <w:numPr>
          <w:ilvl w:val="0"/>
          <w:numId w:val="11"/>
        </w:numPr>
      </w:pPr>
      <w:r w:rsidRPr="00E747D9">
        <w:rPr>
          <w:b/>
          <w:bCs/>
        </w:rPr>
        <w:t>Listos:</w:t>
      </w:r>
      <w:r w:rsidRPr="00E747D9">
        <w:t xml:space="preserve"> 98,78 % de los terrenos migraron correctamente.</w:t>
      </w:r>
    </w:p>
    <w:p w14:paraId="024BF43E" w14:textId="77777777" w:rsidR="00E747D9" w:rsidRPr="00E747D9" w:rsidRDefault="00E747D9" w:rsidP="00E747D9">
      <w:pPr>
        <w:numPr>
          <w:ilvl w:val="0"/>
          <w:numId w:val="11"/>
        </w:numPr>
      </w:pPr>
      <w:r w:rsidRPr="00E747D9">
        <w:rPr>
          <w:b/>
          <w:bCs/>
        </w:rPr>
        <w:t>Brecha total a corregir:</w:t>
      </w:r>
      <w:r w:rsidRPr="00E747D9">
        <w:t xml:space="preserve"> </w:t>
      </w:r>
      <w:r w:rsidRPr="00E747D9">
        <w:rPr>
          <w:b/>
          <w:bCs/>
        </w:rPr>
        <w:t>1,22 %</w:t>
      </w:r>
      <w:r w:rsidRPr="00E747D9">
        <w:t xml:space="preserve"> (5.066 terrenos), concentrada en </w:t>
      </w:r>
      <w:r w:rsidRPr="00E747D9">
        <w:rPr>
          <w:b/>
          <w:bCs/>
        </w:rPr>
        <w:t>“sin predio”</w:t>
      </w:r>
      <w:r w:rsidRPr="00E747D9">
        <w:t xml:space="preserve">; los </w:t>
      </w:r>
      <w:r w:rsidRPr="00E747D9">
        <w:rPr>
          <w:b/>
          <w:bCs/>
        </w:rPr>
        <w:t>NPM &lt; 30 m</w:t>
      </w:r>
      <w:r w:rsidRPr="00E747D9">
        <w:t xml:space="preserve"> son casos </w:t>
      </w:r>
      <w:r w:rsidRPr="00E747D9">
        <w:rPr>
          <w:b/>
          <w:bCs/>
        </w:rPr>
        <w:t>puntuales</w:t>
      </w:r>
      <w:r w:rsidRPr="00E747D9">
        <w:t xml:space="preserve"> (12).</w:t>
      </w:r>
    </w:p>
    <w:p w14:paraId="36E59FBE" w14:textId="77777777" w:rsidR="00E747D9" w:rsidRPr="00E747D9" w:rsidRDefault="00E747D9" w:rsidP="00E747D9">
      <w:r w:rsidRPr="00E747D9">
        <w:pict w14:anchorId="5B41C7E4">
          <v:rect id="_x0000_i1070" style="width:0;height:1.5pt" o:hralign="center" o:hrstd="t" o:hr="t" fillcolor="#a0a0a0" stroked="f"/>
        </w:pict>
      </w:r>
    </w:p>
    <w:p w14:paraId="222E1393" w14:textId="2F67D6D2" w:rsidR="00E747D9" w:rsidRPr="00E747D9" w:rsidRDefault="00E747D9" w:rsidP="00E747D9">
      <w:pPr>
        <w:rPr>
          <w:b/>
          <w:bCs/>
        </w:rPr>
      </w:pPr>
      <w:r w:rsidRPr="00E747D9">
        <w:rPr>
          <w:b/>
          <w:bCs/>
        </w:rPr>
        <w:t>Prioridades y acciones</w:t>
      </w:r>
    </w:p>
    <w:p w14:paraId="5CB19FEE" w14:textId="77777777" w:rsidR="00E747D9" w:rsidRPr="00E747D9" w:rsidRDefault="00E747D9" w:rsidP="00E747D9">
      <w:pPr>
        <w:numPr>
          <w:ilvl w:val="0"/>
          <w:numId w:val="12"/>
        </w:numPr>
      </w:pPr>
      <w:r w:rsidRPr="00E747D9">
        <w:rPr>
          <w:b/>
          <w:bCs/>
        </w:rPr>
        <w:t>Terreno sin predio (5.054 | 1,22 %)</w:t>
      </w:r>
    </w:p>
    <w:p w14:paraId="255149C6" w14:textId="77777777" w:rsidR="00E747D9" w:rsidRPr="00E747D9" w:rsidRDefault="00E747D9" w:rsidP="00E747D9">
      <w:pPr>
        <w:numPr>
          <w:ilvl w:val="1"/>
          <w:numId w:val="12"/>
        </w:numPr>
      </w:pPr>
      <w:r w:rsidRPr="00E747D9">
        <w:rPr>
          <w:b/>
          <w:bCs/>
        </w:rPr>
        <w:t>Riesgo:</w:t>
      </w:r>
      <w:r w:rsidRPr="00E747D9">
        <w:t xml:space="preserve"> quiebra de integridad referencial y trazabilidad.</w:t>
      </w:r>
    </w:p>
    <w:p w14:paraId="3A880261" w14:textId="77777777" w:rsidR="00E747D9" w:rsidRPr="00E747D9" w:rsidRDefault="00E747D9" w:rsidP="00E747D9">
      <w:pPr>
        <w:numPr>
          <w:ilvl w:val="1"/>
          <w:numId w:val="12"/>
        </w:numPr>
      </w:pPr>
      <w:r w:rsidRPr="00E747D9">
        <w:rPr>
          <w:b/>
          <w:bCs/>
        </w:rPr>
        <w:t>Acción:</w:t>
      </w:r>
      <w:r w:rsidRPr="00E747D9">
        <w:t xml:space="preserve"> vincular mediante cruce alfanumérico y, si aplica, validación espacial (contain/overlap) contra la capa de predios; activar </w:t>
      </w:r>
      <w:r w:rsidRPr="00E747D9">
        <w:rPr>
          <w:b/>
          <w:bCs/>
        </w:rPr>
        <w:t>FK obligatoria</w:t>
      </w:r>
      <w:r w:rsidRPr="00E747D9">
        <w:t>.</w:t>
      </w:r>
    </w:p>
    <w:p w14:paraId="0ED007BA" w14:textId="77777777" w:rsidR="00E747D9" w:rsidRPr="00E747D9" w:rsidRDefault="00E747D9" w:rsidP="00E747D9">
      <w:pPr>
        <w:numPr>
          <w:ilvl w:val="0"/>
          <w:numId w:val="12"/>
        </w:numPr>
      </w:pPr>
      <w:r w:rsidRPr="00E747D9">
        <w:rPr>
          <w:b/>
          <w:bCs/>
        </w:rPr>
        <w:t>NPM (longitud &lt; 30 m) (12 | 0,003 %)</w:t>
      </w:r>
    </w:p>
    <w:p w14:paraId="5DC51ECB" w14:textId="77777777" w:rsidR="00E747D9" w:rsidRPr="00E747D9" w:rsidRDefault="00E747D9" w:rsidP="00E747D9">
      <w:pPr>
        <w:numPr>
          <w:ilvl w:val="1"/>
          <w:numId w:val="12"/>
        </w:numPr>
      </w:pPr>
      <w:r w:rsidRPr="00E747D9">
        <w:rPr>
          <w:b/>
          <w:bCs/>
        </w:rPr>
        <w:t>Riesgo:</w:t>
      </w:r>
      <w:r w:rsidRPr="00E747D9">
        <w:t xml:space="preserve"> linderos anómalos / geometrías degeneradas.</w:t>
      </w:r>
    </w:p>
    <w:p w14:paraId="6E3B42BC" w14:textId="77777777" w:rsidR="00E747D9" w:rsidRPr="00E747D9" w:rsidRDefault="00E747D9" w:rsidP="00E747D9">
      <w:pPr>
        <w:numPr>
          <w:ilvl w:val="1"/>
          <w:numId w:val="12"/>
        </w:numPr>
      </w:pPr>
      <w:r w:rsidRPr="00E747D9">
        <w:rPr>
          <w:b/>
          <w:bCs/>
        </w:rPr>
        <w:t>Acción:</w:t>
      </w:r>
      <w:r w:rsidRPr="00E747D9">
        <w:t xml:space="preserve"> revisión topológica y corrección manual o </w:t>
      </w:r>
      <w:r w:rsidRPr="00E747D9">
        <w:rPr>
          <w:i/>
          <w:iCs/>
        </w:rPr>
        <w:t>snap</w:t>
      </w:r>
      <w:r w:rsidRPr="00E747D9">
        <w:t xml:space="preserve"> a cartografía base.</w:t>
      </w:r>
    </w:p>
    <w:p w14:paraId="727C2333" w14:textId="77777777" w:rsidR="00E747D9" w:rsidRPr="00E747D9" w:rsidRDefault="00E747D9" w:rsidP="00E747D9">
      <w:pPr>
        <w:numPr>
          <w:ilvl w:val="0"/>
          <w:numId w:val="12"/>
        </w:numPr>
      </w:pPr>
      <w:r w:rsidRPr="00E747D9">
        <w:rPr>
          <w:b/>
          <w:bCs/>
        </w:rPr>
        <w:t>Migrados correctamente (409.002 | 98,78 %)</w:t>
      </w:r>
    </w:p>
    <w:p w14:paraId="1F5F53F0" w14:textId="77777777" w:rsidR="00E747D9" w:rsidRPr="00E747D9" w:rsidRDefault="00E747D9" w:rsidP="00E747D9">
      <w:pPr>
        <w:numPr>
          <w:ilvl w:val="1"/>
          <w:numId w:val="12"/>
        </w:numPr>
      </w:pPr>
      <w:r w:rsidRPr="00E747D9">
        <w:rPr>
          <w:b/>
          <w:bCs/>
        </w:rPr>
        <w:t>Acción:</w:t>
      </w:r>
      <w:r w:rsidRPr="00E747D9">
        <w:t xml:space="preserve"> </w:t>
      </w:r>
      <w:r w:rsidRPr="00E747D9">
        <w:rPr>
          <w:b/>
          <w:bCs/>
        </w:rPr>
        <w:t>monitoreo</w:t>
      </w:r>
      <w:r w:rsidRPr="00E747D9">
        <w:t>; no requieren retrabajo.</w:t>
      </w:r>
    </w:p>
    <w:p w14:paraId="546185D6" w14:textId="77777777" w:rsidR="003B4BCB" w:rsidRPr="00AF07C7" w:rsidRDefault="003B4BCB" w:rsidP="00DA4DC2"/>
    <w:p w14:paraId="374A0CBC" w14:textId="77777777" w:rsidR="007B5D28" w:rsidRPr="007B5D28" w:rsidRDefault="007B5D28" w:rsidP="003B4BCB">
      <w:pPr>
        <w:pStyle w:val="Ttulo2"/>
      </w:pPr>
      <w:r w:rsidRPr="007B5D28">
        <w:t>Interesados (homologación y enriquecimiento)</w:t>
      </w:r>
    </w:p>
    <w:p w14:paraId="2ED7601D" w14:textId="470FF98D" w:rsidR="007B5D28" w:rsidRPr="007B5D28" w:rsidRDefault="007B5D28" w:rsidP="007B5D28">
      <w:r w:rsidRPr="007B5D28">
        <w:rPr>
          <w:b/>
          <w:bCs/>
        </w:rPr>
        <w:t>Corte y alcance:</w:t>
      </w:r>
      <w:r w:rsidRPr="007B5D28">
        <w:t xml:space="preserve"> resultados del proceso de homologación de nombres</w:t>
      </w:r>
      <w:r w:rsidR="00E747D9">
        <w:t xml:space="preserve"> </w:t>
      </w:r>
      <w:r w:rsidRPr="007B5D28">
        <w:t xml:space="preserve"> (372.708 registros</w:t>
      </w:r>
      <w:r w:rsidR="00E747D9">
        <w:t xml:space="preserve"> cruzados con resgistraduria</w:t>
      </w:r>
      <w:r w:rsidRPr="007B5D28">
        <w:t xml:space="preserve">) y su aplicación sobre la </w:t>
      </w:r>
      <w:r w:rsidRPr="007B5D28">
        <w:rPr>
          <w:b/>
          <w:bCs/>
        </w:rPr>
        <w:t>tabla de interesados</w:t>
      </w:r>
      <w:r w:rsidRPr="007B5D28">
        <w:t xml:space="preserve"> (682.518 personas naturales).</w:t>
      </w:r>
      <w:r w:rsidRPr="007B5D28">
        <w:br/>
      </w:r>
    </w:p>
    <w:p w14:paraId="178F0DE2" w14:textId="77777777" w:rsidR="007B5D28" w:rsidRPr="007B5D28" w:rsidRDefault="00000000" w:rsidP="007B5D28">
      <w:r>
        <w:pict w14:anchorId="58962E9C">
          <v:rect id="_x0000_i1029" style="width:0;height:1.5pt" o:hralign="center" o:hrstd="t" o:hr="t" fillcolor="#a0a0a0" stroked="f"/>
        </w:pict>
      </w:r>
    </w:p>
    <w:p w14:paraId="6614464E" w14:textId="77777777" w:rsidR="007B5D28" w:rsidRPr="007B5D28" w:rsidRDefault="007B5D28" w:rsidP="007B5D28">
      <w:pPr>
        <w:rPr>
          <w:b/>
          <w:bCs/>
        </w:rPr>
      </w:pPr>
      <w:r w:rsidRPr="007B5D28">
        <w:rPr>
          <w:b/>
          <w:bCs/>
        </w:rPr>
        <w:lastRenderedPageBreak/>
        <w:t>1) Resumen ejecutivo</w:t>
      </w:r>
    </w:p>
    <w:p w14:paraId="32DA08CF" w14:textId="77777777" w:rsidR="007B5D28" w:rsidRPr="007B5D28" w:rsidRDefault="007B5D28" w:rsidP="007B5D28">
      <w:pPr>
        <w:numPr>
          <w:ilvl w:val="0"/>
          <w:numId w:val="7"/>
        </w:numPr>
      </w:pPr>
      <w:r w:rsidRPr="007B5D28">
        <w:rPr>
          <w:b/>
          <w:bCs/>
        </w:rPr>
        <w:t>Automatización del proceso de homologación:</w:t>
      </w:r>
      <w:r w:rsidRPr="007B5D28">
        <w:t xml:space="preserve"> </w:t>
      </w:r>
      <w:r w:rsidRPr="007B5D28">
        <w:rPr>
          <w:b/>
          <w:bCs/>
        </w:rPr>
        <w:t>95,35 %</w:t>
      </w:r>
      <w:r w:rsidRPr="007B5D28">
        <w:t xml:space="preserve"> de los 372.708 nombres fueron homologados automáticamente (Reglas léxicas + IA). Sólo </w:t>
      </w:r>
      <w:r w:rsidRPr="007B5D28">
        <w:rPr>
          <w:b/>
          <w:bCs/>
        </w:rPr>
        <w:t>4,65 %</w:t>
      </w:r>
      <w:r w:rsidRPr="007B5D28">
        <w:t xml:space="preserve"> quedó pendiente de revisión manual.</w:t>
      </w:r>
    </w:p>
    <w:p w14:paraId="7190CB4E" w14:textId="77777777" w:rsidR="007B5D28" w:rsidRPr="007B5D28" w:rsidRDefault="007B5D28" w:rsidP="007B5D28">
      <w:pPr>
        <w:numPr>
          <w:ilvl w:val="0"/>
          <w:numId w:val="7"/>
        </w:numPr>
      </w:pPr>
      <w:r w:rsidRPr="007B5D28">
        <w:rPr>
          <w:b/>
          <w:bCs/>
        </w:rPr>
        <w:t>Eficacia de IA en casos difíciles:</w:t>
      </w:r>
      <w:r w:rsidRPr="007B5D28">
        <w:t xml:space="preserve"> del universo con </w:t>
      </w:r>
      <w:r w:rsidRPr="007B5D28">
        <w:rPr>
          <w:b/>
          <w:bCs/>
        </w:rPr>
        <w:t>lev &gt; 2</w:t>
      </w:r>
      <w:r w:rsidRPr="007B5D28">
        <w:t xml:space="preserve"> (25.340), la IA homologó </w:t>
      </w:r>
      <w:r w:rsidRPr="007B5D28">
        <w:rPr>
          <w:b/>
          <w:bCs/>
        </w:rPr>
        <w:t>8.023</w:t>
      </w:r>
      <w:r w:rsidRPr="007B5D28">
        <w:t xml:space="preserve"> → </w:t>
      </w:r>
      <w:r w:rsidRPr="007B5D28">
        <w:rPr>
          <w:b/>
          <w:bCs/>
        </w:rPr>
        <w:t>31,66 %</w:t>
      </w:r>
      <w:r w:rsidRPr="007B5D28">
        <w:t xml:space="preserve"> de resolución automática en esa franja.</w:t>
      </w:r>
    </w:p>
    <w:p w14:paraId="5AD474EF" w14:textId="77777777" w:rsidR="007B5D28" w:rsidRPr="007B5D28" w:rsidRDefault="007B5D28" w:rsidP="007B5D28">
      <w:pPr>
        <w:numPr>
          <w:ilvl w:val="0"/>
          <w:numId w:val="7"/>
        </w:numPr>
      </w:pPr>
      <w:r w:rsidRPr="007B5D28">
        <w:rPr>
          <w:b/>
          <w:bCs/>
        </w:rPr>
        <w:t>Impacto en la base maestra:</w:t>
      </w:r>
      <w:r w:rsidRPr="007B5D28">
        <w:t xml:space="preserve"> en la </w:t>
      </w:r>
      <w:r w:rsidRPr="007B5D28">
        <w:rPr>
          <w:b/>
          <w:bCs/>
        </w:rPr>
        <w:t>tabla de interesados</w:t>
      </w:r>
      <w:r w:rsidRPr="007B5D28">
        <w:t xml:space="preserve">, </w:t>
      </w:r>
      <w:r w:rsidRPr="007B5D28">
        <w:rPr>
          <w:b/>
          <w:bCs/>
        </w:rPr>
        <w:t>620.000</w:t>
      </w:r>
      <w:r w:rsidRPr="007B5D28">
        <w:t xml:space="preserve"> de </w:t>
      </w:r>
      <w:r w:rsidRPr="007B5D28">
        <w:rPr>
          <w:b/>
          <w:bCs/>
        </w:rPr>
        <w:t>682.518</w:t>
      </w:r>
      <w:r w:rsidRPr="007B5D28">
        <w:t xml:space="preserve"> registros se actualizaron con los algoritmos → </w:t>
      </w:r>
      <w:r w:rsidRPr="007B5D28">
        <w:rPr>
          <w:b/>
          <w:bCs/>
        </w:rPr>
        <w:t>Cobertura de actualización: 90,84 %</w:t>
      </w:r>
      <w:r w:rsidRPr="007B5D28">
        <w:t>.</w:t>
      </w:r>
    </w:p>
    <w:p w14:paraId="2396C992" w14:textId="77777777" w:rsidR="007B5D28" w:rsidRPr="007B5D28" w:rsidRDefault="007B5D28" w:rsidP="007B5D28">
      <w:pPr>
        <w:numPr>
          <w:ilvl w:val="0"/>
          <w:numId w:val="7"/>
        </w:numPr>
      </w:pPr>
      <w:r w:rsidRPr="007B5D28">
        <w:rPr>
          <w:b/>
          <w:bCs/>
        </w:rPr>
        <w:t>Backlog actual:</w:t>
      </w:r>
      <w:r w:rsidRPr="007B5D28">
        <w:t xml:space="preserve"> </w:t>
      </w:r>
      <w:r w:rsidRPr="007B5D28">
        <w:rPr>
          <w:b/>
          <w:bCs/>
        </w:rPr>
        <w:t>62.518</w:t>
      </w:r>
      <w:r w:rsidRPr="007B5D28">
        <w:t xml:space="preserve"> interesados (9,16 %) sin actualizar.</w:t>
      </w:r>
    </w:p>
    <w:p w14:paraId="6ABFAA39" w14:textId="77777777" w:rsidR="007B5D28" w:rsidRPr="007B5D28" w:rsidRDefault="007B5D28" w:rsidP="007B5D28">
      <w:pPr>
        <w:numPr>
          <w:ilvl w:val="0"/>
          <w:numId w:val="7"/>
        </w:numPr>
      </w:pPr>
      <w:r w:rsidRPr="007B5D28">
        <w:rPr>
          <w:b/>
          <w:bCs/>
        </w:rPr>
        <w:t>Ahorro operativo (referencia):</w:t>
      </w:r>
      <w:r w:rsidRPr="007B5D28">
        <w:t xml:space="preserve"> si una validación manual tarda </w:t>
      </w:r>
      <w:r w:rsidRPr="007B5D28">
        <w:rPr>
          <w:b/>
          <w:bCs/>
        </w:rPr>
        <w:t>1 min/registro</w:t>
      </w:r>
      <w:r w:rsidRPr="007B5D28">
        <w:t xml:space="preserve">, la automatización evitó </w:t>
      </w:r>
      <w:r w:rsidRPr="007B5D28">
        <w:rPr>
          <w:b/>
          <w:bCs/>
        </w:rPr>
        <w:t>≈ 5.923 horas</w:t>
      </w:r>
      <w:r w:rsidRPr="007B5D28">
        <w:t xml:space="preserve"> de revisión (≈ 740 jornadas de 8 h). Con </w:t>
      </w:r>
      <w:r w:rsidRPr="007B5D28">
        <w:rPr>
          <w:b/>
          <w:bCs/>
        </w:rPr>
        <w:t>30 s/registro</w:t>
      </w:r>
      <w:r w:rsidRPr="007B5D28">
        <w:t xml:space="preserve">, el ahorro es </w:t>
      </w:r>
      <w:r w:rsidRPr="007B5D28">
        <w:rPr>
          <w:b/>
          <w:bCs/>
        </w:rPr>
        <w:t>≈ 2.962 horas</w:t>
      </w:r>
      <w:r w:rsidRPr="007B5D28">
        <w:t xml:space="preserve"> (≈ 370 jornadas).</w:t>
      </w:r>
    </w:p>
    <w:p w14:paraId="55F231C9" w14:textId="77777777" w:rsidR="007B5D28" w:rsidRPr="007B5D28" w:rsidRDefault="00000000" w:rsidP="007B5D28">
      <w:r>
        <w:pict w14:anchorId="1486FA1B">
          <v:rect id="_x0000_i1030" style="width:0;height:1.5pt" o:hralign="center" o:hrstd="t" o:hr="t" fillcolor="#a0a0a0" stroked="f"/>
        </w:pict>
      </w:r>
    </w:p>
    <w:p w14:paraId="476CC722" w14:textId="77777777" w:rsidR="007B5D28" w:rsidRPr="007B5D28" w:rsidRDefault="007B5D28" w:rsidP="007B5D28">
      <w:pPr>
        <w:rPr>
          <w:b/>
          <w:bCs/>
        </w:rPr>
      </w:pPr>
      <w:r w:rsidRPr="007B5D28">
        <w:rPr>
          <w:b/>
          <w:bCs/>
        </w:rPr>
        <w:t>2) KPIs gerenciales (fotografía del corte)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2407"/>
      </w:tblGrid>
      <w:tr w:rsidR="007B5D28" w:rsidRPr="007B5D28" w14:paraId="52464C58" w14:textId="77777777" w:rsidTr="007B5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03865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6205ABF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t>Valor</w:t>
            </w:r>
          </w:p>
        </w:tc>
      </w:tr>
      <w:tr w:rsidR="007B5D28" w:rsidRPr="007B5D28" w14:paraId="3C28473F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A8A7" w14:textId="4A6D03A2" w:rsidR="007B5D28" w:rsidRPr="007B5D28" w:rsidRDefault="007B5D28" w:rsidP="007B5D28">
            <w:r w:rsidRPr="007B5D28">
              <w:t>Universo de nombres a homologar</w:t>
            </w:r>
            <w:r w:rsidR="00E747D9">
              <w:t xml:space="preserve"> registraduria</w:t>
            </w:r>
          </w:p>
        </w:tc>
        <w:tc>
          <w:tcPr>
            <w:tcW w:w="0" w:type="auto"/>
            <w:vAlign w:val="center"/>
            <w:hideMark/>
          </w:tcPr>
          <w:p w14:paraId="04B202F6" w14:textId="77777777" w:rsidR="007B5D28" w:rsidRPr="007B5D28" w:rsidRDefault="007B5D28" w:rsidP="007B5D28">
            <w:r w:rsidRPr="007B5D28">
              <w:rPr>
                <w:b/>
                <w:bCs/>
              </w:rPr>
              <w:t>372.708</w:t>
            </w:r>
          </w:p>
        </w:tc>
      </w:tr>
      <w:tr w:rsidR="007B5D28" w:rsidRPr="007B5D28" w14:paraId="2F28682A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1858" w14:textId="77777777" w:rsidR="007B5D28" w:rsidRPr="007B5D28" w:rsidRDefault="007B5D28" w:rsidP="007B5D28">
            <w:r w:rsidRPr="007B5D28">
              <w:rPr>
                <w:b/>
                <w:bCs/>
              </w:rPr>
              <w:t>Automatizados</w:t>
            </w:r>
            <w:r w:rsidRPr="007B5D28">
              <w:t xml:space="preserve"> (lev=0,1,2 + IA)</w:t>
            </w:r>
          </w:p>
        </w:tc>
        <w:tc>
          <w:tcPr>
            <w:tcW w:w="0" w:type="auto"/>
            <w:vAlign w:val="center"/>
            <w:hideMark/>
          </w:tcPr>
          <w:p w14:paraId="32ACEDB8" w14:textId="77777777" w:rsidR="007B5D28" w:rsidRPr="007B5D28" w:rsidRDefault="007B5D28" w:rsidP="007B5D28">
            <w:r w:rsidRPr="007B5D28">
              <w:rPr>
                <w:b/>
                <w:bCs/>
              </w:rPr>
              <w:t>355.391 (95,35 %)</w:t>
            </w:r>
          </w:p>
        </w:tc>
      </w:tr>
      <w:tr w:rsidR="007B5D28" w:rsidRPr="007B5D28" w14:paraId="3A322021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CF33" w14:textId="77777777" w:rsidR="007B5D28" w:rsidRPr="007B5D28" w:rsidRDefault="007B5D28" w:rsidP="007B5D28">
            <w:r w:rsidRPr="007B5D28">
              <w:rPr>
                <w:b/>
                <w:bCs/>
              </w:rPr>
              <w:t>Pendientes</w:t>
            </w:r>
            <w:r w:rsidRPr="007B5D28">
              <w:t xml:space="preserve"> (lev &gt; 2 sin IA)</w:t>
            </w:r>
          </w:p>
        </w:tc>
        <w:tc>
          <w:tcPr>
            <w:tcW w:w="0" w:type="auto"/>
            <w:vAlign w:val="center"/>
            <w:hideMark/>
          </w:tcPr>
          <w:p w14:paraId="3789BD5B" w14:textId="77777777" w:rsidR="007B5D28" w:rsidRPr="007B5D28" w:rsidRDefault="007B5D28" w:rsidP="007B5D28">
            <w:r w:rsidRPr="007B5D28">
              <w:rPr>
                <w:b/>
                <w:bCs/>
              </w:rPr>
              <w:t>17.317 (4,65 %)</w:t>
            </w:r>
          </w:p>
        </w:tc>
      </w:tr>
      <w:tr w:rsidR="007B5D28" w:rsidRPr="007B5D28" w14:paraId="2D61897B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6430" w14:textId="77777777" w:rsidR="007B5D28" w:rsidRPr="007B5D28" w:rsidRDefault="007B5D28" w:rsidP="007B5D28">
            <w:r w:rsidRPr="007B5D28">
              <w:t xml:space="preserve">Eficacia IA en </w:t>
            </w:r>
            <w:r w:rsidRPr="007B5D28">
              <w:rPr>
                <w:i/>
                <w:iCs/>
              </w:rPr>
              <w:t>casos difíciles</w:t>
            </w:r>
            <w:r w:rsidRPr="007B5D28">
              <w:t xml:space="preserve"> (lev &gt; 2)</w:t>
            </w:r>
          </w:p>
        </w:tc>
        <w:tc>
          <w:tcPr>
            <w:tcW w:w="0" w:type="auto"/>
            <w:vAlign w:val="center"/>
            <w:hideMark/>
          </w:tcPr>
          <w:p w14:paraId="269B42E1" w14:textId="77777777" w:rsidR="007B5D28" w:rsidRPr="007B5D28" w:rsidRDefault="007B5D28" w:rsidP="007B5D28">
            <w:r w:rsidRPr="007B5D28">
              <w:rPr>
                <w:b/>
                <w:bCs/>
              </w:rPr>
              <w:t>31,66 %</w:t>
            </w:r>
            <w:r w:rsidRPr="007B5D28">
              <w:t xml:space="preserve"> (8.023/25.340)</w:t>
            </w:r>
          </w:p>
        </w:tc>
      </w:tr>
      <w:tr w:rsidR="007B5D28" w:rsidRPr="007B5D28" w14:paraId="0CC3CFD1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0210" w14:textId="77777777" w:rsidR="007B5D28" w:rsidRPr="007B5D28" w:rsidRDefault="007B5D28" w:rsidP="007B5D28">
            <w:r w:rsidRPr="007B5D28">
              <w:t>Interesados PN en base maestra</w:t>
            </w:r>
          </w:p>
        </w:tc>
        <w:tc>
          <w:tcPr>
            <w:tcW w:w="0" w:type="auto"/>
            <w:vAlign w:val="center"/>
            <w:hideMark/>
          </w:tcPr>
          <w:p w14:paraId="732FD323" w14:textId="77777777" w:rsidR="007B5D28" w:rsidRPr="007B5D28" w:rsidRDefault="007B5D28" w:rsidP="007B5D28">
            <w:r w:rsidRPr="007B5D28">
              <w:rPr>
                <w:b/>
                <w:bCs/>
              </w:rPr>
              <w:t>682.518</w:t>
            </w:r>
          </w:p>
        </w:tc>
      </w:tr>
      <w:tr w:rsidR="007B5D28" w:rsidRPr="007B5D28" w14:paraId="5960E55F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4032" w14:textId="77777777" w:rsidR="007B5D28" w:rsidRPr="007B5D28" w:rsidRDefault="007B5D28" w:rsidP="007B5D28">
            <w:r w:rsidRPr="007B5D28">
              <w:rPr>
                <w:b/>
                <w:bCs/>
              </w:rPr>
              <w:t>Interesados actualizados</w:t>
            </w:r>
          </w:p>
        </w:tc>
        <w:tc>
          <w:tcPr>
            <w:tcW w:w="0" w:type="auto"/>
            <w:vAlign w:val="center"/>
            <w:hideMark/>
          </w:tcPr>
          <w:p w14:paraId="0A938BA5" w14:textId="77777777" w:rsidR="007B5D28" w:rsidRPr="007B5D28" w:rsidRDefault="007B5D28" w:rsidP="007B5D28">
            <w:r w:rsidRPr="007B5D28">
              <w:rPr>
                <w:b/>
                <w:bCs/>
              </w:rPr>
              <w:t>620.000 (90,84 %)</w:t>
            </w:r>
          </w:p>
        </w:tc>
      </w:tr>
      <w:tr w:rsidR="007B5D28" w:rsidRPr="007B5D28" w14:paraId="77F0FEB4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62B2" w14:textId="77777777" w:rsidR="007B5D28" w:rsidRPr="007B5D28" w:rsidRDefault="007B5D28" w:rsidP="007B5D28">
            <w:r w:rsidRPr="007B5D28">
              <w:rPr>
                <w:b/>
                <w:bCs/>
              </w:rPr>
              <w:t>Backlog de interesados</w:t>
            </w:r>
          </w:p>
        </w:tc>
        <w:tc>
          <w:tcPr>
            <w:tcW w:w="0" w:type="auto"/>
            <w:vAlign w:val="center"/>
            <w:hideMark/>
          </w:tcPr>
          <w:p w14:paraId="0E734A2B" w14:textId="77777777" w:rsidR="007B5D28" w:rsidRPr="007B5D28" w:rsidRDefault="007B5D28" w:rsidP="007B5D28">
            <w:r w:rsidRPr="007B5D28">
              <w:rPr>
                <w:b/>
                <w:bCs/>
              </w:rPr>
              <w:t>62.518 (9,16 %)</w:t>
            </w:r>
          </w:p>
        </w:tc>
      </w:tr>
      <w:tr w:rsidR="007B5D28" w:rsidRPr="007B5D28" w14:paraId="0FAB9033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2A3C" w14:textId="77777777" w:rsidR="007B5D28" w:rsidRPr="007B5D28" w:rsidRDefault="007B5D28" w:rsidP="007B5D28">
            <w:r w:rsidRPr="007B5D28">
              <w:t>Ahorro operativo (1 min/registro)</w:t>
            </w:r>
          </w:p>
        </w:tc>
        <w:tc>
          <w:tcPr>
            <w:tcW w:w="0" w:type="auto"/>
            <w:vAlign w:val="center"/>
            <w:hideMark/>
          </w:tcPr>
          <w:p w14:paraId="7E2940E5" w14:textId="77777777" w:rsidR="007B5D28" w:rsidRPr="007B5D28" w:rsidRDefault="007B5D28" w:rsidP="007B5D28">
            <w:r w:rsidRPr="007B5D28">
              <w:rPr>
                <w:b/>
                <w:bCs/>
              </w:rPr>
              <w:t>≈ 5.923 h</w:t>
            </w:r>
            <w:r w:rsidRPr="007B5D28">
              <w:t xml:space="preserve"> (≈ 740 jornadas)</w:t>
            </w:r>
          </w:p>
        </w:tc>
      </w:tr>
      <w:tr w:rsidR="007B5D28" w:rsidRPr="007B5D28" w14:paraId="79DE6137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A382" w14:textId="77777777" w:rsidR="007B5D28" w:rsidRPr="007B5D28" w:rsidRDefault="007B5D28" w:rsidP="007B5D28">
            <w:r w:rsidRPr="007B5D28">
              <w:t>Ahorro operativo (30 s/registro)</w:t>
            </w:r>
          </w:p>
        </w:tc>
        <w:tc>
          <w:tcPr>
            <w:tcW w:w="0" w:type="auto"/>
            <w:vAlign w:val="center"/>
            <w:hideMark/>
          </w:tcPr>
          <w:p w14:paraId="5CD887CB" w14:textId="77777777" w:rsidR="007B5D28" w:rsidRPr="007B5D28" w:rsidRDefault="007B5D28" w:rsidP="007B5D28">
            <w:r w:rsidRPr="007B5D28">
              <w:rPr>
                <w:b/>
                <w:bCs/>
              </w:rPr>
              <w:t>≈ 2.962 h</w:t>
            </w:r>
            <w:r w:rsidRPr="007B5D28">
              <w:t xml:space="preserve"> (≈ 370 jornadas)</w:t>
            </w:r>
          </w:p>
        </w:tc>
      </w:tr>
    </w:tbl>
    <w:p w14:paraId="63447F74" w14:textId="77777777" w:rsidR="007B5D28" w:rsidRPr="007B5D28" w:rsidRDefault="007B5D28" w:rsidP="007B5D28">
      <w:r w:rsidRPr="007B5D28">
        <w:rPr>
          <w:b/>
          <w:bCs/>
        </w:rPr>
        <w:t>Lectura:</w:t>
      </w:r>
      <w:r w:rsidRPr="007B5D28">
        <w:t xml:space="preserve"> El proceso está </w:t>
      </w:r>
      <w:r w:rsidRPr="007B5D28">
        <w:rPr>
          <w:b/>
          <w:bCs/>
        </w:rPr>
        <w:t>maduro</w:t>
      </w:r>
      <w:r w:rsidRPr="007B5D28">
        <w:t xml:space="preserve"> (95 % de automatización) y ya </w:t>
      </w:r>
      <w:r w:rsidRPr="007B5D28">
        <w:rPr>
          <w:b/>
          <w:bCs/>
        </w:rPr>
        <w:t>impactó</w:t>
      </w:r>
      <w:r w:rsidRPr="007B5D28">
        <w:t xml:space="preserve"> al 91 % de la base de interesados. El foco gerencial debe estar en </w:t>
      </w:r>
      <w:r w:rsidRPr="007B5D28">
        <w:rPr>
          <w:b/>
          <w:bCs/>
        </w:rPr>
        <w:t>cerrar el 9 % restante</w:t>
      </w:r>
      <w:r w:rsidRPr="007B5D28">
        <w:t xml:space="preserve"> y </w:t>
      </w:r>
      <w:r w:rsidRPr="007B5D28">
        <w:rPr>
          <w:b/>
          <w:bCs/>
        </w:rPr>
        <w:t>maximizar la eficacia IA</w:t>
      </w:r>
      <w:r w:rsidRPr="007B5D28">
        <w:t xml:space="preserve"> en pendientes de alta complejidad.</w:t>
      </w:r>
    </w:p>
    <w:p w14:paraId="55DA6460" w14:textId="77777777" w:rsidR="007B5D28" w:rsidRPr="007B5D28" w:rsidRDefault="00000000" w:rsidP="007B5D28">
      <w:r>
        <w:pict w14:anchorId="193592B6">
          <v:rect id="_x0000_i1031" style="width:0;height:1.5pt" o:hralign="center" o:hrstd="t" o:hr="t" fillcolor="#a0a0a0" stroked="f"/>
        </w:pict>
      </w:r>
    </w:p>
    <w:p w14:paraId="36498B8B" w14:textId="77777777" w:rsidR="007B5D28" w:rsidRPr="007B5D28" w:rsidRDefault="007B5D28" w:rsidP="007B5D28">
      <w:pPr>
        <w:rPr>
          <w:b/>
          <w:bCs/>
        </w:rPr>
      </w:pPr>
      <w:r w:rsidRPr="007B5D28">
        <w:rPr>
          <w:b/>
          <w:bCs/>
        </w:rPr>
        <w:t>3) Resultados operativos (detalle técnico)</w:t>
      </w:r>
    </w:p>
    <w:p w14:paraId="3E7B3714" w14:textId="77777777" w:rsidR="007B5D28" w:rsidRPr="007B5D28" w:rsidRDefault="007B5D28" w:rsidP="007B5D28">
      <w:r w:rsidRPr="007B5D28">
        <w:rPr>
          <w:b/>
          <w:bCs/>
        </w:rPr>
        <w:t>Distribución por distancia de Levenshtein (372.708):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902"/>
        <w:gridCol w:w="768"/>
        <w:gridCol w:w="3157"/>
      </w:tblGrid>
      <w:tr w:rsidR="007B5D28" w:rsidRPr="007B5D28" w14:paraId="15120F76" w14:textId="77777777" w:rsidTr="007B5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CBD1B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lastRenderedPageBreak/>
              <w:t>Rango</w:t>
            </w:r>
          </w:p>
        </w:tc>
        <w:tc>
          <w:tcPr>
            <w:tcW w:w="0" w:type="auto"/>
            <w:vAlign w:val="center"/>
            <w:hideMark/>
          </w:tcPr>
          <w:p w14:paraId="55EF692F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t>Registros</w:t>
            </w:r>
          </w:p>
        </w:tc>
        <w:tc>
          <w:tcPr>
            <w:tcW w:w="0" w:type="auto"/>
            <w:vAlign w:val="center"/>
            <w:hideMark/>
          </w:tcPr>
          <w:p w14:paraId="5CA308A3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58F49E0" w14:textId="77777777" w:rsidR="007B5D28" w:rsidRPr="007B5D28" w:rsidRDefault="007B5D28" w:rsidP="007B5D28">
            <w:pPr>
              <w:rPr>
                <w:b/>
                <w:bCs/>
              </w:rPr>
            </w:pPr>
            <w:r w:rsidRPr="007B5D28">
              <w:rPr>
                <w:b/>
                <w:bCs/>
              </w:rPr>
              <w:t>¿Se homologó automáticamente?</w:t>
            </w:r>
          </w:p>
        </w:tc>
      </w:tr>
      <w:tr w:rsidR="007B5D28" w:rsidRPr="007B5D28" w14:paraId="12E18BB1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E9B9" w14:textId="77777777" w:rsidR="007B5D28" w:rsidRPr="007B5D28" w:rsidRDefault="007B5D28" w:rsidP="007B5D28">
            <w:r w:rsidRPr="007B5D28">
              <w:rPr>
                <w:b/>
                <w:bCs/>
              </w:rPr>
              <w:t>lev = 0</w:t>
            </w:r>
          </w:p>
        </w:tc>
        <w:tc>
          <w:tcPr>
            <w:tcW w:w="0" w:type="auto"/>
            <w:vAlign w:val="center"/>
            <w:hideMark/>
          </w:tcPr>
          <w:p w14:paraId="0BFE3F78" w14:textId="77777777" w:rsidR="007B5D28" w:rsidRPr="007B5D28" w:rsidRDefault="007B5D28" w:rsidP="007B5D28">
            <w:r w:rsidRPr="007B5D28">
              <w:t>326.431</w:t>
            </w:r>
          </w:p>
        </w:tc>
        <w:tc>
          <w:tcPr>
            <w:tcW w:w="0" w:type="auto"/>
            <w:vAlign w:val="center"/>
            <w:hideMark/>
          </w:tcPr>
          <w:p w14:paraId="33D58961" w14:textId="77777777" w:rsidR="007B5D28" w:rsidRPr="007B5D28" w:rsidRDefault="007B5D28" w:rsidP="007B5D28">
            <w:r w:rsidRPr="007B5D28">
              <w:t>87,58 %</w:t>
            </w:r>
          </w:p>
        </w:tc>
        <w:tc>
          <w:tcPr>
            <w:tcW w:w="0" w:type="auto"/>
            <w:vAlign w:val="center"/>
            <w:hideMark/>
          </w:tcPr>
          <w:p w14:paraId="22041D37" w14:textId="77777777" w:rsidR="007B5D28" w:rsidRPr="007B5D28" w:rsidRDefault="007B5D28" w:rsidP="007B5D28">
            <w:r w:rsidRPr="007B5D28">
              <w:t>Sí</w:t>
            </w:r>
          </w:p>
        </w:tc>
      </w:tr>
      <w:tr w:rsidR="007B5D28" w:rsidRPr="007B5D28" w14:paraId="58B4C5B1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CE6E" w14:textId="77777777" w:rsidR="007B5D28" w:rsidRPr="007B5D28" w:rsidRDefault="007B5D28" w:rsidP="007B5D28">
            <w:r w:rsidRPr="007B5D28">
              <w:rPr>
                <w:b/>
                <w:bCs/>
              </w:rPr>
              <w:t>lev = 1</w:t>
            </w:r>
          </w:p>
        </w:tc>
        <w:tc>
          <w:tcPr>
            <w:tcW w:w="0" w:type="auto"/>
            <w:vAlign w:val="center"/>
            <w:hideMark/>
          </w:tcPr>
          <w:p w14:paraId="59D43697" w14:textId="77777777" w:rsidR="007B5D28" w:rsidRPr="007B5D28" w:rsidRDefault="007B5D28" w:rsidP="007B5D28">
            <w:r w:rsidRPr="007B5D28">
              <w:t>17.338</w:t>
            </w:r>
          </w:p>
        </w:tc>
        <w:tc>
          <w:tcPr>
            <w:tcW w:w="0" w:type="auto"/>
            <w:vAlign w:val="center"/>
            <w:hideMark/>
          </w:tcPr>
          <w:p w14:paraId="3D3F1699" w14:textId="77777777" w:rsidR="007B5D28" w:rsidRPr="007B5D28" w:rsidRDefault="007B5D28" w:rsidP="007B5D28">
            <w:r w:rsidRPr="007B5D28">
              <w:t>4,65 %</w:t>
            </w:r>
          </w:p>
        </w:tc>
        <w:tc>
          <w:tcPr>
            <w:tcW w:w="0" w:type="auto"/>
            <w:vAlign w:val="center"/>
            <w:hideMark/>
          </w:tcPr>
          <w:p w14:paraId="3852B9F5" w14:textId="77777777" w:rsidR="007B5D28" w:rsidRPr="007B5D28" w:rsidRDefault="007B5D28" w:rsidP="007B5D28">
            <w:r w:rsidRPr="007B5D28">
              <w:t>Sí (validado al 100 %)</w:t>
            </w:r>
          </w:p>
        </w:tc>
      </w:tr>
      <w:tr w:rsidR="007B5D28" w:rsidRPr="007B5D28" w14:paraId="7E05383B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0167" w14:textId="77777777" w:rsidR="007B5D28" w:rsidRPr="007B5D28" w:rsidRDefault="007B5D28" w:rsidP="007B5D28">
            <w:r w:rsidRPr="007B5D28">
              <w:rPr>
                <w:b/>
                <w:bCs/>
              </w:rPr>
              <w:t>lev = 2</w:t>
            </w:r>
          </w:p>
        </w:tc>
        <w:tc>
          <w:tcPr>
            <w:tcW w:w="0" w:type="auto"/>
            <w:vAlign w:val="center"/>
            <w:hideMark/>
          </w:tcPr>
          <w:p w14:paraId="696F87AF" w14:textId="77777777" w:rsidR="007B5D28" w:rsidRPr="007B5D28" w:rsidRDefault="007B5D28" w:rsidP="007B5D28">
            <w:r w:rsidRPr="007B5D28">
              <w:t>3.599</w:t>
            </w:r>
          </w:p>
        </w:tc>
        <w:tc>
          <w:tcPr>
            <w:tcW w:w="0" w:type="auto"/>
            <w:vAlign w:val="center"/>
            <w:hideMark/>
          </w:tcPr>
          <w:p w14:paraId="76B53869" w14:textId="77777777" w:rsidR="007B5D28" w:rsidRPr="007B5D28" w:rsidRDefault="007B5D28" w:rsidP="007B5D28">
            <w:r w:rsidRPr="007B5D28">
              <w:t>0,97 %</w:t>
            </w:r>
          </w:p>
        </w:tc>
        <w:tc>
          <w:tcPr>
            <w:tcW w:w="0" w:type="auto"/>
            <w:vAlign w:val="center"/>
            <w:hideMark/>
          </w:tcPr>
          <w:p w14:paraId="21420D4E" w14:textId="77777777" w:rsidR="007B5D28" w:rsidRPr="007B5D28" w:rsidRDefault="007B5D28" w:rsidP="007B5D28">
            <w:r w:rsidRPr="007B5D28">
              <w:t>Sí (validado al 100 %)</w:t>
            </w:r>
          </w:p>
        </w:tc>
      </w:tr>
      <w:tr w:rsidR="007B5D28" w:rsidRPr="007B5D28" w14:paraId="30D40954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39E7" w14:textId="77777777" w:rsidR="007B5D28" w:rsidRPr="007B5D28" w:rsidRDefault="007B5D28" w:rsidP="007B5D28">
            <w:r w:rsidRPr="007B5D28">
              <w:rPr>
                <w:b/>
                <w:bCs/>
              </w:rPr>
              <w:t>lev &gt; 2</w:t>
            </w:r>
            <w:r w:rsidRPr="007B5D28">
              <w:t xml:space="preserve"> </w:t>
            </w:r>
            <w:r w:rsidRPr="007B5D28">
              <w:rPr>
                <w:b/>
                <w:bCs/>
              </w:rPr>
              <w:t>con IA</w:t>
            </w:r>
          </w:p>
        </w:tc>
        <w:tc>
          <w:tcPr>
            <w:tcW w:w="0" w:type="auto"/>
            <w:vAlign w:val="center"/>
            <w:hideMark/>
          </w:tcPr>
          <w:p w14:paraId="45F9202B" w14:textId="77777777" w:rsidR="007B5D28" w:rsidRPr="007B5D28" w:rsidRDefault="007B5D28" w:rsidP="007B5D28">
            <w:r w:rsidRPr="007B5D28">
              <w:t>8.023</w:t>
            </w:r>
          </w:p>
        </w:tc>
        <w:tc>
          <w:tcPr>
            <w:tcW w:w="0" w:type="auto"/>
            <w:vAlign w:val="center"/>
            <w:hideMark/>
          </w:tcPr>
          <w:p w14:paraId="0153F5E1" w14:textId="77777777" w:rsidR="007B5D28" w:rsidRPr="007B5D28" w:rsidRDefault="007B5D28" w:rsidP="007B5D28">
            <w:r w:rsidRPr="007B5D28">
              <w:t>2,15 %</w:t>
            </w:r>
          </w:p>
        </w:tc>
        <w:tc>
          <w:tcPr>
            <w:tcW w:w="0" w:type="auto"/>
            <w:vAlign w:val="center"/>
            <w:hideMark/>
          </w:tcPr>
          <w:p w14:paraId="0D0C6D91" w14:textId="77777777" w:rsidR="007B5D28" w:rsidRPr="007B5D28" w:rsidRDefault="007B5D28" w:rsidP="007B5D28">
            <w:r w:rsidRPr="007B5D28">
              <w:t>Sí</w:t>
            </w:r>
          </w:p>
        </w:tc>
      </w:tr>
      <w:tr w:rsidR="007B5D28" w:rsidRPr="007B5D28" w14:paraId="004CBA99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9C97" w14:textId="77777777" w:rsidR="007B5D28" w:rsidRPr="007B5D28" w:rsidRDefault="007B5D28" w:rsidP="007B5D28">
            <w:r w:rsidRPr="007B5D28">
              <w:rPr>
                <w:b/>
                <w:bCs/>
              </w:rPr>
              <w:t>lev &gt; 2</w:t>
            </w:r>
            <w:r w:rsidRPr="007B5D28">
              <w:t xml:space="preserve"> </w:t>
            </w:r>
            <w:r w:rsidRPr="007B5D28">
              <w:rPr>
                <w:b/>
                <w:bCs/>
              </w:rPr>
              <w:t>pendiente</w:t>
            </w:r>
          </w:p>
        </w:tc>
        <w:tc>
          <w:tcPr>
            <w:tcW w:w="0" w:type="auto"/>
            <w:vAlign w:val="center"/>
            <w:hideMark/>
          </w:tcPr>
          <w:p w14:paraId="4E623079" w14:textId="77777777" w:rsidR="007B5D28" w:rsidRPr="007B5D28" w:rsidRDefault="007B5D28" w:rsidP="007B5D28">
            <w:r w:rsidRPr="007B5D28">
              <w:t>17.317</w:t>
            </w:r>
          </w:p>
        </w:tc>
        <w:tc>
          <w:tcPr>
            <w:tcW w:w="0" w:type="auto"/>
            <w:vAlign w:val="center"/>
            <w:hideMark/>
          </w:tcPr>
          <w:p w14:paraId="27EA6B6C" w14:textId="77777777" w:rsidR="007B5D28" w:rsidRPr="007B5D28" w:rsidRDefault="007B5D28" w:rsidP="007B5D28">
            <w:r w:rsidRPr="007B5D28">
              <w:t>4,65 %</w:t>
            </w:r>
          </w:p>
        </w:tc>
        <w:tc>
          <w:tcPr>
            <w:tcW w:w="0" w:type="auto"/>
            <w:vAlign w:val="center"/>
            <w:hideMark/>
          </w:tcPr>
          <w:p w14:paraId="6727E36D" w14:textId="77777777" w:rsidR="007B5D28" w:rsidRPr="007B5D28" w:rsidRDefault="007B5D28" w:rsidP="007B5D28">
            <w:r w:rsidRPr="007B5D28">
              <w:t>No (revisión)</w:t>
            </w:r>
          </w:p>
        </w:tc>
      </w:tr>
      <w:tr w:rsidR="007B5D28" w:rsidRPr="007B5D28" w14:paraId="2B5F2107" w14:textId="77777777" w:rsidTr="007B5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2593" w14:textId="77777777" w:rsidR="007B5D28" w:rsidRPr="007B5D28" w:rsidRDefault="007B5D28" w:rsidP="007B5D28">
            <w:r w:rsidRPr="007B5D2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6712F66" w14:textId="77777777" w:rsidR="007B5D28" w:rsidRPr="007B5D28" w:rsidRDefault="007B5D28" w:rsidP="007B5D28">
            <w:r w:rsidRPr="007B5D28">
              <w:rPr>
                <w:b/>
                <w:bCs/>
              </w:rPr>
              <w:t>372.708</w:t>
            </w:r>
          </w:p>
        </w:tc>
        <w:tc>
          <w:tcPr>
            <w:tcW w:w="0" w:type="auto"/>
            <w:vAlign w:val="center"/>
            <w:hideMark/>
          </w:tcPr>
          <w:p w14:paraId="1F3450B4" w14:textId="77777777" w:rsidR="007B5D28" w:rsidRPr="007B5D28" w:rsidRDefault="007B5D28" w:rsidP="007B5D28">
            <w:r w:rsidRPr="007B5D28">
              <w:rPr>
                <w:b/>
                <w:bCs/>
              </w:rPr>
              <w:t>100 %</w:t>
            </w:r>
          </w:p>
        </w:tc>
        <w:tc>
          <w:tcPr>
            <w:tcW w:w="0" w:type="auto"/>
            <w:vAlign w:val="center"/>
            <w:hideMark/>
          </w:tcPr>
          <w:p w14:paraId="3508BD9E" w14:textId="77777777" w:rsidR="007B5D28" w:rsidRPr="007B5D28" w:rsidRDefault="007B5D28" w:rsidP="007B5D28"/>
        </w:tc>
      </w:tr>
    </w:tbl>
    <w:p w14:paraId="7B82E015" w14:textId="77777777" w:rsidR="007B5D28" w:rsidRPr="007B5D28" w:rsidRDefault="007B5D28" w:rsidP="007B5D28">
      <w:r w:rsidRPr="007B5D28">
        <w:rPr>
          <w:b/>
          <w:bCs/>
        </w:rPr>
        <w:t>Conciliación con la tabla de interesados (PN):</w:t>
      </w:r>
      <w:r w:rsidRPr="007B5D28">
        <w:t xml:space="preserve"> 682.518 totales; 620.000 actualizados → </w:t>
      </w:r>
      <w:r w:rsidRPr="007B5D28">
        <w:rPr>
          <w:b/>
          <w:bCs/>
        </w:rPr>
        <w:t>90,84 %</w:t>
      </w:r>
      <w:r w:rsidRPr="007B5D28">
        <w:t xml:space="preserve"> de cobertura; </w:t>
      </w:r>
      <w:r w:rsidRPr="007B5D28">
        <w:rPr>
          <w:b/>
          <w:bCs/>
        </w:rPr>
        <w:t>62.518</w:t>
      </w:r>
      <w:r w:rsidRPr="007B5D28">
        <w:t xml:space="preserve"> pendientes (</w:t>
      </w:r>
      <w:r w:rsidRPr="007B5D28">
        <w:rPr>
          <w:b/>
          <w:bCs/>
        </w:rPr>
        <w:t>9,16 %</w:t>
      </w:r>
      <w:r w:rsidRPr="007B5D28">
        <w:t>).</w:t>
      </w:r>
    </w:p>
    <w:p w14:paraId="1AE87742" w14:textId="1259FBAD" w:rsidR="00AF07C7" w:rsidRPr="007B5D28" w:rsidRDefault="00AF07C7" w:rsidP="00AF07C7">
      <w:pPr>
        <w:rPr>
          <w:u w:val="single"/>
        </w:rPr>
      </w:pPr>
    </w:p>
    <w:p w14:paraId="2BC881D2" w14:textId="77777777" w:rsidR="007B5D28" w:rsidRPr="007B5D28" w:rsidRDefault="007B5D28" w:rsidP="007B5D28">
      <w:r w:rsidRPr="007B5D28">
        <w:rPr>
          <w:b/>
          <w:bCs/>
        </w:rPr>
        <w:t>Alcance:</w:t>
      </w:r>
      <w:r w:rsidRPr="007B5D28">
        <w:t xml:space="preserve"> actualización del campo colsmart_gender en la tabla de interesados, con trazabilidad del </w:t>
      </w:r>
      <w:r w:rsidRPr="007B5D28">
        <w:rPr>
          <w:b/>
          <w:bCs/>
        </w:rPr>
        <w:t>método de asignación</w:t>
      </w:r>
      <w:r w:rsidRPr="007B5D28">
        <w:t xml:space="preserve"> (colsmart_gender_type).</w:t>
      </w:r>
      <w:r w:rsidRPr="007B5D28">
        <w:br/>
      </w:r>
      <w:r w:rsidRPr="007B5D28">
        <w:rPr>
          <w:b/>
          <w:bCs/>
        </w:rPr>
        <w:t>Totales PN (base maestra, corte previo):</w:t>
      </w:r>
      <w:r w:rsidRPr="007B5D28">
        <w:t xml:space="preserve"> 682 518 personas naturales.</w:t>
      </w:r>
    </w:p>
    <w:p w14:paraId="46291EA5" w14:textId="77777777" w:rsidR="007B5D28" w:rsidRPr="007B5D28" w:rsidRDefault="00000000" w:rsidP="007B5D28">
      <w:r>
        <w:pict w14:anchorId="4906FA98">
          <v:rect id="_x0000_i1032" style="width:0;height:1.5pt" o:hralign="center" o:hrstd="t" o:hr="t" fillcolor="#a0a0a0" stroked="f"/>
        </w:pict>
      </w:r>
    </w:p>
    <w:p w14:paraId="3289731D" w14:textId="77777777" w:rsidR="007B5D28" w:rsidRPr="007B5D28" w:rsidRDefault="007B5D28" w:rsidP="007B5D28">
      <w:pPr>
        <w:rPr>
          <w:b/>
          <w:bCs/>
        </w:rPr>
      </w:pPr>
      <w:r w:rsidRPr="007B5D28">
        <w:rPr>
          <w:b/>
          <w:bCs/>
        </w:rPr>
        <w:t>1) Resumen ejecutivo</w:t>
      </w:r>
    </w:p>
    <w:p w14:paraId="5E11EAD6" w14:textId="77777777" w:rsidR="007B5D28" w:rsidRPr="007B5D28" w:rsidRDefault="007B5D28" w:rsidP="007B5D28">
      <w:pPr>
        <w:numPr>
          <w:ilvl w:val="0"/>
          <w:numId w:val="8"/>
        </w:numPr>
      </w:pPr>
      <w:r w:rsidRPr="007B5D28">
        <w:rPr>
          <w:b/>
          <w:bCs/>
        </w:rPr>
        <w:t>Cobertura de género (personas naturales):</w:t>
      </w:r>
    </w:p>
    <w:p w14:paraId="706B02A2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Registros procesados con alguna técnica:</w:t>
      </w:r>
      <w:r w:rsidRPr="007B5D28">
        <w:t xml:space="preserve"> </w:t>
      </w:r>
      <w:r w:rsidRPr="007B5D28">
        <w:rPr>
          <w:b/>
          <w:bCs/>
        </w:rPr>
        <w:t>479 569</w:t>
      </w:r>
      <w:r w:rsidRPr="007B5D28">
        <w:t xml:space="preserve"> (</w:t>
      </w:r>
      <w:r w:rsidRPr="007B5D28">
        <w:rPr>
          <w:b/>
          <w:bCs/>
        </w:rPr>
        <w:t>70,26 %</w:t>
      </w:r>
      <w:r w:rsidRPr="007B5D28">
        <w:t xml:space="preserve"> del total PN).</w:t>
      </w:r>
    </w:p>
    <w:p w14:paraId="5450FA76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t xml:space="preserve">Dentro de los procesados, </w:t>
      </w:r>
      <w:r w:rsidRPr="007B5D28">
        <w:rPr>
          <w:b/>
          <w:bCs/>
        </w:rPr>
        <w:t>con género asignado (F/M):</w:t>
      </w:r>
      <w:r w:rsidRPr="007B5D28">
        <w:t xml:space="preserve"> </w:t>
      </w:r>
      <w:r w:rsidRPr="007B5D28">
        <w:rPr>
          <w:b/>
          <w:bCs/>
        </w:rPr>
        <w:t>472 268</w:t>
      </w:r>
      <w:r w:rsidRPr="007B5D28">
        <w:t xml:space="preserve"> (</w:t>
      </w:r>
      <w:r w:rsidRPr="007B5D28">
        <w:rPr>
          <w:b/>
          <w:bCs/>
        </w:rPr>
        <w:t>98,48 %</w:t>
      </w:r>
      <w:r w:rsidRPr="007B5D28">
        <w:t xml:space="preserve"> de los procesados = </w:t>
      </w:r>
      <w:r w:rsidRPr="007B5D28">
        <w:rPr>
          <w:b/>
          <w:bCs/>
        </w:rPr>
        <w:t>69,19 %</w:t>
      </w:r>
      <w:r w:rsidRPr="007B5D28">
        <w:t xml:space="preserve"> de la base PN).</w:t>
      </w:r>
    </w:p>
    <w:p w14:paraId="41A55337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Pendientes dentro de los procesados</w:t>
      </w:r>
      <w:r w:rsidRPr="007B5D28">
        <w:t xml:space="preserve"> (</w:t>
      </w:r>
      <w:r w:rsidRPr="007B5D28">
        <w:rPr>
          <w:i/>
          <w:iCs/>
        </w:rPr>
        <w:t>NO_CLASIFICABLE + INDETERMINADO</w:t>
      </w:r>
      <w:r w:rsidRPr="007B5D28">
        <w:t xml:space="preserve">): </w:t>
      </w:r>
      <w:r w:rsidRPr="007B5D28">
        <w:rPr>
          <w:b/>
          <w:bCs/>
        </w:rPr>
        <w:t>7 301</w:t>
      </w:r>
      <w:r w:rsidRPr="007B5D28">
        <w:t xml:space="preserve"> (</w:t>
      </w:r>
      <w:r w:rsidRPr="007B5D28">
        <w:rPr>
          <w:b/>
          <w:bCs/>
        </w:rPr>
        <w:t>1,52 %</w:t>
      </w:r>
      <w:r w:rsidRPr="007B5D28">
        <w:t xml:space="preserve"> de los procesados = </w:t>
      </w:r>
      <w:r w:rsidRPr="007B5D28">
        <w:rPr>
          <w:b/>
          <w:bCs/>
        </w:rPr>
        <w:t>1,07 %</w:t>
      </w:r>
      <w:r w:rsidRPr="007B5D28">
        <w:t xml:space="preserve"> de la base PN).</w:t>
      </w:r>
    </w:p>
    <w:p w14:paraId="7E76305B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Sin procesar aún:</w:t>
      </w:r>
      <w:r w:rsidRPr="007B5D28">
        <w:t xml:space="preserve"> </w:t>
      </w:r>
      <w:r w:rsidRPr="007B5D28">
        <w:rPr>
          <w:b/>
          <w:bCs/>
        </w:rPr>
        <w:t>202 949</w:t>
      </w:r>
      <w:r w:rsidRPr="007B5D28">
        <w:t xml:space="preserve"> (</w:t>
      </w:r>
      <w:r w:rsidRPr="007B5D28">
        <w:rPr>
          <w:b/>
          <w:bCs/>
        </w:rPr>
        <w:t>29,74 %</w:t>
      </w:r>
      <w:r w:rsidRPr="007B5D28">
        <w:t xml:space="preserve"> del total PN).</w:t>
      </w:r>
    </w:p>
    <w:p w14:paraId="172A08EC" w14:textId="77777777" w:rsidR="007B5D28" w:rsidRPr="007B5D28" w:rsidRDefault="007B5D28" w:rsidP="007B5D28">
      <w:pPr>
        <w:numPr>
          <w:ilvl w:val="0"/>
          <w:numId w:val="8"/>
        </w:numPr>
      </w:pPr>
      <w:r w:rsidRPr="007B5D28">
        <w:rPr>
          <w:b/>
          <w:bCs/>
        </w:rPr>
        <w:t>Balance por género (sobre 479 569 procesados):</w:t>
      </w:r>
    </w:p>
    <w:p w14:paraId="42A514EF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Femenino:</w:t>
      </w:r>
      <w:r w:rsidRPr="007B5D28">
        <w:t xml:space="preserve"> </w:t>
      </w:r>
      <w:r w:rsidRPr="007B5D28">
        <w:rPr>
          <w:b/>
          <w:bCs/>
        </w:rPr>
        <w:t>235 406</w:t>
      </w:r>
      <w:r w:rsidRPr="007B5D28">
        <w:t xml:space="preserve"> (</w:t>
      </w:r>
      <w:r w:rsidRPr="007B5D28">
        <w:rPr>
          <w:b/>
          <w:bCs/>
        </w:rPr>
        <w:t>49,09 %</w:t>
      </w:r>
      <w:r w:rsidRPr="007B5D28">
        <w:t>).</w:t>
      </w:r>
    </w:p>
    <w:p w14:paraId="5220EE70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Masculino:</w:t>
      </w:r>
      <w:r w:rsidRPr="007B5D28">
        <w:t xml:space="preserve"> </w:t>
      </w:r>
      <w:r w:rsidRPr="007B5D28">
        <w:rPr>
          <w:b/>
          <w:bCs/>
        </w:rPr>
        <w:t>236 862</w:t>
      </w:r>
      <w:r w:rsidRPr="007B5D28">
        <w:t xml:space="preserve"> (</w:t>
      </w:r>
      <w:r w:rsidRPr="007B5D28">
        <w:rPr>
          <w:b/>
          <w:bCs/>
        </w:rPr>
        <w:t>49,39 %</w:t>
      </w:r>
      <w:r w:rsidRPr="007B5D28">
        <w:t>).</w:t>
      </w:r>
    </w:p>
    <w:p w14:paraId="546821D1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No clasificable:</w:t>
      </w:r>
      <w:r w:rsidRPr="007B5D28">
        <w:t xml:space="preserve"> </w:t>
      </w:r>
      <w:r w:rsidRPr="007B5D28">
        <w:rPr>
          <w:b/>
          <w:bCs/>
        </w:rPr>
        <w:t>7 259</w:t>
      </w:r>
      <w:r w:rsidRPr="007B5D28">
        <w:t xml:space="preserve"> (</w:t>
      </w:r>
      <w:r w:rsidRPr="007B5D28">
        <w:rPr>
          <w:b/>
          <w:bCs/>
        </w:rPr>
        <w:t>1,51 %</w:t>
      </w:r>
      <w:r w:rsidRPr="007B5D28">
        <w:t>).</w:t>
      </w:r>
    </w:p>
    <w:p w14:paraId="39E634AE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Indeterminado:</w:t>
      </w:r>
      <w:r w:rsidRPr="007B5D28">
        <w:t xml:space="preserve"> </w:t>
      </w:r>
      <w:r w:rsidRPr="007B5D28">
        <w:rPr>
          <w:b/>
          <w:bCs/>
        </w:rPr>
        <w:t>42</w:t>
      </w:r>
      <w:r w:rsidRPr="007B5D28">
        <w:t xml:space="preserve"> (</w:t>
      </w:r>
      <w:r w:rsidRPr="007B5D28">
        <w:rPr>
          <w:b/>
          <w:bCs/>
        </w:rPr>
        <w:t>0,01 %</w:t>
      </w:r>
      <w:r w:rsidRPr="007B5D28">
        <w:t>).</w:t>
      </w:r>
    </w:p>
    <w:p w14:paraId="4F7FC450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Índice de equilibrio F/M:</w:t>
      </w:r>
      <w:r w:rsidRPr="007B5D28">
        <w:t xml:space="preserve"> 1,006 → </w:t>
      </w:r>
      <w:r w:rsidRPr="007B5D28">
        <w:rPr>
          <w:b/>
          <w:bCs/>
        </w:rPr>
        <w:t>práctico equilibrio</w:t>
      </w:r>
      <w:r w:rsidRPr="007B5D28">
        <w:t xml:space="preserve"> (diferencia ~0,30 pp).</w:t>
      </w:r>
    </w:p>
    <w:p w14:paraId="739B0761" w14:textId="77777777" w:rsidR="007B5D28" w:rsidRPr="007B5D28" w:rsidRDefault="007B5D28" w:rsidP="007B5D28">
      <w:pPr>
        <w:numPr>
          <w:ilvl w:val="0"/>
          <w:numId w:val="8"/>
        </w:numPr>
      </w:pPr>
      <w:r w:rsidRPr="007B5D28">
        <w:rPr>
          <w:b/>
          <w:bCs/>
        </w:rPr>
        <w:t>Contribución por método (sobre 479 569 procesados):</w:t>
      </w:r>
    </w:p>
    <w:p w14:paraId="1D76F7AC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RANGO_CEDULA:</w:t>
      </w:r>
      <w:r w:rsidRPr="007B5D28">
        <w:t xml:space="preserve"> </w:t>
      </w:r>
      <w:r w:rsidRPr="007B5D28">
        <w:rPr>
          <w:b/>
          <w:bCs/>
        </w:rPr>
        <w:t>434 385</w:t>
      </w:r>
      <w:r w:rsidRPr="007B5D28">
        <w:t xml:space="preserve"> (</w:t>
      </w:r>
      <w:r w:rsidRPr="007B5D28">
        <w:rPr>
          <w:b/>
          <w:bCs/>
        </w:rPr>
        <w:t>90,58 %</w:t>
      </w:r>
      <w:r w:rsidRPr="007B5D28">
        <w:t>).</w:t>
      </w:r>
    </w:p>
    <w:p w14:paraId="78083675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lastRenderedPageBreak/>
        <w:t>COMPARACION_EXACTA:</w:t>
      </w:r>
      <w:r w:rsidRPr="007B5D28">
        <w:t xml:space="preserve"> </w:t>
      </w:r>
      <w:r w:rsidRPr="007B5D28">
        <w:rPr>
          <w:b/>
          <w:bCs/>
        </w:rPr>
        <w:t>24 463</w:t>
      </w:r>
      <w:r w:rsidRPr="007B5D28">
        <w:t xml:space="preserve"> (</w:t>
      </w:r>
      <w:r w:rsidRPr="007B5D28">
        <w:rPr>
          <w:b/>
          <w:bCs/>
        </w:rPr>
        <w:t>5,10 %</w:t>
      </w:r>
      <w:r w:rsidRPr="007B5D28">
        <w:t>).</w:t>
      </w:r>
    </w:p>
    <w:p w14:paraId="6E1E1073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MODELO_IA:</w:t>
      </w:r>
      <w:r w:rsidRPr="007B5D28">
        <w:t xml:space="preserve"> </w:t>
      </w:r>
      <w:r w:rsidRPr="007B5D28">
        <w:rPr>
          <w:b/>
          <w:bCs/>
        </w:rPr>
        <w:t>20 721</w:t>
      </w:r>
      <w:r w:rsidRPr="007B5D28">
        <w:t xml:space="preserve"> (</w:t>
      </w:r>
      <w:r w:rsidRPr="007B5D28">
        <w:rPr>
          <w:b/>
          <w:bCs/>
        </w:rPr>
        <w:t>4,32 %</w:t>
      </w:r>
      <w:r w:rsidRPr="007B5D28">
        <w:t>).</w:t>
      </w:r>
    </w:p>
    <w:p w14:paraId="126A05FD" w14:textId="77777777" w:rsidR="007B5D28" w:rsidRPr="007B5D28" w:rsidRDefault="007B5D28" w:rsidP="007B5D28">
      <w:pPr>
        <w:numPr>
          <w:ilvl w:val="1"/>
          <w:numId w:val="8"/>
        </w:numPr>
      </w:pPr>
      <w:r w:rsidRPr="007B5D28">
        <w:rPr>
          <w:b/>
          <w:bCs/>
        </w:rPr>
        <w:t>De los F/M asignados</w:t>
      </w:r>
      <w:r w:rsidRPr="007B5D28">
        <w:t xml:space="preserve"> (472 268): </w:t>
      </w:r>
      <w:r w:rsidRPr="007B5D28">
        <w:rPr>
          <w:b/>
          <w:bCs/>
        </w:rPr>
        <w:t>92,0 %</w:t>
      </w:r>
      <w:r w:rsidRPr="007B5D28">
        <w:t xml:space="preserve"> proviene de </w:t>
      </w:r>
      <w:r w:rsidRPr="007B5D28">
        <w:rPr>
          <w:b/>
          <w:bCs/>
        </w:rPr>
        <w:t>RANGO_CEDULA</w:t>
      </w:r>
      <w:r w:rsidRPr="007B5D28">
        <w:t xml:space="preserve">, </w:t>
      </w:r>
      <w:r w:rsidRPr="007B5D28">
        <w:rPr>
          <w:b/>
          <w:bCs/>
        </w:rPr>
        <w:t>5,18 %</w:t>
      </w:r>
      <w:r w:rsidRPr="007B5D28">
        <w:t xml:space="preserve"> de </w:t>
      </w:r>
      <w:r w:rsidRPr="007B5D28">
        <w:rPr>
          <w:b/>
          <w:bCs/>
        </w:rPr>
        <w:t>COMPARACION_EXACTA</w:t>
      </w:r>
      <w:r w:rsidRPr="007B5D28">
        <w:t xml:space="preserve"> y </w:t>
      </w:r>
      <w:r w:rsidRPr="007B5D28">
        <w:rPr>
          <w:b/>
          <w:bCs/>
        </w:rPr>
        <w:t>2,84 %</w:t>
      </w:r>
      <w:r w:rsidRPr="007B5D28">
        <w:t xml:space="preserve"> de </w:t>
      </w:r>
      <w:r w:rsidRPr="007B5D28">
        <w:rPr>
          <w:b/>
          <w:bCs/>
        </w:rPr>
        <w:t>MODELO_IA</w:t>
      </w:r>
      <w:r w:rsidRPr="007B5D28">
        <w:t>.</w:t>
      </w:r>
    </w:p>
    <w:p w14:paraId="08747848" w14:textId="77777777" w:rsidR="007B5D28" w:rsidRPr="007B5D28" w:rsidRDefault="007B5D28" w:rsidP="007B5D28">
      <w:r w:rsidRPr="007B5D28">
        <w:rPr>
          <w:b/>
          <w:bCs/>
        </w:rPr>
        <w:t>Lectura:</w:t>
      </w:r>
      <w:r w:rsidRPr="007B5D28">
        <w:t xml:space="preserve"> La cobertura ya permite análisis agregados (≈70 % de la base PN con género). El resultado muestra </w:t>
      </w:r>
      <w:r w:rsidRPr="007B5D28">
        <w:rPr>
          <w:b/>
          <w:bCs/>
        </w:rPr>
        <w:t>paridad</w:t>
      </w:r>
      <w:r w:rsidRPr="007B5D28">
        <w:t xml:space="preserve"> F/M. Los pendientes se concentran en </w:t>
      </w:r>
      <w:r w:rsidRPr="007B5D28">
        <w:rPr>
          <w:b/>
          <w:bCs/>
        </w:rPr>
        <w:t>NO_CLASIFICABLE/INDETERMINADO</w:t>
      </w:r>
      <w:r w:rsidRPr="007B5D28">
        <w:t xml:space="preserve"> del </w:t>
      </w:r>
      <w:r w:rsidRPr="007B5D28">
        <w:rPr>
          <w:b/>
          <w:bCs/>
        </w:rPr>
        <w:t>MODELO_IA</w:t>
      </w:r>
      <w:r w:rsidRPr="007B5D28">
        <w:t xml:space="preserve"> y en el </w:t>
      </w:r>
      <w:r w:rsidRPr="007B5D28">
        <w:rPr>
          <w:b/>
          <w:bCs/>
        </w:rPr>
        <w:t>29,7 %</w:t>
      </w:r>
      <w:r w:rsidRPr="007B5D28">
        <w:t xml:space="preserve"> aún no procesado.</w:t>
      </w:r>
    </w:p>
    <w:p w14:paraId="2118D9D1" w14:textId="77777777" w:rsidR="007B5D28" w:rsidRDefault="007B5D28" w:rsidP="00AF07C7"/>
    <w:p w14:paraId="5A8A0ADB" w14:textId="77777777" w:rsidR="00AF07C7" w:rsidRPr="00AF07C7" w:rsidRDefault="00AF07C7" w:rsidP="00AF07C7"/>
    <w:p w14:paraId="7F63EDCD" w14:textId="77777777" w:rsidR="0037793D" w:rsidRDefault="0037793D"/>
    <w:sectPr w:rsidR="0037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15A"/>
    <w:multiLevelType w:val="multilevel"/>
    <w:tmpl w:val="0EEE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C23A2"/>
    <w:multiLevelType w:val="multilevel"/>
    <w:tmpl w:val="7318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D24B4"/>
    <w:multiLevelType w:val="multilevel"/>
    <w:tmpl w:val="75A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82C34"/>
    <w:multiLevelType w:val="multilevel"/>
    <w:tmpl w:val="E27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329E6"/>
    <w:multiLevelType w:val="multilevel"/>
    <w:tmpl w:val="28A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C01AA"/>
    <w:multiLevelType w:val="multilevel"/>
    <w:tmpl w:val="21F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69A0"/>
    <w:multiLevelType w:val="hybridMultilevel"/>
    <w:tmpl w:val="D81EA3C6"/>
    <w:lvl w:ilvl="0" w:tplc="792030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F112B"/>
    <w:multiLevelType w:val="multilevel"/>
    <w:tmpl w:val="A52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A681A"/>
    <w:multiLevelType w:val="multilevel"/>
    <w:tmpl w:val="097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463E"/>
    <w:multiLevelType w:val="multilevel"/>
    <w:tmpl w:val="DA4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E726F"/>
    <w:multiLevelType w:val="multilevel"/>
    <w:tmpl w:val="B91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16383"/>
    <w:multiLevelType w:val="multilevel"/>
    <w:tmpl w:val="BE8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615766">
    <w:abstractNumId w:val="11"/>
  </w:num>
  <w:num w:numId="2" w16cid:durableId="2045519942">
    <w:abstractNumId w:val="5"/>
  </w:num>
  <w:num w:numId="3" w16cid:durableId="967901824">
    <w:abstractNumId w:val="9"/>
  </w:num>
  <w:num w:numId="4" w16cid:durableId="415323544">
    <w:abstractNumId w:val="10"/>
  </w:num>
  <w:num w:numId="5" w16cid:durableId="1869365455">
    <w:abstractNumId w:val="4"/>
  </w:num>
  <w:num w:numId="6" w16cid:durableId="218983305">
    <w:abstractNumId w:val="6"/>
  </w:num>
  <w:num w:numId="7" w16cid:durableId="1308701451">
    <w:abstractNumId w:val="2"/>
  </w:num>
  <w:num w:numId="8" w16cid:durableId="487019124">
    <w:abstractNumId w:val="3"/>
  </w:num>
  <w:num w:numId="9" w16cid:durableId="582955973">
    <w:abstractNumId w:val="8"/>
  </w:num>
  <w:num w:numId="10" w16cid:durableId="1475416364">
    <w:abstractNumId w:val="0"/>
  </w:num>
  <w:num w:numId="11" w16cid:durableId="1311906989">
    <w:abstractNumId w:val="7"/>
  </w:num>
  <w:num w:numId="12" w16cid:durableId="120956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7"/>
    <w:rsid w:val="0037793D"/>
    <w:rsid w:val="003B4BCB"/>
    <w:rsid w:val="006A56A9"/>
    <w:rsid w:val="007B5D28"/>
    <w:rsid w:val="009F0F22"/>
    <w:rsid w:val="00AF07C7"/>
    <w:rsid w:val="00CC0900"/>
    <w:rsid w:val="00DA4DC2"/>
    <w:rsid w:val="00E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D518"/>
  <w15:chartTrackingRefBased/>
  <w15:docId w15:val="{59964E91-0B71-43D1-859C-FD73171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D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4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5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Basurto</dc:creator>
  <cp:keywords/>
  <dc:description/>
  <cp:lastModifiedBy>Cesar Basurto</cp:lastModifiedBy>
  <cp:revision>2</cp:revision>
  <dcterms:created xsi:type="dcterms:W3CDTF">2025-07-28T01:25:00Z</dcterms:created>
  <dcterms:modified xsi:type="dcterms:W3CDTF">2025-07-28T02:58:00Z</dcterms:modified>
</cp:coreProperties>
</file>