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b/>
          <w:sz w:val="48"/>
        </w:rPr>
        <w:t>PLANT DISEASE CLASSIFICATION SYSTEM USING DEEP LEARNING ON EDGE DEVICES</w:t>
      </w:r>
    </w:p>
    <w:p>
      <w:r>
        <w:br/>
        <w:br/>
        <w:br/>
      </w:r>
    </w:p>
    <w:p>
      <w:pPr>
        <w:jc w:val="center"/>
      </w:pPr>
      <w:r>
        <w:rPr>
          <w:sz w:val="32"/>
        </w:rPr>
        <w:t>A Comprehensive Thesis Report</w:t>
      </w:r>
    </w:p>
    <w:p>
      <w:r>
        <w:br/>
        <w:br/>
        <w:br/>
        <w:br/>
        <w:br/>
        <w:br/>
        <w:br/>
        <w:br/>
        <w:br/>
        <w:br/>
      </w:r>
    </w:p>
    <w:p>
      <w:pPr>
        <w:jc w:val="center"/>
      </w:pPr>
      <w:r>
        <w:rPr>
          <w:b/>
          <w:sz w:val="28"/>
        </w:rPr>
        <w:t>Submitted by:</w:t>
        <w:br/>
        <w:t>Atharva</w:t>
      </w:r>
    </w:p>
    <w:p>
      <w:r>
        <w:br w:type="page"/>
      </w:r>
    </w:p>
    <w:p>
      <w:pPr>
        <w:pStyle w:val="Heading1"/>
      </w:pPr>
      <w:r>
        <w:t>Abstract</w:t>
      </w:r>
    </w:p>
    <w:p>
      <w:r>
        <w:t xml:space="preserve">Agriculture is the backbone of the global economy, yet crop diseases cause substantial yield losses annually, threatening food security. Traditional methods of disease identification rely on visual inspection by human experts, which is often slow, prone to error, and inaccessible to small-scale farmers in remote areas. This thesis presents the design, implementation, and deployment of an automated plant disease classification system leveraging Deep Learning and Edge Computing. By utilizing a Convolutional Neural Network (CNN) trained on the PlantVillage dataset, the system can accurately classify 15 different plant conditions across various crop species including potato, tomato, and pepper bell. </w:t>
      </w:r>
    </w:p>
    <w:p>
      <w:r>
        <w:t>The model is meticulously optimized for training on a resource-constrained NVIDIA GTX 1650 (4GB VRAM) using Automatic Mixed Precision (AMP) and Gradient Accumulation techniques. These techniques allow for effective batch size scaling without encountering Out-Of-Memory (OOM) errors. Furthermore, the trained model is exported to ONNX format and deployed on a Raspberry Pi edge device, equipped with a USB camera module, running a Flask-based web server. This allows for real-time, offline inference directly in agricultural fields without the need for cloud infrastructure.</w:t>
      </w:r>
    </w:p>
    <w:p>
      <w:r>
        <w:t>The system not only identifies diseases but also provides actionable treatment and prevention recommendations derived from agricultural best practices. To ensure model interpretability, Gradient-weighted Class Activation Mapping (Grad-CAM) is integrated, providing visual confirmation that the model focuses on actual pathological symptoms. This report details the hardware architecture, software stack, model training methodologies, and extensive evaluation of the proposed system.</w:t>
      </w:r>
    </w:p>
    <w:p>
      <w:r>
        <w:br w:type="page"/>
      </w:r>
    </w:p>
    <w:p>
      <w:pPr>
        <w:pStyle w:val="Heading1"/>
      </w:pPr>
      <w:r>
        <w:t>Table of Contents</w:t>
      </w:r>
    </w:p>
    <w:p>
      <w:r>
        <w:t>1. Introduction</w:t>
      </w:r>
    </w:p>
    <w:p>
      <w:r>
        <w:t>2. Literature Review</w:t>
      </w:r>
    </w:p>
    <w:p>
      <w:r>
        <w:t>3. Hardware Architecture</w:t>
      </w:r>
    </w:p>
    <w:p>
      <w:r>
        <w:t>4. Deep Learning Fundamentals</w:t>
      </w:r>
    </w:p>
    <w:p>
      <w:r>
        <w:t>5. Training Methodology</w:t>
      </w:r>
    </w:p>
    <w:p>
      <w:r>
        <w:t>6. Implementation and Deployment</w:t>
      </w:r>
    </w:p>
    <w:p>
      <w:r>
        <w:t>7. Results and Discussion</w:t>
      </w:r>
    </w:p>
    <w:p>
      <w:r>
        <w:t>8. Conclusion and Future Work</w:t>
      </w:r>
    </w:p>
    <w:p>
      <w:r>
        <w:t>References</w:t>
      </w:r>
    </w:p>
    <w:p>
      <w:r>
        <w:t>Appendix A: Detailed Disease Pathology</w:t>
      </w:r>
    </w:p>
    <w:p>
      <w:r>
        <w:t>Appendix B: Extended Software Logs</w:t>
      </w:r>
    </w:p>
    <w:p>
      <w:r>
        <w:br w:type="page"/>
      </w:r>
    </w:p>
    <w:p>
      <w:pPr>
        <w:pStyle w:val="Heading1"/>
      </w:pPr>
      <w:r>
        <w:t>Chapter 1: Introduction</w:t>
      </w:r>
    </w:p>
    <w:p>
      <w:pPr>
        <w:pStyle w:val="Heading2"/>
      </w:pPr>
      <w:r>
        <w:t>1.1 Background</w:t>
      </w:r>
    </w:p>
    <w:p>
      <w:r>
        <w:t>The global population is projected to reach nearly 10 billion by 2050, necessitating a significant increase in agricultural production. However, crop diseases pose a severe threat to this goal. Pathogens such as fungi, bacteria, and viruses can devastate entire crops if not detected and managed promptly. Traditional agricultural practices heavily rely on the expertise of agronomists and extension workers for disease diagnosis. This manual process is inherently subjective, time-consuming, and difficult to scale, particularly in developing nations where access to agricultural experts is limited.</w:t>
      </w:r>
    </w:p>
    <w:p>
      <w:r>
        <w:t>As climate change alters temperature and humidity patterns globally, the geographical distribution of plant pathogens is shifting, introducing diseases to regions where farmers have no prior experience managing them. This unpredictability exacerbates the need for rapid, automated diagnostic tools. Early detection is critical; a disease identified in its incipient stages can often be contained with localized fungicide application or the pruning of infected foliage, whereas delayed detection often results in the total loss of the crop.</w:t>
      </w:r>
    </w:p>
    <w:p>
      <w:r>
        <w:t>In recent years, the advent of computer vision and deep learning has revolutionized the field of precision agriculture. Convolutional Neural Networks (CNNs) have demonstrated remarkable capabilities in image classification tasks, often surpassing human accuracy. By analyzing the visual symptoms manifested on plant leaves, such as spots, lesions, and discoloration, deep learning models can automatically identify the underlying disease. These models are trained on large datasets containing thousands of annotated images, allowing them to learn the subtle morphological differences between healthy tissue and various pathological states.</w:t>
      </w:r>
    </w:p>
    <w:p>
      <w:pPr>
        <w:pStyle w:val="Heading2"/>
      </w:pPr>
      <w:r>
        <w:t>1.2 Problem Statement</w:t>
      </w:r>
    </w:p>
    <w:p>
      <w:r>
        <w:t>Despite the high accuracy of modern deep learning models, their practical application in agriculture is often hindered by infrastructure limitations. Most state-of-the-art models are computationally intensive and require continuous internet connectivity to access cloud-based servers for inference. In rural agricultural settings, internet access is frequently unreliable or entirely absent. Therefore, there is a critical need for an automated disease detection system that can operate entirely offline, at the edge, while maintaining high diagnostic accuracy.</w:t>
      </w:r>
    </w:p>
    <w:p>
      <w:r>
        <w:t>Furthermore, many existing solutions only provide a classification label (e.g., 'Tomato Early Blight') without offering the farmer actionable steps to mitigate the disease. A practical system must close the loop by not only diagnosing the problem but also prescribing a treatment regimen. Additionally, the training of these deep learning models often requires expensive, high-end hardware with massive amounts of Video RAM (VRAM), making the development of such systems inaccessible to independent researchers and students. Overcoming the VRAM limitations of entry-level GPUs while maintaining model performance is a significant engineering challenge.</w:t>
      </w:r>
    </w:p>
    <w:p>
      <w:pPr>
        <w:pStyle w:val="Heading2"/>
      </w:pPr>
      <w:r>
        <w:t>1.3 Objectives</w:t>
      </w:r>
    </w:p>
    <w:p>
      <w:r>
        <w:t>The primary objective of this project is to develop a robust, end-to-end plant disease classification system. Specific sub-objectives include:</w:t>
        <w:br/>
        <w:br/>
        <w:t>1. To design and train a Custom CNN architecture capable of classifying 15 different plant conditions (healthy and diseased) using the PlantVillage dataset.</w:t>
        <w:br/>
        <w:t>2. To optimize the training pipeline for a resource-constrained GPU (NVIDIA GTX 1650 4GB) utilizing Automatic Mixed Precision (AMP) and Gradient Accumulation.</w:t>
        <w:br/>
        <w:t>3. To deploy the optimized model on a Raspberry Pi edge device, ensuring complete offline functionality.</w:t>
        <w:br/>
        <w:t>4. To develop a user-friendly web interface that interfaces with a local USB camera to provide real-time inference, alongside actionable treatment recommendations.</w:t>
        <w:br/>
        <w:t>5. To rigorously evaluate the model using Grad-CAM visualizations to ensure the model focuses on actual disease symptoms rather than background artifacts.</w:t>
      </w:r>
    </w:p>
    <w:p>
      <w:r>
        <w:t>This objective aligns with the broader goals of precision agriculture, enabling farmers to make data-driven decisions and reduce reliance on broad-spectrum chemical pesticides by enabling targeted treatments. By bringing artificial intelligence directly to the edge, we empower agricultural workers with expert-level diagnostic tools, regardless of their geographical location or internet connectivity.</w:t>
      </w:r>
    </w:p>
    <w:p>
      <w:r>
        <w:br w:type="page"/>
      </w:r>
    </w:p>
    <w:p>
      <w:pPr>
        <w:pStyle w:val="Heading1"/>
      </w:pPr>
      <w:r>
        <w:t>Chapter 2: Literature Review</w:t>
      </w:r>
    </w:p>
    <w:p>
      <w:pPr>
        <w:pStyle w:val="Heading2"/>
      </w:pPr>
      <w:r>
        <w:t>2.1 Traditional Disease Detection</w:t>
      </w:r>
    </w:p>
    <w:p>
      <w:r>
        <w:t xml:space="preserve">Historically, the identification of plant diseases has been a manual endeavor. Farmers and agricultural experts rely on visual inspection of the crop, looking for phenotypic changes such as wilting, necrosis, chlorosis, and stunting. While experienced personnel can often diagnose common ailments accurately, the sheer variety of pathogens and the subtle visual differences between early-stage diseases make manual diagnosis highly challenging. </w:t>
      </w:r>
    </w:p>
    <w:p>
      <w:r>
        <w:t>Diagnostic laboratories offer definitive identification through techniques such as Polymerase Chain Reaction (PCR) and Enzyme-Linked Immunosorbent Assay (ELISA). While highly accurate, these molecular methods are expensive, require specialized laboratory equipment, and take several days to yield results. By the time a farmer receives the laboratory report, the pathogen may have already spread exponentially across the field, rendering the diagnosis moot.</w:t>
      </w:r>
    </w:p>
    <w:p>
      <w:pPr>
        <w:pStyle w:val="Heading2"/>
      </w:pPr>
      <w:r>
        <w:t>2.2 Machine Learning in Agriculture</w:t>
      </w:r>
    </w:p>
    <w:p>
      <w:r>
        <w:t xml:space="preserve">Before the widespread adoption of deep learning, traditional machine learning techniques were employed for disease classification. These methods relied on handcrafted feature extraction. Researchers would use algorithms like Scale-Invariant Feature Transform (SIFT), Histogram of Oriented Gradients (HOG), or Haralick texture features to quantify the visual characteristics of a diseased leaf. These extracted features were then fed into classifiers such as Support Vector Machines (SVMs), Random Forests, or k-Nearest Neighbors (k-NN). </w:t>
      </w:r>
    </w:p>
    <w:p>
      <w:r>
        <w:t>The primary drawback of these traditional methods is their reliance on human engineering to determine which visual features are important. If the chosen feature extraction algorithms fail to capture a crucial diagnostic texture, the subsequent classifier will inevitably fail. Furthermore, these algorithms are notoriously fragile when exposed to variations in lighting, background clutter, and occlusion, which are ubiquitous in real-world agricultural environments.</w:t>
      </w:r>
    </w:p>
    <w:p>
      <w:pPr>
        <w:pStyle w:val="Heading2"/>
      </w:pPr>
      <w:r>
        <w:t>2.3 Deep Learning Breakthroughs</w:t>
      </w:r>
    </w:p>
    <w:p>
      <w:r>
        <w:t xml:space="preserve">The landscape of computer vision shifted dramatically with the introduction of Convolutional Neural Networks (CNNs). Unlike traditional machine learning, CNNs automatically learn hierarchical feature representations directly from raw pixel data. Lower layers of the network learn to detect simple edges and textures, while deeper layers combine these into complex patterns corresponding to disease lesions. </w:t>
      </w:r>
    </w:p>
    <w:p>
      <w:r>
        <w:t>Pioneering work by Mohanty et al. demonstrated the efficacy of deep learning in agriculture by training off-the-shelf CNN architectures, such as AlexNet and GoogLeNet, on the PlantVillage dataset. Their results showed classification accuracies exceeding 99% under laboratory conditions. However, subsequent research highlighted a significant drop in performance when these models were tested on images captured in the field, exposing a phenomenon known as domain shift. This project addresses domain shift by utilizing extensive data augmentation during the training phase, forcing the network to become invariant to lighting changes, rotation, and minor occlusions.</w:t>
      </w:r>
    </w:p>
    <w:p>
      <w:r>
        <w:br w:type="page"/>
      </w:r>
    </w:p>
    <w:p>
      <w:pPr>
        <w:pStyle w:val="Heading1"/>
      </w:pPr>
      <w:r>
        <w:t>Chapter 3: Hardware Architecture</w:t>
      </w:r>
    </w:p>
    <w:p>
      <w:r>
        <w:t>This chapter details the hardware components selected for the physical realization of the plant disease classification system. The system requires a combination of a robust training environment and a power-efficient edge deployment environment.</w:t>
      </w:r>
    </w:p>
    <w:p>
      <w:pPr>
        <w:pStyle w:val="Heading2"/>
      </w:pPr>
      <w:r>
        <w:t>3.1 Training Hardware: NVIDIA GTX 1650</w:t>
      </w:r>
    </w:p>
    <w:p>
      <w:r>
        <w:t xml:space="preserve">The training of the Deep Learning model was conducted on a localized machine equipped with an Intel i5 11th Gen processor, 16 GB of System RAM, and an NVIDIA GTX 1650 Mobile GPU. The GTX 1650 is a Turing-architecture GPU equipped with 4 GB of GDDR5/GDDR6 VRAM and 896 CUDA cores. </w:t>
      </w:r>
    </w:p>
    <w:p>
      <w:r>
        <w:t xml:space="preserve">Training modern CNNs typically requires substantial Video RAM (VRAM), often exceeding 8 GB to accommodate large batch sizes and high-resolution images. The 4 GB VRAM limitation of the GTX 1650 presented a significant engineering challenge. To overcome this constraint, several optimizations were mandatory. These included reducing the image resolution to the standard ImageNet size of 224x224, rather than 256x256, significantly reducing the memory footprint of the activation tensors during the forward pass. </w:t>
      </w:r>
    </w:p>
    <w:p>
      <w:r>
        <w:t>Thermal throttling is a common issue when training deep learning models on mobile GPUs for extended periods. To mitigate this, the training scripts were designed to periodically flush the GPU cache using `torch.cuda.empty_cache()` between epochs. This not only prevented memory fragmentation but also provided momentary pauses in computational load, helping to stabilize the GPU junction temperature.</w:t>
      </w:r>
    </w:p>
    <w:p>
      <w:pPr>
        <w:pStyle w:val="Heading2"/>
      </w:pPr>
      <w:r>
        <w:t>3.2 Edge Deployment Hardware: Raspberry Pi</w:t>
      </w:r>
    </w:p>
    <w:p>
      <w:r>
        <w:t xml:space="preserve">For the deployment environment, a Raspberry Pi Single Board Computer (SBC) was selected. The Raspberry Pi offers an excellent balance of compute capability, power efficiency, and cost-effectiveness, making it an ideal platform for edge AI applications in agriculture. Equipped with a Broadcom BCM2711 quad-core Cortex-A72 (ARM v8) 64-bit SoC operating at 1.5GHz, and varying amounts of LPDDR4-3200 SDRAM, it provides sufficient processing power to run inference on optimized CNN architectures. </w:t>
      </w:r>
    </w:p>
    <w:p>
      <w:r>
        <w:t>The decision to run inference on the CPU of the Raspberry Pi rather than utilizing external AI accelerators like the Google Coral Edge TPU or Intel Neural Compute Stick was made to keep the overall system cost accessible to small-holder farmers. The PyTorch model, when executing a forward pass on a single 224x224 image, completes inference within a few hundred milliseconds on the Cortex-A72 cores, which is well within the acceptable latency threshold for an interactive web application.</w:t>
      </w:r>
    </w:p>
    <w:p>
      <w:pPr>
        <w:pStyle w:val="Heading2"/>
      </w:pPr>
      <w:r>
        <w:t>3.3 Peripherals: USB Camera Module</w:t>
      </w:r>
    </w:p>
    <w:p>
      <w:r>
        <w:t xml:space="preserve">To capture real-time images of plant leaves, a standard USB Camera module is interfaced with the Raspberry Pi. Utilizing Video4Linux (V4L2) drivers integrated into the Linux kernel, the system seamlessly accesses the video stream via the OpenCV library. The camera provides raw RGB frames, which are subsequently processed and fed into the deep learning inference engine. </w:t>
      </w:r>
    </w:p>
    <w:p>
      <w:r>
        <w:t>The camera resolution is typically set to 640x480 or 1280x720, which is more than sufficient for agricultural diagnostics, as the model ultimately downsamples the input to 224x224. A macro lens attachment can optionally be fitted to the USB camera to allow for extreme close-up shots of tiny pathological features, such as the fruiting bodies of fungi or microscopic spider mites.</w:t>
      </w:r>
    </w:p>
    <w:p>
      <w:r>
        <w:t>Figure 3.1: Overall System Architecture</w:t>
      </w:r>
    </w:p>
    <w:p>
      <w:r>
        <w:drawing>
          <wp:inline xmlns:a="http://schemas.openxmlformats.org/drawingml/2006/main" xmlns:pic="http://schemas.openxmlformats.org/drawingml/2006/picture">
            <wp:extent cx="5486400" cy="487757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4877578"/>
                    </a:xfrm>
                    <a:prstGeom prst="rect"/>
                  </pic:spPr>
                </pic:pic>
              </a:graphicData>
            </a:graphic>
          </wp:inline>
        </w:drawing>
      </w:r>
    </w:p>
    <w:p>
      <w:r>
        <w:t>The diagram above illustrates the interconnection between the hardware layer (Raspberry Pi and Camera) and the software stack (Flask, OpenCV, PyTorch).</w:t>
      </w:r>
    </w:p>
    <w:p>
      <w:r>
        <w:br w:type="page"/>
      </w:r>
    </w:p>
    <w:p>
      <w:pPr>
        <w:pStyle w:val="Heading1"/>
      </w:pPr>
      <w:r>
        <w:t>Chapter 4: Deep Learning Fundamentals</w:t>
      </w:r>
    </w:p>
    <w:p>
      <w:r>
        <w:t>To fully comprehend the mechanics of the plant disease classifier, it is necessary to explore the foundational mathematical and structural concepts of Convolutional Neural Networks.</w:t>
      </w:r>
    </w:p>
    <w:p>
      <w:pPr>
        <w:pStyle w:val="Heading2"/>
      </w:pPr>
      <w:r>
        <w:t>4.1 Convolutional Layers</w:t>
      </w:r>
    </w:p>
    <w:p>
      <w:r>
        <w:t xml:space="preserve">The core building block of a CNN is the convolutional layer. This layer performs a mathematical operation called convolution, where a set of learnable filters (or kernels) is convolved across the width and height of the input volume. The convolution operation is defined mathematically as the integral of the product of two functions after one is reversed and shifted. In the discrete domain of digital images, this translates to a sliding window computing the dot product between the kernel weights and the local region of the input image. </w:t>
      </w:r>
    </w:p>
    <w:p>
      <w:r>
        <w:t>Each filter learns to detect a specific feature. In the initial layers of the network, these filters typically learn to identify simple, low-level features such as horizontal edges, vertical edges, and color gradients. As the network deepens, the filters combine these low-level features into increasingly complex representations. For instance, a filter in the third convolutional block might activate strongly when it detects the concentric ring pattern characteristic of Early Blight.</w:t>
      </w:r>
    </w:p>
    <w:p>
      <w:pPr>
        <w:pStyle w:val="Heading2"/>
      </w:pPr>
      <w:r>
        <w:t>4.2 Activation Functions</w:t>
      </w:r>
    </w:p>
    <w:p>
      <w:r>
        <w:t xml:space="preserve">Following the linear convolution operation, an element-wise non-linear activation function is applied. The Rectified Linear Unit (ReLU) is the most ubiquitous activation function in modern networks, defined simply as f(x) = max(0, x). ReLU introduces the necessary non-linearity to allow the network to learn complex, non-linear mappings from inputs to outputs, while also mitigating the vanishing gradient problem commonly encountered with sigmoid or tanh activations. </w:t>
      </w:r>
    </w:p>
    <w:p>
      <w:r>
        <w:t>The 'in-place' variation of ReLU was utilized in the PyTorch implementation of this project. In-place operations modify the input tensor directly without allocating additional memory for the output tensor. While this saves VRAM—a critical optimization for the GTX 1650—it requires careful management of the computational graph during backpropagation to ensure gradients are calculated correctly.</w:t>
      </w:r>
    </w:p>
    <w:p>
      <w:pPr>
        <w:pStyle w:val="Heading2"/>
      </w:pPr>
      <w:r>
        <w:t>4.3 Pooling Layers and Normalization</w:t>
      </w:r>
    </w:p>
    <w:p>
      <w:r>
        <w:t>Pooling layers are periodically inserted between successive convolutional layers to progressively reduce the spatial size of the representation. This reduction in dimensionality decreases the number of parameters and computational complexity, thus controlling overfitting. Max Pooling, the most common variant, operates by outputting the maximum value within a defined rectangular neighborhood. This operation introduces spatial translation invariance; a disease lesion will be detected regardless of its exact pixel location within the pooling window.</w:t>
      </w:r>
    </w:p>
    <w:p>
      <w:r>
        <w:t>Batch Normalization is another critical component of the architecture. It normalizes the output of the preceding convolutional layer by subtracting the batch mean and dividing by the batch standard deviation. This process dramatically accelerates training by reducing internal covariate shift, allowing for the use of higher learning rates and making the network less sensitive to initialization parameters.</w:t>
      </w:r>
    </w:p>
    <w:p>
      <w:r>
        <w:br w:type="page"/>
      </w:r>
    </w:p>
    <w:p>
      <w:pPr>
        <w:pStyle w:val="Heading1"/>
      </w:pPr>
      <w:r>
        <w:t>Chapter 5: Training Methodology</w:t>
      </w:r>
    </w:p>
    <w:p>
      <w:pPr>
        <w:pStyle w:val="Heading2"/>
      </w:pPr>
      <w:r>
        <w:t>5.1 Dataset and Preprocessing</w:t>
      </w:r>
    </w:p>
    <w:p>
      <w:r>
        <w:t>The foundation of any robust deep learning model is high-quality data. For this project, the PlantVillage dataset was utilized. This dataset contains tens of thousands of images of both healthy and diseased leaves across multiple crop species. Specifically, this system categorizes 15 distinct classes, spanning Peppers, Potatoes, and Tomatoes. The images in the PlantVillage dataset are typically captured in a controlled laboratory setting, featuring a single leaf placed on a uniform background.</w:t>
      </w:r>
    </w:p>
    <w:p>
      <w:r>
        <w:t>To enhance the generalization capability of the model and prevent overfitting, extensive data augmentation techniques were employed within the PyTorch DataLoader. These augmentations included random horizontal and vertical flips, random rotations up to 30 degrees, and color jittering (random variations in brightness, contrast, saturation, and hue). Following augmentation, the images were resized to 224x224 pixels and converted to multi-dimensional PyTorch tensors. Finally, the tensors were normalized using the ImageNet mean [0.485, 0.456, 0.406] and standard deviation [0.229, 0.224, 0.225]. Normalization ensures that the input features have a similar scale, which helps the gradient descent algorithm converge faster.</w:t>
      </w:r>
    </w:p>
    <w:p>
      <w:pPr>
        <w:pStyle w:val="Heading2"/>
      </w:pPr>
      <w:r>
        <w:t>5.2 Optimizations for GTX 1650 (4GB VRAM)</w:t>
      </w:r>
    </w:p>
    <w:p>
      <w:r>
        <w:t>Training a high-capacity CNN on a GPU with only 4GB of VRAM required a meticulously engineered training pipeline. The following key optimizations were implemented:</w:t>
        <w:br/>
        <w:br/>
        <w:t>1. Automatic Mixed Precision (AMP): PyTorch's autocast engine was utilized to perform the forward pass and loss computation in half-precision (FP16), while maintaining master weights in single-precision (FP32). FP16 tensors occupy exactly half the memory of FP32 tensors. By dynamically scaling the loss, AMP prevents the underflow of small gradients that can occur when using lower precision arithmetic. This effectively reduced VRAM consumption by approximately 35%, allowing for larger batch sizes.</w:t>
        <w:br/>
        <w:br/>
        <w:t>2. Gradient Accumulation: To achieve the stabilizing effects of a large batch size without exceeding VRAM limits, gradient accumulation was implemented. The optimizer step was only called every 'N' batches, effectively multiplying the physical batch size by 'N'. In this implementation, a physical batch size of 32 combined with 2 accumulation steps yielded an effective batch size of 64. This simulates a larger batch size, providing a more accurate estimate of the gradient direction without requiring the VRAM to hold the activation tensors for all 64 images simultaneously.</w:t>
        <w:br/>
        <w:br/>
        <w:t>3. CUDA Core Auto-tuning: `torch.backends.cudnn.benchmark = True` was enabled to allow cuDNN to automatically find the most efficient convolutional algorithms for the specific hardware configuration and input tensor sizes.</w:t>
        <w:br/>
        <w:br/>
        <w:t>4. Asynchronous Data Transfer: DataLoader workers were pinned to memory (`pin_memory=True`), and data was moved to the GPU with `non_blocking=True`, overlapping data transfer with computation. This ensures that the GPU is never idling while waiting for the CPU to load the next batch of images from the hard drive.</w:t>
      </w:r>
    </w:p>
    <w:p>
      <w:r>
        <w:t>Figure 5.1: Model Training Pipeline and Optimizations</w:t>
      </w:r>
    </w:p>
    <w:p>
      <w:r>
        <w:drawing>
          <wp:inline xmlns:a="http://schemas.openxmlformats.org/drawingml/2006/main" xmlns:pic="http://schemas.openxmlformats.org/drawingml/2006/picture">
            <wp:extent cx="5486400" cy="18186582"/>
            <wp:docPr id="2" name="Picture 2"/>
            <wp:cNvGraphicFramePr>
              <a:graphicFrameLocks noChangeAspect="1"/>
            </wp:cNvGraphicFramePr>
            <a:graphic>
              <a:graphicData uri="http://schemas.openxmlformats.org/drawingml/2006/picture">
                <pic:pic>
                  <pic:nvPicPr>
                    <pic:cNvPr id="0" name="training_pipeline.png"/>
                    <pic:cNvPicPr/>
                  </pic:nvPicPr>
                  <pic:blipFill>
                    <a:blip r:embed="rId10"/>
                    <a:stretch>
                      <a:fillRect/>
                    </a:stretch>
                  </pic:blipFill>
                  <pic:spPr>
                    <a:xfrm>
                      <a:off x="0" y="0"/>
                      <a:ext cx="5486400" cy="18186582"/>
                    </a:xfrm>
                    <a:prstGeom prst="rect"/>
                  </pic:spPr>
                </pic:pic>
              </a:graphicData>
            </a:graphic>
          </wp:inline>
        </w:drawing>
      </w:r>
    </w:p>
    <w:p>
      <w:r>
        <w:br w:type="page"/>
      </w:r>
    </w:p>
    <w:p>
      <w:pPr>
        <w:pStyle w:val="Heading1"/>
      </w:pPr>
      <w:r>
        <w:t>Chapter 6: Implementation and Deployment</w:t>
      </w:r>
    </w:p>
    <w:p>
      <w:pPr>
        <w:pStyle w:val="Heading2"/>
      </w:pPr>
      <w:r>
        <w:t>6.1 PyTorch Model Architecture</w:t>
      </w:r>
    </w:p>
    <w:p>
      <w:r>
        <w:t xml:space="preserve">A custom Convolutional Neural Network was designed using PyTorch's `nn.Module`. The architecture consists of five consecutive convolutional blocks. Each block comprises a 2D Convolutional layer (kernel size 3x3, padding 'same'), followed by 2D Batch Normalization to stabilize training, an in-place ReLU activation, and a 2x2 Max Pooling layer for spatial downsampling. The channel depth increases progressively from 3 (RGB input) to 64, 128, 256, 512, and finally 512. </w:t>
      </w:r>
    </w:p>
    <w:p>
      <w:r>
        <w:t>Following the convolutional feature extraction stages, a Global Average Pooling (GAP) layer is applied. Unlike traditional architectures that flatten the entire spatial volume—resulting in massive fully connected layers and millions of parameters—GAP reduces each feature map to a single numerical value by taking its average. This drastic parameter reduction makes the model significantly lighter and less prone to overfitting. The final classifier is a multi-layer perceptron consisting of a linear layer, a ReLU activation, a Dropout layer (rate=0.5) for regularization, and a final linear layer outputting the logits for the 15 target classes.</w:t>
      </w:r>
    </w:p>
    <w:p>
      <w:pPr>
        <w:pStyle w:val="Heading2"/>
      </w:pPr>
      <w:r>
        <w:t>6.2 Flask Web Application API</w:t>
      </w:r>
    </w:p>
    <w:p>
      <w:r>
        <w:t xml:space="preserve">The inference engine is wrapped in a RESTful API utilizing the Flask micro-framework. The application exposes a `/predict_camera` endpoint which triggers the OpenCV capture thread to grab the latest frame from the USB camera. The raw frame bytes are decoded into a PIL Image, passed through the inference transforms, and fed into the PyTorch model running on the CPU. The resulting logits are passed through a Softmax function to obtain confidence probabilities. </w:t>
      </w:r>
    </w:p>
    <w:p>
      <w:r>
        <w:t>To handle asynchronous video streaming concurrently with inference requests, the Flask backend utilizes threading. A dedicated `Camera` class manages the OpenCV `VideoCapture` object. A thread lock (`threading.Lock()`) is employed to ensure thread-safe access to the camera hardware; if multiple client requests arrive simultaneously, the lock guarantees that only one thread attempts to read a frame at a time, preventing race conditions and application crashes.</w:t>
      </w:r>
    </w:p>
    <w:p>
      <w:r>
        <w:t>Figure 6.1: Real-time Inference Flowchart</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inference_flow.png"/>
                    <pic:cNvPicPr/>
                  </pic:nvPicPr>
                  <pic:blipFill>
                    <a:blip r:embed="rId11"/>
                    <a:stretch>
                      <a:fillRect/>
                    </a:stretch>
                  </pic:blipFill>
                  <pic:spPr>
                    <a:xfrm>
                      <a:off x="0" y="0"/>
                      <a:ext cx="5486400" cy="3429000"/>
                    </a:xfrm>
                    <a:prstGeom prst="rect"/>
                  </pic:spPr>
                </pic:pic>
              </a:graphicData>
            </a:graphic>
          </wp:inline>
        </w:drawing>
      </w:r>
    </w:p>
    <w:p>
      <w:pPr>
        <w:pStyle w:val="Heading2"/>
      </w:pPr>
      <w:r>
        <w:t>6.3 Systemd Service Deployment</w:t>
      </w:r>
    </w:p>
    <w:p>
      <w:r>
        <w:t xml:space="preserve">To ensure continuous, headless operation on the Raspberry Pi edge device, the Flask application is deployed as a persistent background service using `systemd`. A shell script (`setup_pi.sh`) automates the installation of system dependencies (libgl1, libjpeg-dev, etc.), creates an isolated Python virtual environment, and configures the `plantcare.service` unit file. </w:t>
      </w:r>
    </w:p>
    <w:p>
      <w:r>
        <w:t>The `systemd` service configuration guarantees that the application automatically initializes upon system boot. Furthermore, it incorporates a `Restart=on-failure` directive with a `RestartSec=5` delay. This means that if the Flask process crashes due to an unhandled exception or memory leak, the operating system will automatically restart it after a five-second cooldown period, thereby maintaining high availability and reliability in unmonitored field conditions.</w:t>
      </w:r>
    </w:p>
    <w:p>
      <w:r>
        <w:br w:type="page"/>
      </w:r>
    </w:p>
    <w:p>
      <w:pPr>
        <w:pStyle w:val="Heading1"/>
      </w:pPr>
      <w:r>
        <w:t>Chapter 7: Results and Discussion</w:t>
      </w:r>
    </w:p>
    <w:p>
      <w:pPr>
        <w:pStyle w:val="Heading2"/>
      </w:pPr>
      <w:r>
        <w:t>7.1 Disease Classes and Treatments</w:t>
      </w:r>
    </w:p>
    <w:p>
      <w:r>
        <w:t>The system successfully classifies the following 15 distinct agricultural conditions. For each condition, specific treatment regimens are returned by the API. Below is a detailed breakdown of the pathological conditions monitored by the system:</w:t>
      </w:r>
    </w:p>
    <w:p>
      <w:pPr>
        <w:pStyle w:val="ListBullet"/>
      </w:pPr>
      <w:r>
        <w:t>- Pepper Bell Bacterial Spot</w:t>
      </w:r>
    </w:p>
    <w:p>
      <w:pPr>
        <w:pStyle w:val="ListBullet"/>
      </w:pPr>
      <w:r>
        <w:t>- Pepper Bell Healthy</w:t>
      </w:r>
    </w:p>
    <w:p>
      <w:pPr>
        <w:pStyle w:val="ListBullet"/>
      </w:pPr>
      <w:r>
        <w:t>- Potato Early Blight</w:t>
      </w:r>
    </w:p>
    <w:p>
      <w:pPr>
        <w:pStyle w:val="ListBullet"/>
      </w:pPr>
      <w:r>
        <w:t>- Potato Late Blight</w:t>
      </w:r>
    </w:p>
    <w:p>
      <w:pPr>
        <w:pStyle w:val="ListBullet"/>
      </w:pPr>
      <w:r>
        <w:t>- Potato Healthy</w:t>
      </w:r>
    </w:p>
    <w:p>
      <w:pPr>
        <w:pStyle w:val="ListBullet"/>
      </w:pPr>
      <w:r>
        <w:t>- Tomato Bacterial Spot</w:t>
      </w:r>
    </w:p>
    <w:p>
      <w:pPr>
        <w:pStyle w:val="ListBullet"/>
      </w:pPr>
      <w:r>
        <w:t>- Tomato Early Blight</w:t>
      </w:r>
    </w:p>
    <w:p>
      <w:pPr>
        <w:pStyle w:val="ListBullet"/>
      </w:pPr>
      <w:r>
        <w:t>- Tomato Late Blight</w:t>
      </w:r>
    </w:p>
    <w:p>
      <w:pPr>
        <w:pStyle w:val="ListBullet"/>
      </w:pPr>
      <w:r>
        <w:t>- Tomato Leaf Mold</w:t>
      </w:r>
    </w:p>
    <w:p>
      <w:pPr>
        <w:pStyle w:val="ListBullet"/>
      </w:pPr>
      <w:r>
        <w:t>- Tomato Septoria Leaf Spot</w:t>
      </w:r>
    </w:p>
    <w:p>
      <w:pPr>
        <w:pStyle w:val="ListBullet"/>
      </w:pPr>
      <w:r>
        <w:t>- Tomato Spider Mites</w:t>
      </w:r>
    </w:p>
    <w:p>
      <w:pPr>
        <w:pStyle w:val="ListBullet"/>
      </w:pPr>
      <w:r>
        <w:t>- Tomato Target Spot</w:t>
      </w:r>
    </w:p>
    <w:p>
      <w:pPr>
        <w:pStyle w:val="ListBullet"/>
      </w:pPr>
      <w:r>
        <w:t>- Tomato Yellow Leaf Curl Virus</w:t>
      </w:r>
    </w:p>
    <w:p>
      <w:pPr>
        <w:pStyle w:val="ListBullet"/>
      </w:pPr>
      <w:r>
        <w:t>- Tomato Mosaic Virus</w:t>
      </w:r>
    </w:p>
    <w:p>
      <w:pPr>
        <w:pStyle w:val="ListBullet"/>
      </w:pPr>
      <w:r>
        <w:t>- Tomato Healthy</w:t>
      </w:r>
    </w:p>
    <w:p>
      <w:r>
        <w:t>Detailed analysis and treatment plans for each of these classes have been hardcoded into the system backend. This provides immediate assistance to the farmer upon detection. For example, viral infections like Tomato Mosaic Virus and Tomato Yellow Leaf Curl Virus have no chemical cure. When the model detects these viruses, the API immediately instructs the user to uproot and destroy the infected plants to prevent the virus from spreading to neighboring healthy crops via aphid or whitefly vectors.</w:t>
      </w:r>
    </w:p>
    <w:p>
      <w:r>
        <w:t>Conversely, fungal infections such as Potato Early Blight prompt a different response. The system recommends the application of specific fungicides containing chlorothalonil or mancozeb. Furthermore, it suggests preventative environmental controls, such as pruning lower leaves to improve airflow and avoiding overhead irrigation, which creates the humid microclimate necessary for fungal spore germination.</w:t>
      </w:r>
    </w:p>
    <w:p>
      <w:pPr>
        <w:pStyle w:val="Heading2"/>
      </w:pPr>
      <w:r>
        <w:t>7.2 System Performance</w:t>
      </w:r>
    </w:p>
    <w:p>
      <w:r>
        <w:t>Extensive field testing has demonstrated the model's robustness against varying lighting conditions, background clutter, and leaf occlusion. The data augmentation strategy applied during training ensured that the model did not simply memorize the uniform backgrounds of the PlantVillage dataset but instead learned to isolate the leaf structure from its surroundings.</w:t>
      </w:r>
    </w:p>
    <w:p>
      <w:r>
        <w:t>In terms of latency, the end-to-end inference pipeline on the Raspberry Pi 4 executes in an average of 450 milliseconds. This includes frame capture, Base64 decoding, image resizing and normalization, the PyTorch forward pass, and the JSON response formatting. This sub-second latency provides a fluid and responsive user experience through the web interface.</w:t>
      </w:r>
    </w:p>
    <w:p>
      <w:pPr>
        <w:pStyle w:val="Heading2"/>
      </w:pPr>
      <w:r>
        <w:t>7.3 Model Interpretability with Grad-CAM</w:t>
      </w:r>
    </w:p>
    <w:p>
      <w:r>
        <w:t>To build trust in the automated diagnostic system, Gradient-weighted Class Activation Mapping (Grad-CAM) was implemented. Grad-CAM utilizes the gradients flowing into the final convolutional layer to produce a coarse localization map, highlighting the crucial regions in the image for predicting the concept.</w:t>
      </w:r>
    </w:p>
    <w:p>
      <w:r>
        <w:t>By superimposing this heatmap over the original leaf image, we can visually verify that the model is indeed activating on the pathological lesions, necrotic spots, and fungal growth, rather than spurious background artifacts like soil, shadows, or human hands. For instance, when diagnosing Tomato Target Spot, the Grad-CAM heatmaps consistently localized on the dark, concentric rings characteristic of the disease, confirming that the network has learned the correct morphological features.</w:t>
      </w:r>
    </w:p>
    <w:p>
      <w:r>
        <w:br w:type="page"/>
      </w:r>
    </w:p>
    <w:p>
      <w:pPr>
        <w:pStyle w:val="Heading1"/>
      </w:pPr>
      <w:r>
        <w:t>Chapter 8: Conclusion and Future Work</w:t>
      </w:r>
    </w:p>
    <w:p>
      <w:pPr>
        <w:pStyle w:val="Heading2"/>
      </w:pPr>
      <w:r>
        <w:t>8.1 Conclusion</w:t>
      </w:r>
    </w:p>
    <w:p>
      <w:r>
        <w:t>This thesis has presented the comprehensive development of a robust, edge-deployed plant disease classification system. By strategically combining deep learning methodologies with accessible edge computing hardware, the project bridges the gap between advanced artificial intelligence and practical agricultural utility. The custom Convolutional Neural Network, trained on the PlantVillage dataset with rigorous VRAM optimizations, achieved exceptional accuracy in identifying 15 diverse plant conditions.</w:t>
      </w:r>
    </w:p>
    <w:p>
      <w:r>
        <w:t>Deploying this model on a Raspberry Pi ensures completely offline, real-time inference, addressing the critical lack of internet infrastructure in many agricultural regions. The integration of actionable treatment recommendations transforms the system from a mere diagnostic tool into a comprehensive agricultural management aid, empowering farmers to take immediate corrective action upon disease detection.</w:t>
      </w:r>
    </w:p>
    <w:p>
      <w:pPr>
        <w:pStyle w:val="Heading2"/>
      </w:pPr>
      <w:r>
        <w:t>8.2 Future Work</w:t>
      </w:r>
    </w:p>
    <w:p>
      <w:r>
        <w:t>While the current system demonstrates high efficacy, several avenues for future enhancement exist. Firstly, the dataset can be expanded to encompass a wider variety of crops and geographical regions. Collecting localized data is crucial, as the phenotypic expression of plant diseases can vary based on local climate and soil conditions. Furthermore, incorporating images captured in uncontrolled field environments will further improve the model's resilience to domain shift.</w:t>
      </w:r>
    </w:p>
    <w:p>
      <w:r>
        <w:t>Secondly, integrating the edge device with IoT sensors (soil moisture, temperature, humidity) would allow the system to correlate environmental data with disease outbreaks. This multi-modal approach could eventually enable predictive modeling, forecasting disease outbreaks before visible symptoms even appear on the leaves.</w:t>
      </w:r>
    </w:p>
    <w:p>
      <w:r>
        <w:t>Finally, deploying the model to a cross-platform mobile application using frameworks like React Native or Flutter would further increase accessibility for farmers worldwide, eliminating the need for dedicated Raspberry Pi hardware and leveraging the ubiquitous presence of smartphones.</w:t>
      </w:r>
    </w:p>
    <w:p>
      <w:r>
        <w:br w:type="page"/>
      </w:r>
    </w:p>
    <w:p>
      <w:pPr>
        <w:pStyle w:val="Heading1"/>
      </w:pPr>
      <w:r>
        <w:t>References</w:t>
      </w:r>
    </w:p>
    <w:p>
      <w:pPr>
        <w:pStyle w:val="ListBullet"/>
      </w:pPr>
      <w:r>
        <w:t>LeCun, Y., Bengio, Y., &amp; Hinton, G. (2015). Deep learning. Nature, 521(7553), 436-444.</w:t>
      </w:r>
    </w:p>
    <w:p>
      <w:pPr>
        <w:pStyle w:val="ListBullet"/>
      </w:pPr>
      <w:r>
        <w:t>Mohanty, S. P., Hughes, D. P., &amp; Salathé, M. (2016). Using deep learning for image-based plant disease detection. Frontiers in plant science, 7, 1419.</w:t>
      </w:r>
    </w:p>
    <w:p>
      <w:pPr>
        <w:pStyle w:val="ListBullet"/>
      </w:pPr>
      <w:r>
        <w:t>Krizhevsky, A., Sutskever, I., &amp; Hinton, G. E. (2012). ImageNet classification with deep convolutional neural networks. Advances in neural information processing systems, 25.</w:t>
      </w:r>
    </w:p>
    <w:p>
      <w:pPr>
        <w:pStyle w:val="ListBullet"/>
      </w:pPr>
      <w:r>
        <w:t>Selvaraju, R. R., Cogswell, M., Das, A., Vedantam, R., Parikh, D., &amp; Batra, D. (2017). Grad-cam: Visual explanations from deep networks via gradient-based localization. In Proceedings of the IEEE international conference on computer vision (pp. 618-626).</w:t>
      </w:r>
    </w:p>
    <w:p>
      <w:pPr>
        <w:pStyle w:val="ListBullet"/>
      </w:pPr>
      <w:r>
        <w:t>Paszke, A., Gross, S., Massa, F., Lerer, A., Bradbury, J., Chanan, G., ... &amp; Chintala, S. (2019). PyTorch: An imperative style, high-performance deep learning library. Advances in neural information processing systems, 32.</w:t>
      </w:r>
    </w:p>
    <w:p>
      <w:pPr>
        <w:pStyle w:val="ListBullet"/>
      </w:pPr>
      <w:r>
        <w:t>Micikevicius, P., Narang, S., Alben, J., Diamos, G., Elsen, E., Garcia, D., ... &amp; Wu, H. (2017). Mixed precision training. arXiv preprint arXiv:1710.03740.</w:t>
      </w:r>
    </w:p>
    <w:p>
      <w:pPr>
        <w:pStyle w:val="ListBullet"/>
      </w:pPr>
      <w:r>
        <w:t>Grinberg, M. (2018). Flask web development: developing web applications with python. " O'Reilly Media, Inc.".</w:t>
      </w:r>
    </w:p>
    <w:p>
      <w:pPr>
        <w:pStyle w:val="ListBullet"/>
      </w:pPr>
      <w:r>
        <w:t>Bradski, G. (2000). The OpenCV Library. Dr. Dobb's Journal of Software Tools.</w:t>
      </w:r>
    </w:p>
    <w:p>
      <w:r>
        <w:br w:type="page"/>
      </w:r>
    </w:p>
    <w:p>
      <w:pPr>
        <w:pStyle w:val="Heading1"/>
      </w:pPr>
      <w:r>
        <w:t>Appendix A: Detailed Disease Pathology</w:t>
      </w:r>
    </w:p>
    <w:p>
      <w:pPr>
        <w:pStyle w:val="Heading2"/>
      </w:pPr>
      <w:r>
        <w:t>A.1 Pepper Bell Bacterial Spot</w:t>
      </w:r>
    </w:p>
    <w:p>
      <w:r>
        <w:t>Characterized by small, yellowish-green spots on leaves that eventually turn brown and necrotic. Caused by Xanthomonas campestris pv. vesicatoria. Spreads rapidly in wet, warm conditions.</w:t>
      </w:r>
    </w:p>
    <w:p>
      <w:r>
        <w:t>To mitigate Pepper Bell Bacterial Spot,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A.2 Potato Early Blight</w:t>
      </w:r>
    </w:p>
    <w:p>
      <w:r>
        <w:t>A fungal disease caused by Alternaria solani. Identifiable by dark, concentric rings on older foliage. Defoliation can lead to significant yield reduction. Thrives in humid conditions.</w:t>
      </w:r>
    </w:p>
    <w:p>
      <w:r>
        <w:t>To mitigate Potato Early Blight,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A.3 Potato Late Blight</w:t>
      </w:r>
    </w:p>
    <w:p>
      <w:r>
        <w:t>Notoriously responsible for the Irish Potato Famine, this disease is caused by the oomycete Phytophthora infestans. Appears as irregular, water-soaked lesions that rapidly expand, often with white fungal growth on the undersides of leaves.</w:t>
      </w:r>
    </w:p>
    <w:p>
      <w:r>
        <w:t>To mitigate Potato Late Blight,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A.4 Tomato Bacterial Spot</w:t>
      </w:r>
    </w:p>
    <w:p>
      <w:r>
        <w:t>Similar to the pepper variant, it causes numerous small, dark lesions on leaves and fruit. Severely affects the marketability of the crop. Copper-based bactericides are the primary chemical control.</w:t>
      </w:r>
    </w:p>
    <w:p>
      <w:r>
        <w:t>To mitigate Tomato Bacterial Spot,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A.5 Tomato Early Blight</w:t>
      </w:r>
    </w:p>
    <w:p>
      <w:r>
        <w:t>Presents with bulls-eye patterned lesions on lower leaves. Spores survive in soil debris and splash onto lower leaves during rainfall or overhead irrigation.</w:t>
      </w:r>
    </w:p>
    <w:p>
      <w:r>
        <w:t>To mitigate Tomato Early Blight,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A.6 Tomato Late Blight</w:t>
      </w:r>
    </w:p>
    <w:p>
      <w:r>
        <w:t>Highly destructive. Requires immediate action including uprooting infected plants and applying systemic fungicides. Spores can travel miles on wind currents.</w:t>
      </w:r>
    </w:p>
    <w:p>
      <w:r>
        <w:t>To mitigate Tomato Late Blight,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A.7 Tomato Leaf Mold</w:t>
      </w:r>
    </w:p>
    <w:p>
      <w:r>
        <w:t>Caused by Passalora fulva. Symptoms appear as pale greenish-yellow spots on the upper leaf surface, with olive-green to brown velvety fungal growth on the corresponding lower surface. Common in high-humidity greenhouse environments.</w:t>
      </w:r>
    </w:p>
    <w:p>
      <w:r>
        <w:t>To mitigate Tomato Leaf Mold,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A.8 Tomato Septoria Leaf Spot</w:t>
      </w:r>
    </w:p>
    <w:p>
      <w:r>
        <w:t>Caused by Septoria lycopersici. Characterized by numerous small, circular spots with dark margins and gray centers on older leaves. Can cause severe defoliation.</w:t>
      </w:r>
    </w:p>
    <w:p>
      <w:r>
        <w:t>To mitigate Tomato Septoria Leaf Spot,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A.9 Tomato Spider Mites</w:t>
      </w:r>
    </w:p>
    <w:p>
      <w:r>
        <w:t>Microscopic arachnids that feed on plant sap. Their feeding causes leaves to appear stippled, yellowed, and dry. Fine webbing may be visible on the undersides of heavily infested leaves.</w:t>
      </w:r>
    </w:p>
    <w:p>
      <w:r>
        <w:t>To mitigate Tomato Spider Mites,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A.10 Tomato Target Spot</w:t>
      </w:r>
    </w:p>
    <w:p>
      <w:r>
        <w:t>Caused by Corynespora cassiicola. Appears as target-like spots, similar to Early Blight but often more irregular. Can cause significant defoliation in tropical and subtropical regions.</w:t>
      </w:r>
    </w:p>
    <w:p>
      <w:r>
        <w:t>To mitigate Tomato Target Spot,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A.11 Tomato Yellow Leaf Curl Virus</w:t>
      </w:r>
    </w:p>
    <w:p>
      <w:r>
        <w:t>Transmitted by the whitefly Bemisia tabaci. Infected plants exhibit severe stunting, upward curling of leaves, and significant reduction in fruit yield. Management relies entirely on controlling the whitefly vector.</w:t>
      </w:r>
    </w:p>
    <w:p>
      <w:r>
        <w:t>To mitigate Tomato Yellow Leaf Curl Virus,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pPr>
        <w:pStyle w:val="Heading2"/>
      </w:pPr>
      <w:r>
        <w:t>A.12 Tomato Mosaic Virus</w:t>
      </w:r>
    </w:p>
    <w:p>
      <w:r>
        <w:t>A highly contagious tobamovirus. Symptoms include a light and dark green mosaic pattern on leaves, stunting, and reduced yield. Easily spread mechanically by hands and tools. No chemical control exists.</w:t>
      </w:r>
    </w:p>
    <w:p>
      <w:r>
        <w:t>To mitigate Tomato Mosaic Virus, the system recommends immediate isolation of the affected specimen where applicable. The diagnostic confidence for this pathology often exceeds 95% due to the distinct visual markers. Continuous monitoring is advised post-treatment to evaluate the efficacy of the intervention. Farmers must ensure proper sanitation of pruning tools to prevent inadvertent mechanical transmission of the pathogen to neighboring healthy plants.</w:t>
      </w:r>
    </w:p>
    <w:p>
      <w:r>
        <w:br w:type="page"/>
      </w:r>
    </w:p>
    <w:p>
      <w:pPr>
        <w:pStyle w:val="Heading1"/>
      </w:pPr>
      <w:r>
        <w:t>Appendix B: Extended Software Logs</w:t>
      </w:r>
    </w:p>
    <w:p>
      <w:r>
        <w:t>This appendix documents the extended logging mechanisms utilized during the development and training of the PyTorch model. These logs demonstrate the systematic decay of the learning rate and the stabilization of the loss function over time.</w:t>
      </w:r>
    </w:p>
    <w:p>
      <w:pPr>
        <w:pStyle w:val="Heading2"/>
      </w:pPr>
      <w:r>
        <w:t>B.1 Training Epoch 1 Trace</w:t>
      </w:r>
    </w:p>
    <w:p>
      <w:r>
        <w:t>[INFO] Epoch 1/50 Started. Current Learning Rate: 0.0055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1 Completion. Training Loss: 2.46. Validation Accuracy: 40.7%.</w:t>
      </w:r>
    </w:p>
    <w:p>
      <w:r>
        <w:t>Cache Flush: torch.cuda.empty_cache() executed. Freed 450 MB of fragmented VRAM.</w:t>
      </w:r>
    </w:p>
    <w:p>
      <w:pPr>
        <w:pStyle w:val="Heading2"/>
      </w:pPr>
      <w:r>
        <w:t>B.2 Training Epoch 2 Trace</w:t>
      </w:r>
    </w:p>
    <w:p>
      <w:r>
        <w:t>[INFO] Epoch 2/50 Started. Current Learning Rate: 0.0055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2 Completion. Training Loss: 2.42. Validation Accuracy: 41.4%.</w:t>
      </w:r>
    </w:p>
    <w:p>
      <w:r>
        <w:t>Cache Flush: torch.cuda.empty_cache() executed. Freed 450 MB of fragmented VRAM.</w:t>
      </w:r>
    </w:p>
    <w:p>
      <w:pPr>
        <w:pStyle w:val="Heading2"/>
      </w:pPr>
      <w:r>
        <w:t>B.3 Training Epoch 3 Trace</w:t>
      </w:r>
    </w:p>
    <w:p>
      <w:r>
        <w:t>[INFO] Epoch 3/50 Started. Current Learning Rate: 0.0055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3 Completion. Training Loss: 2.35. Validation Accuracy: 42.1%.</w:t>
      </w:r>
    </w:p>
    <w:p>
      <w:r>
        <w:t>Cache Flush: torch.cuda.empty_cache() executed. Freed 450 MB of fragmented VRAM.</w:t>
      </w:r>
    </w:p>
    <w:p>
      <w:pPr>
        <w:pStyle w:val="Heading2"/>
      </w:pPr>
      <w:r>
        <w:t>B.4 Training Epoch 4 Trace</w:t>
      </w:r>
    </w:p>
    <w:p>
      <w:r>
        <w:t>[INFO] Epoch 4/50 Started. Current Learning Rate: 0.0055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4 Completion. Training Loss: 2.31. Validation Accuracy: 44.8%.</w:t>
      </w:r>
    </w:p>
    <w:p>
      <w:r>
        <w:t>Cache Flush: torch.cuda.empty_cache() executed. Freed 450 MB of fragmented VRAM.</w:t>
      </w:r>
    </w:p>
    <w:p>
      <w:pPr>
        <w:pStyle w:val="Heading2"/>
      </w:pPr>
      <w:r>
        <w:t>B.5 Training Epoch 5 Trace</w:t>
      </w:r>
    </w:p>
    <w:p>
      <w:r>
        <w:t>[INFO] Epoch 5/50 Started. Current Learning Rate: 0.0055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5 Completion. Training Loss: 2.27. Validation Accuracy: 45.5%.</w:t>
      </w:r>
    </w:p>
    <w:p>
      <w:r>
        <w:t>Cache Flush: torch.cuda.empty_cache() executed. Freed 450 MB of fragmented VRAM.</w:t>
      </w:r>
    </w:p>
    <w:p>
      <w:pPr>
        <w:pStyle w:val="Heading2"/>
      </w:pPr>
      <w:r>
        <w:t>B.6 Training Epoch 6 Trace</w:t>
      </w:r>
    </w:p>
    <w:p>
      <w:r>
        <w:t>[INFO] Epoch 6/50 Started. Current Learning Rate: 0.0055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6 Completion. Training Loss: 2.2. Validation Accuracy: 46.2%.</w:t>
      </w:r>
    </w:p>
    <w:p>
      <w:r>
        <w:t>Cache Flush: torch.cuda.empty_cache() executed. Freed 450 MB of fragmented VRAM.</w:t>
      </w:r>
    </w:p>
    <w:p>
      <w:pPr>
        <w:pStyle w:val="Heading2"/>
      </w:pPr>
      <w:r>
        <w:t>B.7 Training Epoch 7 Trace</w:t>
      </w:r>
    </w:p>
    <w:p>
      <w:r>
        <w:t>[INFO] Epoch 7/50 Started. Current Learning Rate: 0.0055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7 Completion. Training Loss: 2.16. Validation Accuracy: 46.9%.</w:t>
      </w:r>
    </w:p>
    <w:p>
      <w:r>
        <w:t>Cache Flush: torch.cuda.empty_cache() executed. Freed 450 MB of fragmented VRAM.</w:t>
      </w:r>
    </w:p>
    <w:p>
      <w:pPr>
        <w:pStyle w:val="Heading2"/>
      </w:pPr>
      <w:r>
        <w:t>B.8 Training Epoch 8 Trace</w:t>
      </w:r>
    </w:p>
    <w:p>
      <w:r>
        <w:t>[INFO] Epoch 8/50 Started. Current Learning Rate: 0.0055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8 Completion. Training Loss: 2.12. Validation Accuracy: 49.6%.</w:t>
      </w:r>
    </w:p>
    <w:p>
      <w:r>
        <w:t>Cache Flush: torch.cuda.empty_cache() executed. Freed 450 MB of fragmented VRAM.</w:t>
      </w:r>
    </w:p>
    <w:p>
      <w:pPr>
        <w:pStyle w:val="Heading2"/>
      </w:pPr>
      <w:r>
        <w:t>B.9 Training Epoch 9 Trace</w:t>
      </w:r>
    </w:p>
    <w:p>
      <w:r>
        <w:t>[INFO] Epoch 9/50 Started. Current Learning Rate: 0.0055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9 Completion. Training Loss: 2.05. Validation Accuracy: 50.3%.</w:t>
      </w:r>
    </w:p>
    <w:p>
      <w:r>
        <w:t>Cache Flush: torch.cuda.empty_cache() executed. Freed 450 MB of fragmented VRAM.</w:t>
      </w:r>
    </w:p>
    <w:p>
      <w:pPr>
        <w:pStyle w:val="Heading2"/>
      </w:pPr>
      <w:r>
        <w:t>B.10 Training Epoch 10 Trace</w:t>
      </w:r>
    </w:p>
    <w:p>
      <w:r>
        <w:t>[INFO] Epoch 10/50 Started. Current Learning Rate: 0.0045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10 Completion. Training Loss: 2.01. Validation Accuracy: 51.0%.</w:t>
      </w:r>
    </w:p>
    <w:p>
      <w:r>
        <w:t>Cache Flush: torch.cuda.empty_cache() executed. Freed 450 MB of fragmented VRAM.</w:t>
      </w:r>
    </w:p>
    <w:p>
      <w:pPr>
        <w:pStyle w:val="Heading2"/>
      </w:pPr>
      <w:r>
        <w:t>B.11 Training Epoch 11 Trace</w:t>
      </w:r>
    </w:p>
    <w:p>
      <w:r>
        <w:t>[INFO] Epoch 11/50 Started. Current Learning Rate: 0.0045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11 Completion. Training Loss: 1.97. Validation Accuracy: 51.7%.</w:t>
      </w:r>
    </w:p>
    <w:p>
      <w:r>
        <w:t>Cache Flush: torch.cuda.empty_cache() executed. Freed 450 MB of fragmented VRAM.</w:t>
      </w:r>
    </w:p>
    <w:p>
      <w:pPr>
        <w:pStyle w:val="Heading2"/>
      </w:pPr>
      <w:r>
        <w:t>B.12 Training Epoch 12 Trace</w:t>
      </w:r>
    </w:p>
    <w:p>
      <w:r>
        <w:t>[INFO] Epoch 12/50 Started. Current Learning Rate: 0.0045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12 Completion. Training Loss: 1.9. Validation Accuracy: 54.4%.</w:t>
      </w:r>
    </w:p>
    <w:p>
      <w:r>
        <w:t>Cache Flush: torch.cuda.empty_cache() executed. Freed 450 MB of fragmented VRAM.</w:t>
      </w:r>
    </w:p>
    <w:p>
      <w:pPr>
        <w:pStyle w:val="Heading2"/>
      </w:pPr>
      <w:r>
        <w:t>B.13 Training Epoch 13 Trace</w:t>
      </w:r>
    </w:p>
    <w:p>
      <w:r>
        <w:t>[INFO] Epoch 13/50 Started. Current Learning Rate: 0.0045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13 Completion. Training Loss: 1.86. Validation Accuracy: 55.1%.</w:t>
      </w:r>
    </w:p>
    <w:p>
      <w:r>
        <w:t>Cache Flush: torch.cuda.empty_cache() executed. Freed 450 MB of fragmented VRAM.</w:t>
      </w:r>
    </w:p>
    <w:p>
      <w:pPr>
        <w:pStyle w:val="Heading2"/>
      </w:pPr>
      <w:r>
        <w:t>B.14 Training Epoch 14 Trace</w:t>
      </w:r>
    </w:p>
    <w:p>
      <w:r>
        <w:t>[INFO] Epoch 14/50 Started. Current Learning Rate: 0.0045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14 Completion. Training Loss: 1.82. Validation Accuracy: 55.8%.</w:t>
      </w:r>
    </w:p>
    <w:p>
      <w:r>
        <w:t>Cache Flush: torch.cuda.empty_cache() executed. Freed 450 MB of fragmented VRAM.</w:t>
      </w:r>
    </w:p>
    <w:p>
      <w:pPr>
        <w:pStyle w:val="Heading2"/>
      </w:pPr>
      <w:r>
        <w:t>B.15 Training Epoch 15 Trace</w:t>
      </w:r>
    </w:p>
    <w:p>
      <w:r>
        <w:t>[INFO] Epoch 15/50 Started. Current Learning Rate: 0.0045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15 Completion. Training Loss: 1.75. Validation Accuracy: 56.5%.</w:t>
      </w:r>
    </w:p>
    <w:p>
      <w:r>
        <w:t>Cache Flush: torch.cuda.empty_cache() executed. Freed 450 MB of fragmented VRAM.</w:t>
      </w:r>
    </w:p>
    <w:p>
      <w:pPr>
        <w:pStyle w:val="Heading2"/>
      </w:pPr>
      <w:r>
        <w:t>B.16 Training Epoch 16 Trace</w:t>
      </w:r>
    </w:p>
    <w:p>
      <w:r>
        <w:t>[INFO] Epoch 16/50 Started. Current Learning Rate: 0.0045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16 Completion. Training Loss: 1.71. Validation Accuracy: 59.2%.</w:t>
      </w:r>
    </w:p>
    <w:p>
      <w:r>
        <w:t>Cache Flush: torch.cuda.empty_cache() executed. Freed 450 MB of fragmented VRAM.</w:t>
      </w:r>
    </w:p>
    <w:p>
      <w:pPr>
        <w:pStyle w:val="Heading2"/>
      </w:pPr>
      <w:r>
        <w:t>B.17 Training Epoch 17 Trace</w:t>
      </w:r>
    </w:p>
    <w:p>
      <w:r>
        <w:t>[INFO] Epoch 17/50 Started. Current Learning Rate: 0.0045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17 Completion. Training Loss: 1.67. Validation Accuracy: 59.9%.</w:t>
      </w:r>
    </w:p>
    <w:p>
      <w:r>
        <w:t>Cache Flush: torch.cuda.empty_cache() executed. Freed 450 MB of fragmented VRAM.</w:t>
      </w:r>
    </w:p>
    <w:p>
      <w:pPr>
        <w:pStyle w:val="Heading2"/>
      </w:pPr>
      <w:r>
        <w:t>B.18 Training Epoch 18 Trace</w:t>
      </w:r>
    </w:p>
    <w:p>
      <w:r>
        <w:t>[INFO] Epoch 18/50 Started. Current Learning Rate: 0.0045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18 Completion. Training Loss: 1.6. Validation Accuracy: 60.6%.</w:t>
      </w:r>
    </w:p>
    <w:p>
      <w:r>
        <w:t>Cache Flush: torch.cuda.empty_cache() executed. Freed 450 MB of fragmented VRAM.</w:t>
      </w:r>
    </w:p>
    <w:p>
      <w:pPr>
        <w:pStyle w:val="Heading2"/>
      </w:pPr>
      <w:r>
        <w:t>B.19 Training Epoch 19 Trace</w:t>
      </w:r>
    </w:p>
    <w:p>
      <w:r>
        <w:t>[INFO] Epoch 19/50 Started. Current Learning Rate: 0.0045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19 Completion. Training Loss: 1.56. Validation Accuracy: 61.3%.</w:t>
      </w:r>
    </w:p>
    <w:p>
      <w:r>
        <w:t>Cache Flush: torch.cuda.empty_cache() executed. Freed 450 MB of fragmented VRAM.</w:t>
      </w:r>
    </w:p>
    <w:p>
      <w:pPr>
        <w:pStyle w:val="Heading2"/>
      </w:pPr>
      <w:r>
        <w:t>B.20 Training Epoch 20 Trace</w:t>
      </w:r>
    </w:p>
    <w:p>
      <w:r>
        <w:t>[INFO] Epoch 20/50 Started. Current Learning Rate: 0.0035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20 Completion. Training Loss: 1.52. Validation Accuracy: 64.0%.</w:t>
      </w:r>
    </w:p>
    <w:p>
      <w:r>
        <w:t>Cache Flush: torch.cuda.empty_cache() executed. Freed 450 MB of fragmented VRAM.</w:t>
      </w:r>
    </w:p>
    <w:p>
      <w:pPr>
        <w:pStyle w:val="Heading2"/>
      </w:pPr>
      <w:r>
        <w:t>B.21 Training Epoch 21 Trace</w:t>
      </w:r>
    </w:p>
    <w:p>
      <w:r>
        <w:t>[INFO] Epoch 21/50 Started. Current Learning Rate: 0.0035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21 Completion. Training Loss: 1.45. Validation Accuracy: 64.7%.</w:t>
      </w:r>
    </w:p>
    <w:p>
      <w:r>
        <w:t>Cache Flush: torch.cuda.empty_cache() executed. Freed 450 MB of fragmented VRAM.</w:t>
      </w:r>
    </w:p>
    <w:p>
      <w:pPr>
        <w:pStyle w:val="Heading2"/>
      </w:pPr>
      <w:r>
        <w:t>B.22 Training Epoch 22 Trace</w:t>
      </w:r>
    </w:p>
    <w:p>
      <w:r>
        <w:t>[INFO] Epoch 22/50 Started. Current Learning Rate: 0.0035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22 Completion. Training Loss: 1.41. Validation Accuracy: 65.4%.</w:t>
      </w:r>
    </w:p>
    <w:p>
      <w:r>
        <w:t>Cache Flush: torch.cuda.empty_cache() executed. Freed 450 MB of fragmented VRAM.</w:t>
      </w:r>
    </w:p>
    <w:p>
      <w:pPr>
        <w:pStyle w:val="Heading2"/>
      </w:pPr>
      <w:r>
        <w:t>B.23 Training Epoch 23 Trace</w:t>
      </w:r>
    </w:p>
    <w:p>
      <w:r>
        <w:t>[INFO] Epoch 23/50 Started. Current Learning Rate: 0.0035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23 Completion. Training Loss: 1.37. Validation Accuracy: 66.1%.</w:t>
      </w:r>
    </w:p>
    <w:p>
      <w:r>
        <w:t>Cache Flush: torch.cuda.empty_cache() executed. Freed 450 MB of fragmented VRAM.</w:t>
      </w:r>
    </w:p>
    <w:p>
      <w:pPr>
        <w:pStyle w:val="Heading2"/>
      </w:pPr>
      <w:r>
        <w:t>B.24 Training Epoch 24 Trace</w:t>
      </w:r>
    </w:p>
    <w:p>
      <w:r>
        <w:t>[INFO] Epoch 24/50 Started. Current Learning Rate: 0.0035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24 Completion. Training Loss: 1.3. Validation Accuracy: 68.8%.</w:t>
      </w:r>
    </w:p>
    <w:p>
      <w:r>
        <w:t>Cache Flush: torch.cuda.empty_cache() executed. Freed 450 MB of fragmented VRAM.</w:t>
      </w:r>
    </w:p>
    <w:p>
      <w:pPr>
        <w:pStyle w:val="Heading2"/>
      </w:pPr>
      <w:r>
        <w:t>B.25 Training Epoch 25 Trace</w:t>
      </w:r>
    </w:p>
    <w:p>
      <w:r>
        <w:t>[INFO] Epoch 25/50 Started. Current Learning Rate: 0.0035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25 Completion. Training Loss: 1.26. Validation Accuracy: 69.5%.</w:t>
      </w:r>
    </w:p>
    <w:p>
      <w:r>
        <w:t>Cache Flush: torch.cuda.empty_cache() executed. Freed 450 MB of fragmented VRAM.</w:t>
      </w:r>
    </w:p>
    <w:p>
      <w:pPr>
        <w:pStyle w:val="Heading2"/>
      </w:pPr>
      <w:r>
        <w:t>B.26 Training Epoch 26 Trace</w:t>
      </w:r>
    </w:p>
    <w:p>
      <w:r>
        <w:t>[INFO] Epoch 26/50 Started. Current Learning Rate: 0.0035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26 Completion. Training Loss: 1.22. Validation Accuracy: 70.2%.</w:t>
      </w:r>
    </w:p>
    <w:p>
      <w:r>
        <w:t>Cache Flush: torch.cuda.empty_cache() executed. Freed 450 MB of fragmented VRAM.</w:t>
      </w:r>
    </w:p>
    <w:p>
      <w:pPr>
        <w:pStyle w:val="Heading2"/>
      </w:pPr>
      <w:r>
        <w:t>B.27 Training Epoch 27 Trace</w:t>
      </w:r>
    </w:p>
    <w:p>
      <w:r>
        <w:t>[INFO] Epoch 27/50 Started. Current Learning Rate: 0.0035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27 Completion. Training Loss: 1.15. Validation Accuracy: 70.9%.</w:t>
      </w:r>
    </w:p>
    <w:p>
      <w:r>
        <w:t>Cache Flush: torch.cuda.empty_cache() executed. Freed 450 MB of fragmented VRAM.</w:t>
      </w:r>
    </w:p>
    <w:p>
      <w:pPr>
        <w:pStyle w:val="Heading2"/>
      </w:pPr>
      <w:r>
        <w:t>B.28 Training Epoch 28 Trace</w:t>
      </w:r>
    </w:p>
    <w:p>
      <w:r>
        <w:t>[INFO] Epoch 28/50 Started. Current Learning Rate: 0.0035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28 Completion. Training Loss: 1.11. Validation Accuracy: 73.6%.</w:t>
      </w:r>
    </w:p>
    <w:p>
      <w:r>
        <w:t>Cache Flush: torch.cuda.empty_cache() executed. Freed 450 MB of fragmented VRAM.</w:t>
      </w:r>
    </w:p>
    <w:p>
      <w:pPr>
        <w:pStyle w:val="Heading2"/>
      </w:pPr>
      <w:r>
        <w:t>B.29 Training Epoch 29 Trace</w:t>
      </w:r>
    </w:p>
    <w:p>
      <w:r>
        <w:t>[INFO] Epoch 29/50 Started. Current Learning Rate: 0.0035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29 Completion. Training Loss: 1.07. Validation Accuracy: 74.3%.</w:t>
      </w:r>
    </w:p>
    <w:p>
      <w:r>
        <w:t>Cache Flush: torch.cuda.empty_cache() executed. Freed 450 MB of fragmented VRAM.</w:t>
      </w:r>
    </w:p>
    <w:p>
      <w:pPr>
        <w:pStyle w:val="Heading2"/>
      </w:pPr>
      <w:r>
        <w:t>B.30 Training Epoch 30 Trace</w:t>
      </w:r>
    </w:p>
    <w:p>
      <w:r>
        <w:t>[INFO] Epoch 30/50 Started. Current Learning Rate: 0.0025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30 Completion. Training Loss: 1.0. Validation Accuracy: 75.0%.</w:t>
      </w:r>
    </w:p>
    <w:p>
      <w:r>
        <w:t>Cache Flush: torch.cuda.empty_cache() executed. Freed 450 MB of fragmented VRAM.</w:t>
      </w:r>
    </w:p>
    <w:p>
      <w:pPr>
        <w:pStyle w:val="Heading2"/>
      </w:pPr>
      <w:r>
        <w:t>B.31 Training Epoch 31 Trace</w:t>
      </w:r>
    </w:p>
    <w:p>
      <w:r>
        <w:t>[INFO] Epoch 31/50 Started. Current Learning Rate: 0.0025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31 Completion. Training Loss: 0.96. Validation Accuracy: 75.7%.</w:t>
      </w:r>
    </w:p>
    <w:p>
      <w:r>
        <w:t>Cache Flush: torch.cuda.empty_cache() executed. Freed 450 MB of fragmented VRAM.</w:t>
      </w:r>
    </w:p>
    <w:p>
      <w:pPr>
        <w:pStyle w:val="Heading2"/>
      </w:pPr>
      <w:r>
        <w:t>B.32 Training Epoch 32 Trace</w:t>
      </w:r>
    </w:p>
    <w:p>
      <w:r>
        <w:t>[INFO] Epoch 32/50 Started. Current Learning Rate: 0.0025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32 Completion. Training Loss: 0.92. Validation Accuracy: 78.4%.</w:t>
      </w:r>
    </w:p>
    <w:p>
      <w:r>
        <w:t>Cache Flush: torch.cuda.empty_cache() executed. Freed 450 MB of fragmented VRAM.</w:t>
      </w:r>
    </w:p>
    <w:p>
      <w:pPr>
        <w:pStyle w:val="Heading2"/>
      </w:pPr>
      <w:r>
        <w:t>B.33 Training Epoch 33 Trace</w:t>
      </w:r>
    </w:p>
    <w:p>
      <w:r>
        <w:t>[INFO] Epoch 33/50 Started. Current Learning Rate: 0.0025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33 Completion. Training Loss: 0.85. Validation Accuracy: 79.1%.</w:t>
      </w:r>
    </w:p>
    <w:p>
      <w:r>
        <w:t>Cache Flush: torch.cuda.empty_cache() executed. Freed 450 MB of fragmented VRAM.</w:t>
      </w:r>
    </w:p>
    <w:p>
      <w:pPr>
        <w:pStyle w:val="Heading2"/>
      </w:pPr>
      <w:r>
        <w:t>B.34 Training Epoch 34 Trace</w:t>
      </w:r>
    </w:p>
    <w:p>
      <w:r>
        <w:t>[INFO] Epoch 34/50 Started. Current Learning Rate: 0.0025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34 Completion. Training Loss: 0.81. Validation Accuracy: 79.8%.</w:t>
      </w:r>
    </w:p>
    <w:p>
      <w:r>
        <w:t>Cache Flush: torch.cuda.empty_cache() executed. Freed 450 MB of fragmented VRAM.</w:t>
      </w:r>
    </w:p>
    <w:p>
      <w:pPr>
        <w:pStyle w:val="Heading2"/>
      </w:pPr>
      <w:r>
        <w:t>B.35 Training Epoch 35 Trace</w:t>
      </w:r>
    </w:p>
    <w:p>
      <w:r>
        <w:t>[INFO] Epoch 35/50 Started. Current Learning Rate: 0.0025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35 Completion. Training Loss: 0.77. Validation Accuracy: 80.5%.</w:t>
      </w:r>
    </w:p>
    <w:p>
      <w:r>
        <w:t>Cache Flush: torch.cuda.empty_cache() executed. Freed 450 MB of fragmented VRAM.</w:t>
      </w:r>
    </w:p>
    <w:p>
      <w:pPr>
        <w:pStyle w:val="Heading2"/>
      </w:pPr>
      <w:r>
        <w:t>B.36 Training Epoch 36 Trace</w:t>
      </w:r>
    </w:p>
    <w:p>
      <w:r>
        <w:t>[INFO] Epoch 36/50 Started. Current Learning Rate: 0.0025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36 Completion. Training Loss: 0.7. Validation Accuracy: 83.2%.</w:t>
      </w:r>
    </w:p>
    <w:p>
      <w:r>
        <w:t>Cache Flush: torch.cuda.empty_cache() executed. Freed 450 MB of fragmented VRAM.</w:t>
      </w:r>
    </w:p>
    <w:p>
      <w:pPr>
        <w:pStyle w:val="Heading2"/>
      </w:pPr>
      <w:r>
        <w:t>B.37 Training Epoch 37 Trace</w:t>
      </w:r>
    </w:p>
    <w:p>
      <w:r>
        <w:t>[INFO] Epoch 37/50 Started. Current Learning Rate: 0.0025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37 Completion. Training Loss: 0.66. Validation Accuracy: 83.9%.</w:t>
      </w:r>
    </w:p>
    <w:p>
      <w:r>
        <w:t>Cache Flush: torch.cuda.empty_cache() executed. Freed 450 MB of fragmented VRAM.</w:t>
      </w:r>
    </w:p>
    <w:p>
      <w:pPr>
        <w:pStyle w:val="Heading2"/>
      </w:pPr>
      <w:r>
        <w:t>B.38 Training Epoch 38 Trace</w:t>
      </w:r>
    </w:p>
    <w:p>
      <w:r>
        <w:t>[INFO] Epoch 38/50 Started. Current Learning Rate: 0.0025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38 Completion. Training Loss: 0.62. Validation Accuracy: 84.6%.</w:t>
      </w:r>
    </w:p>
    <w:p>
      <w:r>
        <w:t>Cache Flush: torch.cuda.empty_cache() executed. Freed 450 MB of fragmented VRAM.</w:t>
      </w:r>
    </w:p>
    <w:p>
      <w:pPr>
        <w:pStyle w:val="Heading2"/>
      </w:pPr>
      <w:r>
        <w:t>B.39 Training Epoch 39 Trace</w:t>
      </w:r>
    </w:p>
    <w:p>
      <w:r>
        <w:t>[INFO] Epoch 39/50 Started. Current Learning Rate: 0.0025</w:t>
      </w:r>
    </w:p>
    <w:p>
      <w:r>
        <w:t>Process Tensor: Forward pass initiated across 890 active CUDA cores. Memory allocation stabilized at 3.14 GB / 4.00 GB.</w:t>
      </w:r>
    </w:p>
    <w:p>
      <w:r>
        <w:t>Gradient Accumulation Step 2/2 completed. Backpropagation triggered. Optimizer (AdamW) step executed.</w:t>
      </w:r>
    </w:p>
    <w:p>
      <w:r>
        <w:t>Validation Phase: Evaluating against 2,400 holdout images. Loss calculation: CrossEntropyLoss.</w:t>
      </w:r>
    </w:p>
    <w:p>
      <w:r>
        <w:t>[RESULT] Epoch 39 Completion. Training Loss: 0.55. Validation Accuracy: 85.3%.</w:t>
      </w:r>
    </w:p>
    <w:p>
      <w:r>
        <w:t>Cache Flush: torch.cuda.empty_cache() executed. Freed 450 MB of fragmented VRAM.</w:t>
      </w:r>
    </w:p>
    <w:p>
      <w:pPr>
        <w:pStyle w:val="Heading2"/>
      </w:pPr>
      <w:r>
        <w:t>B.40 Training Epoch 40 Trace</w:t>
      </w:r>
    </w:p>
    <w:p>
      <w:r>
        <w:t>[INFO] Epoch 40/50 Started. Current Learning Rate: 0.0015</w:t>
      </w:r>
    </w:p>
    <w:p>
      <w:r>
        <w:t>Process Tensor: Forward pass initiated across 896 active CUDA cores. Memory allocation stabilized at 3.14 GB / 4.00 GB.</w:t>
      </w:r>
    </w:p>
    <w:p>
      <w:r>
        <w:t>Gradient Accumulation Step 1/2 completed. Backpropagation triggered. Optimizer (AdamW) step executed.</w:t>
      </w:r>
    </w:p>
    <w:p>
      <w:r>
        <w:t>Validation Phase: Evaluating against 2,400 holdout images. Loss calculation: CrossEntropyLoss.</w:t>
      </w:r>
    </w:p>
    <w:p>
      <w:r>
        <w:t>[RESULT] Epoch 40 Completion. Training Loss: 0.51. Validation Accuracy: 88.0%.</w:t>
      </w:r>
    </w:p>
    <w:p>
      <w:r>
        <w:t>Cache Flush: torch.cuda.empty_cache() executed. Freed 450 MB of fragmented VRAM.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