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32F" w:rsidRPr="000F5A43" w:rsidRDefault="00D5132F" w:rsidP="00D5132F">
      <w:pPr>
        <w:pStyle w:val="Title"/>
        <w:rPr>
          <w:color w:val="auto"/>
        </w:rPr>
      </w:pPr>
      <w:r w:rsidRPr="000F5A43">
        <w:rPr>
          <w:color w:val="auto"/>
        </w:rPr>
        <w:t>AIF2 Low-level Driver</w:t>
      </w:r>
    </w:p>
    <w:p w:rsidR="00D5132F" w:rsidRPr="000F5A43" w:rsidRDefault="00D5132F" w:rsidP="00D5132F">
      <w:pPr>
        <w:widowControl w:val="0"/>
        <w:autoSpaceDE w:val="0"/>
        <w:autoSpaceDN w:val="0"/>
        <w:adjustRightInd w:val="0"/>
        <w:spacing w:after="0" w:line="200" w:lineRule="exact"/>
        <w:rPr>
          <w:rFonts w:ascii="Times New Roman" w:hAnsi="Times New Roman" w:cs="Times New Roman"/>
          <w:sz w:val="20"/>
          <w:szCs w:val="20"/>
        </w:rPr>
      </w:pPr>
    </w:p>
    <w:p w:rsidR="00D5132F" w:rsidRPr="000F5A43" w:rsidRDefault="00D5132F" w:rsidP="00D5132F">
      <w:pPr>
        <w:widowControl w:val="0"/>
        <w:autoSpaceDE w:val="0"/>
        <w:autoSpaceDN w:val="0"/>
        <w:adjustRightInd w:val="0"/>
        <w:spacing w:after="0" w:line="200" w:lineRule="exact"/>
        <w:rPr>
          <w:rFonts w:ascii="Times New Roman" w:hAnsi="Times New Roman" w:cs="Times New Roman"/>
          <w:sz w:val="20"/>
          <w:szCs w:val="20"/>
        </w:rPr>
      </w:pPr>
    </w:p>
    <w:p w:rsidR="00D5132F" w:rsidRPr="000F5A43" w:rsidRDefault="00D5132F" w:rsidP="00D5132F">
      <w:pPr>
        <w:widowControl w:val="0"/>
        <w:autoSpaceDE w:val="0"/>
        <w:autoSpaceDN w:val="0"/>
        <w:adjustRightInd w:val="0"/>
        <w:spacing w:after="0" w:line="200" w:lineRule="exact"/>
        <w:rPr>
          <w:rFonts w:ascii="Times New Roman" w:hAnsi="Times New Roman" w:cs="Times New Roman"/>
          <w:sz w:val="20"/>
          <w:szCs w:val="20"/>
        </w:rPr>
      </w:pPr>
    </w:p>
    <w:p w:rsidR="00D5132F" w:rsidRPr="000F5A43" w:rsidRDefault="00D5132F" w:rsidP="00D5132F">
      <w:pPr>
        <w:jc w:val="center"/>
        <w:rPr>
          <w:b/>
          <w:sz w:val="52"/>
          <w:szCs w:val="52"/>
        </w:rPr>
      </w:pPr>
      <w:r>
        <w:rPr>
          <w:b/>
          <w:sz w:val="52"/>
          <w:szCs w:val="52"/>
        </w:rPr>
        <w:t>Dual mode test case</w:t>
      </w:r>
    </w:p>
    <w:p w:rsidR="00D5132F" w:rsidRPr="000F5A43" w:rsidRDefault="00D5132F" w:rsidP="00D5132F">
      <w:pPr>
        <w:widowControl w:val="0"/>
        <w:autoSpaceDE w:val="0"/>
        <w:autoSpaceDN w:val="0"/>
        <w:adjustRightInd w:val="0"/>
        <w:spacing w:after="0" w:line="200" w:lineRule="exact"/>
        <w:rPr>
          <w:rFonts w:ascii="Times New Roman" w:hAnsi="Times New Roman" w:cs="Times New Roman"/>
          <w:sz w:val="20"/>
          <w:szCs w:val="20"/>
        </w:rPr>
      </w:pPr>
    </w:p>
    <w:p w:rsidR="00D5132F" w:rsidRPr="000F5A43" w:rsidRDefault="00D5132F" w:rsidP="00D5132F">
      <w:pPr>
        <w:widowControl w:val="0"/>
        <w:autoSpaceDE w:val="0"/>
        <w:autoSpaceDN w:val="0"/>
        <w:adjustRightInd w:val="0"/>
        <w:spacing w:after="0" w:line="200" w:lineRule="exact"/>
        <w:rPr>
          <w:rFonts w:ascii="Times New Roman" w:hAnsi="Times New Roman" w:cs="Times New Roman"/>
          <w:sz w:val="20"/>
          <w:szCs w:val="20"/>
        </w:rPr>
      </w:pPr>
    </w:p>
    <w:p w:rsidR="00D5132F" w:rsidRPr="000F5A43" w:rsidRDefault="00D5132F" w:rsidP="00D5132F">
      <w:pPr>
        <w:widowControl w:val="0"/>
        <w:autoSpaceDE w:val="0"/>
        <w:autoSpaceDN w:val="0"/>
        <w:adjustRightInd w:val="0"/>
        <w:spacing w:after="0" w:line="200" w:lineRule="exact"/>
        <w:rPr>
          <w:rFonts w:ascii="Times New Roman" w:hAnsi="Times New Roman" w:cs="Times New Roman"/>
          <w:sz w:val="20"/>
          <w:szCs w:val="20"/>
        </w:rPr>
      </w:pPr>
    </w:p>
    <w:p w:rsidR="00D5132F" w:rsidRPr="000F5A43" w:rsidRDefault="00D5132F" w:rsidP="00D5132F">
      <w:pPr>
        <w:widowControl w:val="0"/>
        <w:autoSpaceDE w:val="0"/>
        <w:autoSpaceDN w:val="0"/>
        <w:adjustRightInd w:val="0"/>
        <w:spacing w:after="0" w:line="200" w:lineRule="exact"/>
        <w:rPr>
          <w:rFonts w:ascii="Times New Roman" w:hAnsi="Times New Roman" w:cs="Times New Roman"/>
          <w:sz w:val="20"/>
          <w:szCs w:val="20"/>
        </w:rPr>
      </w:pPr>
    </w:p>
    <w:p w:rsidR="00D5132F" w:rsidRPr="000F5A43" w:rsidRDefault="00D5132F" w:rsidP="00D5132F">
      <w:pPr>
        <w:widowControl w:val="0"/>
        <w:autoSpaceDE w:val="0"/>
        <w:autoSpaceDN w:val="0"/>
        <w:adjustRightInd w:val="0"/>
        <w:spacing w:after="0" w:line="200" w:lineRule="exact"/>
        <w:rPr>
          <w:rFonts w:ascii="Times New Roman" w:hAnsi="Times New Roman" w:cs="Times New Roman"/>
          <w:sz w:val="20"/>
          <w:szCs w:val="20"/>
        </w:rPr>
      </w:pPr>
    </w:p>
    <w:p w:rsidR="00D5132F" w:rsidRPr="000F5A43" w:rsidRDefault="00D5132F" w:rsidP="00D5132F">
      <w:pPr>
        <w:widowControl w:val="0"/>
        <w:autoSpaceDE w:val="0"/>
        <w:autoSpaceDN w:val="0"/>
        <w:adjustRightInd w:val="0"/>
        <w:spacing w:after="0" w:line="200" w:lineRule="exact"/>
        <w:rPr>
          <w:rFonts w:ascii="Times New Roman" w:hAnsi="Times New Roman" w:cs="Times New Roman"/>
          <w:sz w:val="20"/>
          <w:szCs w:val="20"/>
        </w:rPr>
      </w:pPr>
    </w:p>
    <w:p w:rsidR="00D5132F" w:rsidRPr="000F5A43" w:rsidRDefault="00D5132F" w:rsidP="00D5132F">
      <w:pPr>
        <w:widowControl w:val="0"/>
        <w:autoSpaceDE w:val="0"/>
        <w:autoSpaceDN w:val="0"/>
        <w:adjustRightInd w:val="0"/>
        <w:spacing w:after="0" w:line="200" w:lineRule="exact"/>
        <w:rPr>
          <w:rFonts w:ascii="Times New Roman" w:hAnsi="Times New Roman" w:cs="Times New Roman"/>
          <w:sz w:val="20"/>
          <w:szCs w:val="20"/>
        </w:rPr>
      </w:pPr>
    </w:p>
    <w:p w:rsidR="00D5132F" w:rsidRPr="000F5A43" w:rsidRDefault="00D5132F" w:rsidP="00D5132F">
      <w:pPr>
        <w:widowControl w:val="0"/>
        <w:autoSpaceDE w:val="0"/>
        <w:autoSpaceDN w:val="0"/>
        <w:adjustRightInd w:val="0"/>
        <w:spacing w:after="0" w:line="200" w:lineRule="exact"/>
        <w:rPr>
          <w:rFonts w:ascii="Times New Roman" w:hAnsi="Times New Roman" w:cs="Times New Roman"/>
          <w:sz w:val="20"/>
          <w:szCs w:val="20"/>
        </w:rPr>
      </w:pPr>
    </w:p>
    <w:p w:rsidR="00D5132F" w:rsidRPr="000F5A43" w:rsidRDefault="00D5132F" w:rsidP="00D5132F">
      <w:pPr>
        <w:widowControl w:val="0"/>
        <w:autoSpaceDE w:val="0"/>
        <w:autoSpaceDN w:val="0"/>
        <w:adjustRightInd w:val="0"/>
        <w:spacing w:after="0" w:line="200" w:lineRule="exact"/>
        <w:rPr>
          <w:rFonts w:ascii="Times New Roman" w:hAnsi="Times New Roman" w:cs="Times New Roman"/>
          <w:sz w:val="20"/>
          <w:szCs w:val="20"/>
        </w:rPr>
      </w:pPr>
    </w:p>
    <w:p w:rsidR="00D5132F" w:rsidRPr="000F5A43" w:rsidRDefault="00D5132F" w:rsidP="00D5132F">
      <w:pPr>
        <w:widowControl w:val="0"/>
        <w:autoSpaceDE w:val="0"/>
        <w:autoSpaceDN w:val="0"/>
        <w:adjustRightInd w:val="0"/>
        <w:spacing w:after="0" w:line="200" w:lineRule="exact"/>
        <w:rPr>
          <w:rFonts w:ascii="Times New Roman" w:hAnsi="Times New Roman" w:cs="Times New Roman"/>
          <w:sz w:val="20"/>
          <w:szCs w:val="20"/>
        </w:rPr>
      </w:pPr>
    </w:p>
    <w:p w:rsidR="00D5132F" w:rsidRPr="000F5A43" w:rsidRDefault="00D5132F" w:rsidP="00D5132F">
      <w:pPr>
        <w:widowControl w:val="0"/>
        <w:autoSpaceDE w:val="0"/>
        <w:autoSpaceDN w:val="0"/>
        <w:adjustRightInd w:val="0"/>
        <w:spacing w:after="0" w:line="200" w:lineRule="exact"/>
        <w:rPr>
          <w:rFonts w:ascii="Times New Roman" w:hAnsi="Times New Roman" w:cs="Times New Roman"/>
          <w:sz w:val="20"/>
          <w:szCs w:val="20"/>
        </w:rPr>
      </w:pPr>
    </w:p>
    <w:p w:rsidR="00D5132F" w:rsidRPr="000F5A43" w:rsidRDefault="00D5132F" w:rsidP="00D5132F">
      <w:pPr>
        <w:widowControl w:val="0"/>
        <w:autoSpaceDE w:val="0"/>
        <w:autoSpaceDN w:val="0"/>
        <w:adjustRightInd w:val="0"/>
        <w:spacing w:after="0" w:line="363" w:lineRule="exact"/>
        <w:ind w:right="347"/>
        <w:jc w:val="right"/>
        <w:rPr>
          <w:rFonts w:ascii="Times New Roman" w:hAnsi="Times New Roman" w:cs="Times New Roman"/>
          <w:sz w:val="24"/>
          <w:szCs w:val="24"/>
        </w:rPr>
      </w:pPr>
      <w:r w:rsidRPr="000F5A43">
        <w:rPr>
          <w:rFonts w:ascii="Arial" w:hAnsi="Arial" w:cs="Arial"/>
          <w:spacing w:val="-1"/>
        </w:rPr>
        <w:t>Applies to Product Release: 01.00.00.</w:t>
      </w:r>
      <w:r>
        <w:rPr>
          <w:rFonts w:ascii="Arial" w:hAnsi="Arial" w:cs="Arial"/>
          <w:spacing w:val="-1"/>
        </w:rPr>
        <w:t>15</w:t>
      </w:r>
      <w:r w:rsidRPr="000F5A43">
        <w:rPr>
          <w:rFonts w:ascii="Arial" w:hAnsi="Arial" w:cs="Arial"/>
          <w:spacing w:val="-1"/>
        </w:rPr>
        <w:t>:</w:t>
      </w:r>
    </w:p>
    <w:p w:rsidR="00D5132F" w:rsidRPr="000F5A43" w:rsidRDefault="00D5132F" w:rsidP="00D5132F">
      <w:pPr>
        <w:widowControl w:val="0"/>
        <w:autoSpaceDE w:val="0"/>
        <w:autoSpaceDN w:val="0"/>
        <w:adjustRightInd w:val="0"/>
        <w:spacing w:after="0" w:line="259" w:lineRule="exact"/>
        <w:ind w:right="348"/>
        <w:jc w:val="right"/>
        <w:rPr>
          <w:rFonts w:ascii="Arial" w:hAnsi="Arial" w:cs="Arial"/>
          <w:spacing w:val="-1"/>
        </w:rPr>
      </w:pPr>
      <w:r w:rsidRPr="000F5A43">
        <w:rPr>
          <w:rFonts w:ascii="Arial" w:hAnsi="Arial" w:cs="Arial"/>
          <w:spacing w:val="-1"/>
        </w:rPr>
        <w:t xml:space="preserve">Publication Date: </w:t>
      </w:r>
      <w:r>
        <w:rPr>
          <w:rFonts w:ascii="Arial" w:hAnsi="Arial" w:cs="Arial"/>
          <w:spacing w:val="-1"/>
        </w:rPr>
        <w:t>May</w:t>
      </w:r>
      <w:r w:rsidRPr="000F5A43">
        <w:rPr>
          <w:rFonts w:ascii="Arial" w:hAnsi="Arial" w:cs="Arial"/>
          <w:spacing w:val="-1"/>
        </w:rPr>
        <w:t>, 201</w:t>
      </w:r>
      <w:r>
        <w:rPr>
          <w:rFonts w:ascii="Arial" w:hAnsi="Arial" w:cs="Arial"/>
          <w:spacing w:val="-1"/>
        </w:rPr>
        <w:t>3</w:t>
      </w:r>
      <w:r w:rsidRPr="000F5A43">
        <w:rPr>
          <w:rFonts w:ascii="Arial" w:hAnsi="Arial" w:cs="Arial"/>
          <w:spacing w:val="-1"/>
        </w:rPr>
        <w:t xml:space="preserve"> </w:t>
      </w:r>
    </w:p>
    <w:p w:rsidR="00D5132F" w:rsidRPr="000F5A43" w:rsidRDefault="00D5132F" w:rsidP="00D5132F">
      <w:pPr>
        <w:widowControl w:val="0"/>
        <w:autoSpaceDE w:val="0"/>
        <w:autoSpaceDN w:val="0"/>
        <w:adjustRightInd w:val="0"/>
        <w:spacing w:after="0" w:line="200" w:lineRule="exact"/>
        <w:rPr>
          <w:rFonts w:ascii="Times New Roman" w:hAnsi="Times New Roman" w:cs="Times New Roman"/>
          <w:sz w:val="20"/>
          <w:szCs w:val="20"/>
        </w:rPr>
      </w:pPr>
    </w:p>
    <w:p w:rsidR="00D5132F" w:rsidRPr="000F5A43" w:rsidRDefault="00D5132F" w:rsidP="00D5132F">
      <w:pPr>
        <w:widowControl w:val="0"/>
        <w:autoSpaceDE w:val="0"/>
        <w:autoSpaceDN w:val="0"/>
        <w:adjustRightInd w:val="0"/>
        <w:spacing w:after="0" w:line="200" w:lineRule="exact"/>
        <w:rPr>
          <w:rFonts w:ascii="Times New Roman" w:hAnsi="Times New Roman" w:cs="Times New Roman"/>
          <w:sz w:val="20"/>
          <w:szCs w:val="20"/>
        </w:rPr>
      </w:pPr>
    </w:p>
    <w:p w:rsidR="00D5132F" w:rsidRDefault="00D5132F" w:rsidP="00D5132F">
      <w:pPr>
        <w:pStyle w:val="HTMLPreformatted"/>
        <w:rPr>
          <w:b/>
        </w:rPr>
      </w:pPr>
      <w:r>
        <w:rPr>
          <w:b/>
        </w:rPr>
        <w:t>Document License</w:t>
      </w:r>
    </w:p>
    <w:p w:rsidR="00D5132F" w:rsidRPr="00534F04" w:rsidRDefault="00D5132F" w:rsidP="00D5132F">
      <w:pPr>
        <w:pStyle w:val="HTMLPreformatted"/>
      </w:pPr>
      <w:r>
        <w:t>This work is licensed under the Creative Commons Attribution-</w:t>
      </w:r>
      <w:proofErr w:type="spellStart"/>
      <w:r>
        <w:t>NoDerivs</w:t>
      </w:r>
      <w:proofErr w:type="spellEnd"/>
      <w:r>
        <w:t xml:space="preserve"> 3.0 </w:t>
      </w:r>
      <w:proofErr w:type="spellStart"/>
      <w:r>
        <w:t>Unported</w:t>
      </w:r>
      <w:proofErr w:type="spellEnd"/>
      <w:r>
        <w:t xml:space="preserve"> License. To view a copy of this license, visit http://creativecommons.org/licenses/by-nd/3.0/ or send a letter to Creative Commons, 171 Second Street, Suite 300, </w:t>
      </w:r>
      <w:proofErr w:type="gramStart"/>
      <w:r>
        <w:t>San</w:t>
      </w:r>
      <w:proofErr w:type="gramEnd"/>
      <w:r>
        <w:t xml:space="preserve"> Francisco, California, 94105, USA.</w:t>
      </w:r>
    </w:p>
    <w:p w:rsidR="00D5132F" w:rsidRDefault="00D5132F" w:rsidP="00D5132F">
      <w:pPr>
        <w:widowControl w:val="0"/>
        <w:autoSpaceDE w:val="0"/>
        <w:autoSpaceDN w:val="0"/>
        <w:adjustRightInd w:val="0"/>
        <w:spacing w:after="0" w:line="272" w:lineRule="exact"/>
        <w:ind w:right="5693"/>
        <w:rPr>
          <w:rFonts w:ascii="Courier New" w:hAnsi="Courier New" w:cs="Courier New"/>
          <w:b/>
          <w:bCs/>
          <w:spacing w:val="12"/>
          <w:sz w:val="20"/>
          <w:szCs w:val="20"/>
        </w:rPr>
      </w:pPr>
    </w:p>
    <w:p w:rsidR="00D5132F" w:rsidRPr="000F5A43" w:rsidRDefault="00D5132F" w:rsidP="00D5132F">
      <w:pPr>
        <w:widowControl w:val="0"/>
        <w:autoSpaceDE w:val="0"/>
        <w:autoSpaceDN w:val="0"/>
        <w:adjustRightInd w:val="0"/>
        <w:spacing w:after="0" w:line="272" w:lineRule="exact"/>
        <w:ind w:right="5693"/>
        <w:rPr>
          <w:rFonts w:ascii="Times New Roman" w:hAnsi="Times New Roman" w:cs="Times New Roman"/>
          <w:sz w:val="24"/>
          <w:szCs w:val="24"/>
        </w:rPr>
      </w:pPr>
      <w:r w:rsidRPr="000F5A43">
        <w:rPr>
          <w:rFonts w:ascii="Courier New" w:hAnsi="Courier New" w:cs="Courier New"/>
          <w:b/>
          <w:bCs/>
          <w:spacing w:val="12"/>
          <w:sz w:val="20"/>
          <w:szCs w:val="20"/>
        </w:rPr>
        <w:t xml:space="preserve">Contributors to this document </w:t>
      </w:r>
    </w:p>
    <w:p w:rsidR="00D5132F" w:rsidRPr="000F5A43" w:rsidRDefault="00D5132F" w:rsidP="00D5132F">
      <w:pPr>
        <w:widowControl w:val="0"/>
        <w:autoSpaceDE w:val="0"/>
        <w:autoSpaceDN w:val="0"/>
        <w:adjustRightInd w:val="0"/>
        <w:spacing w:after="0" w:line="313" w:lineRule="exact"/>
        <w:ind w:right="2450"/>
        <w:rPr>
          <w:rFonts w:ascii="Times New Roman" w:hAnsi="Times New Roman" w:cs="Times New Roman"/>
          <w:spacing w:val="-11"/>
          <w:sz w:val="24"/>
          <w:szCs w:val="24"/>
        </w:rPr>
      </w:pPr>
      <w:r w:rsidRPr="000F5A43">
        <w:rPr>
          <w:rFonts w:ascii="Times New Roman" w:hAnsi="Times New Roman" w:cs="Times New Roman"/>
          <w:spacing w:val="-11"/>
          <w:sz w:val="24"/>
          <w:szCs w:val="24"/>
          <w:u w:val="single"/>
        </w:rPr>
        <w:t>Copyright (C) 2011 Texas Instruments Incorporated - http://www.ti.com/</w:t>
      </w:r>
      <w:r w:rsidRPr="000F5A43">
        <w:rPr>
          <w:rFonts w:ascii="Times New Roman" w:hAnsi="Times New Roman" w:cs="Times New Roman"/>
          <w:spacing w:val="-11"/>
          <w:sz w:val="24"/>
          <w:szCs w:val="24"/>
        </w:rPr>
        <w:t xml:space="preserve"> </w:t>
      </w:r>
    </w:p>
    <w:p w:rsidR="00D5132F" w:rsidRPr="000F5A43" w:rsidRDefault="00D5132F" w:rsidP="00D5132F">
      <w:pPr>
        <w:widowControl w:val="0"/>
        <w:autoSpaceDE w:val="0"/>
        <w:autoSpaceDN w:val="0"/>
        <w:adjustRightInd w:val="0"/>
        <w:spacing w:after="0" w:line="200" w:lineRule="exact"/>
        <w:rPr>
          <w:rFonts w:ascii="Times New Roman" w:hAnsi="Times New Roman" w:cs="Times New Roman"/>
          <w:sz w:val="20"/>
          <w:szCs w:val="20"/>
        </w:rPr>
      </w:pPr>
    </w:p>
    <w:p w:rsidR="00D5132F" w:rsidRPr="000F5A43" w:rsidRDefault="00D5132F" w:rsidP="00D5132F">
      <w:r w:rsidRPr="000F5A43">
        <w:t xml:space="preserve">Texas Instruments, Incorporated </w:t>
      </w:r>
      <w:r w:rsidRPr="000F5A43">
        <w:br/>
      </w:r>
      <w:r w:rsidRPr="000F5A43">
        <w:rPr>
          <w:spacing w:val="-1"/>
        </w:rPr>
        <w:t xml:space="preserve">821 </w:t>
      </w:r>
      <w:proofErr w:type="gramStart"/>
      <w:r w:rsidRPr="000F5A43">
        <w:rPr>
          <w:spacing w:val="-1"/>
        </w:rPr>
        <w:t xml:space="preserve">avenue Jack </w:t>
      </w:r>
      <w:proofErr w:type="spellStart"/>
      <w:r w:rsidRPr="000F5A43">
        <w:rPr>
          <w:spacing w:val="-1"/>
        </w:rPr>
        <w:t>Kilby</w:t>
      </w:r>
      <w:proofErr w:type="spellEnd"/>
      <w:r w:rsidRPr="000F5A43">
        <w:rPr>
          <w:spacing w:val="-1"/>
        </w:rPr>
        <w:br/>
      </w:r>
      <w:r w:rsidRPr="000F5A43">
        <w:t>06270</w:t>
      </w:r>
      <w:proofErr w:type="gramEnd"/>
      <w:r w:rsidRPr="000F5A43">
        <w:t xml:space="preserve"> Villeneuve-</w:t>
      </w:r>
      <w:proofErr w:type="spellStart"/>
      <w:r w:rsidRPr="000F5A43">
        <w:t>Loubet</w:t>
      </w:r>
      <w:proofErr w:type="spellEnd"/>
      <w:r w:rsidRPr="000F5A43">
        <w:t xml:space="preserve"> </w:t>
      </w:r>
      <w:proofErr w:type="spellStart"/>
      <w:r w:rsidRPr="000F5A43">
        <w:t>Cedex</w:t>
      </w:r>
      <w:proofErr w:type="spellEnd"/>
      <w:r w:rsidRPr="000F5A43">
        <w:t xml:space="preserve">, </w:t>
      </w:r>
      <w:r w:rsidRPr="000F5A43">
        <w:br/>
        <w:t>FRANCE</w:t>
      </w:r>
    </w:p>
    <w:p w:rsidR="00D5132F" w:rsidRPr="000F5A43" w:rsidRDefault="00D5132F" w:rsidP="00D5132F">
      <w:pPr>
        <w:widowControl w:val="0"/>
        <w:autoSpaceDE w:val="0"/>
        <w:autoSpaceDN w:val="0"/>
        <w:adjustRightInd w:val="0"/>
        <w:spacing w:after="0" w:line="316" w:lineRule="exact"/>
        <w:ind w:left="3" w:right="6086"/>
        <w:rPr>
          <w:rFonts w:ascii="Arial" w:hAnsi="Arial" w:cs="Arial"/>
          <w:sz w:val="48"/>
          <w:szCs w:val="48"/>
        </w:rPr>
      </w:pPr>
    </w:p>
    <w:p w:rsidR="00D5132F" w:rsidRPr="000F5A43" w:rsidRDefault="00D5132F" w:rsidP="00D5132F">
      <w:pPr>
        <w:widowControl w:val="0"/>
        <w:autoSpaceDE w:val="0"/>
        <w:autoSpaceDN w:val="0"/>
        <w:adjustRightInd w:val="0"/>
        <w:spacing w:after="0" w:line="316" w:lineRule="exact"/>
        <w:ind w:left="3" w:right="6086"/>
        <w:rPr>
          <w:rFonts w:ascii="Arial" w:hAnsi="Arial" w:cs="Arial"/>
          <w:sz w:val="72"/>
          <w:szCs w:val="72"/>
        </w:rPr>
      </w:pPr>
      <w:r w:rsidRPr="000F5A43">
        <w:rPr>
          <w:noProof/>
        </w:rPr>
        <w:drawing>
          <wp:anchor distT="0" distB="0" distL="114300" distR="114300" simplePos="0" relativeHeight="251659264" behindDoc="0" locked="0" layoutInCell="1" allowOverlap="1">
            <wp:simplePos x="0" y="0"/>
            <wp:positionH relativeFrom="column">
              <wp:posOffset>22225</wp:posOffset>
            </wp:positionH>
            <wp:positionV relativeFrom="paragraph">
              <wp:posOffset>-135890</wp:posOffset>
            </wp:positionV>
            <wp:extent cx="2152650" cy="295275"/>
            <wp:effectExtent l="19050" t="0" r="0" b="0"/>
            <wp:wrapSquare wrapText="bothSides"/>
            <wp:docPr id="89" name="Picture 25" descr="Texas Instr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as Instruments"/>
                    <pic:cNvPicPr>
                      <a:picLocks noChangeAspect="1" noChangeArrowheads="1"/>
                    </pic:cNvPicPr>
                  </pic:nvPicPr>
                  <pic:blipFill>
                    <a:blip r:embed="rId6" cstate="print"/>
                    <a:srcRect/>
                    <a:stretch>
                      <a:fillRect/>
                    </a:stretch>
                  </pic:blipFill>
                  <pic:spPr bwMode="auto">
                    <a:xfrm>
                      <a:off x="0" y="0"/>
                      <a:ext cx="2152650" cy="295275"/>
                    </a:xfrm>
                    <a:prstGeom prst="rect">
                      <a:avLst/>
                    </a:prstGeom>
                    <a:noFill/>
                    <a:ln w="9525">
                      <a:noFill/>
                      <a:miter lim="800000"/>
                      <a:headEnd/>
                      <a:tailEnd/>
                    </a:ln>
                  </pic:spPr>
                </pic:pic>
              </a:graphicData>
            </a:graphic>
          </wp:anchor>
        </w:drawing>
      </w:r>
    </w:p>
    <w:p w:rsidR="00D5132F" w:rsidRPr="000F5A43" w:rsidRDefault="00D5132F" w:rsidP="00D5132F">
      <w:pPr>
        <w:widowControl w:val="0"/>
        <w:autoSpaceDE w:val="0"/>
        <w:autoSpaceDN w:val="0"/>
        <w:adjustRightInd w:val="0"/>
        <w:spacing w:after="0" w:line="80" w:lineRule="exact"/>
        <w:rPr>
          <w:rFonts w:ascii="Arial" w:hAnsi="Arial" w:cs="Arial"/>
          <w:sz w:val="8"/>
          <w:szCs w:val="8"/>
        </w:rPr>
        <w:sectPr w:rsidR="00D5132F" w:rsidRPr="000F5A43" w:rsidSect="00D5132F">
          <w:pgSz w:w="12240" w:h="15840"/>
          <w:pgMar w:top="4660" w:right="820" w:bottom="320" w:left="1480" w:header="720" w:footer="720" w:gutter="0"/>
          <w:cols w:space="720"/>
          <w:noEndnote/>
        </w:sectPr>
      </w:pPr>
      <w:r>
        <w:rPr>
          <w:rFonts w:ascii="Arial" w:hAnsi="Arial" w:cs="Arial"/>
          <w:sz w:val="8"/>
          <w:szCs w:val="8"/>
        </w:rPr>
        <w:tab/>
      </w:r>
    </w:p>
    <w:p w:rsidR="00B60746" w:rsidRDefault="00C71C37">
      <w:r>
        <w:lastRenderedPageBreak/>
        <w:br/>
      </w:r>
    </w:p>
    <w:sdt>
      <w:sdtPr>
        <w:id w:val="144452740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C71C37" w:rsidRDefault="00C71C37">
          <w:pPr>
            <w:pStyle w:val="TOCHeading"/>
          </w:pPr>
          <w:r>
            <w:t>Table of Contents</w:t>
          </w:r>
        </w:p>
        <w:p w:rsidR="00C71C37" w:rsidRDefault="00C71C37">
          <w:pPr>
            <w:pStyle w:val="TOC1"/>
            <w:tabs>
              <w:tab w:val="right" w:leader="dot" w:pos="9350"/>
            </w:tabs>
            <w:rPr>
              <w:noProof/>
            </w:rPr>
          </w:pPr>
          <w:r>
            <w:fldChar w:fldCharType="begin"/>
          </w:r>
          <w:r>
            <w:instrText xml:space="preserve"> TOC \o "1-3" \h \z \u </w:instrText>
          </w:r>
          <w:r>
            <w:fldChar w:fldCharType="separate"/>
          </w:r>
          <w:hyperlink w:anchor="_Toc357698202" w:history="1">
            <w:r w:rsidRPr="00DD2E79">
              <w:rPr>
                <w:rStyle w:val="Hyperlink"/>
                <w:noProof/>
              </w:rPr>
              <w:t>Introduction</w:t>
            </w:r>
            <w:r>
              <w:rPr>
                <w:noProof/>
                <w:webHidden/>
              </w:rPr>
              <w:tab/>
            </w:r>
            <w:r>
              <w:rPr>
                <w:noProof/>
                <w:webHidden/>
              </w:rPr>
              <w:fldChar w:fldCharType="begin"/>
            </w:r>
            <w:r>
              <w:rPr>
                <w:noProof/>
                <w:webHidden/>
              </w:rPr>
              <w:instrText xml:space="preserve"> PAGEREF _Toc357698202 \h </w:instrText>
            </w:r>
            <w:r>
              <w:rPr>
                <w:noProof/>
                <w:webHidden/>
              </w:rPr>
            </w:r>
            <w:r>
              <w:rPr>
                <w:noProof/>
                <w:webHidden/>
              </w:rPr>
              <w:fldChar w:fldCharType="separate"/>
            </w:r>
            <w:r>
              <w:rPr>
                <w:noProof/>
                <w:webHidden/>
              </w:rPr>
              <w:t>3</w:t>
            </w:r>
            <w:r>
              <w:rPr>
                <w:noProof/>
                <w:webHidden/>
              </w:rPr>
              <w:fldChar w:fldCharType="end"/>
            </w:r>
          </w:hyperlink>
        </w:p>
        <w:p w:rsidR="00C71C37" w:rsidRDefault="00C71C37">
          <w:pPr>
            <w:pStyle w:val="TOC2"/>
            <w:tabs>
              <w:tab w:val="right" w:leader="dot" w:pos="9350"/>
            </w:tabs>
            <w:rPr>
              <w:noProof/>
            </w:rPr>
          </w:pPr>
          <w:hyperlink w:anchor="_Toc357698203" w:history="1">
            <w:r w:rsidRPr="00DD2E79">
              <w:rPr>
                <w:rStyle w:val="Hyperlink"/>
                <w:noProof/>
              </w:rPr>
              <w:t>AIF2 lack of flexibility:</w:t>
            </w:r>
            <w:r>
              <w:rPr>
                <w:noProof/>
                <w:webHidden/>
              </w:rPr>
              <w:tab/>
            </w:r>
            <w:r>
              <w:rPr>
                <w:noProof/>
                <w:webHidden/>
              </w:rPr>
              <w:fldChar w:fldCharType="begin"/>
            </w:r>
            <w:r>
              <w:rPr>
                <w:noProof/>
                <w:webHidden/>
              </w:rPr>
              <w:instrText xml:space="preserve"> PAGEREF _Toc357698203 \h </w:instrText>
            </w:r>
            <w:r>
              <w:rPr>
                <w:noProof/>
                <w:webHidden/>
              </w:rPr>
            </w:r>
            <w:r>
              <w:rPr>
                <w:noProof/>
                <w:webHidden/>
              </w:rPr>
              <w:fldChar w:fldCharType="separate"/>
            </w:r>
            <w:r>
              <w:rPr>
                <w:noProof/>
                <w:webHidden/>
              </w:rPr>
              <w:t>3</w:t>
            </w:r>
            <w:r>
              <w:rPr>
                <w:noProof/>
                <w:webHidden/>
              </w:rPr>
              <w:fldChar w:fldCharType="end"/>
            </w:r>
          </w:hyperlink>
        </w:p>
        <w:p w:rsidR="00C71C37" w:rsidRDefault="00C71C37">
          <w:pPr>
            <w:pStyle w:val="TOC2"/>
            <w:tabs>
              <w:tab w:val="right" w:leader="dot" w:pos="9350"/>
            </w:tabs>
            <w:rPr>
              <w:noProof/>
            </w:rPr>
          </w:pPr>
          <w:hyperlink w:anchor="_Toc357698204" w:history="1">
            <w:r w:rsidRPr="00DD2E79">
              <w:rPr>
                <w:rStyle w:val="Hyperlink"/>
                <w:noProof/>
              </w:rPr>
              <w:t>AIF2 configuration</w:t>
            </w:r>
            <w:r>
              <w:rPr>
                <w:noProof/>
                <w:webHidden/>
              </w:rPr>
              <w:tab/>
            </w:r>
            <w:r>
              <w:rPr>
                <w:noProof/>
                <w:webHidden/>
              </w:rPr>
              <w:fldChar w:fldCharType="begin"/>
            </w:r>
            <w:r>
              <w:rPr>
                <w:noProof/>
                <w:webHidden/>
              </w:rPr>
              <w:instrText xml:space="preserve"> PAGEREF _Toc357698204 \h </w:instrText>
            </w:r>
            <w:r>
              <w:rPr>
                <w:noProof/>
                <w:webHidden/>
              </w:rPr>
            </w:r>
            <w:r>
              <w:rPr>
                <w:noProof/>
                <w:webHidden/>
              </w:rPr>
              <w:fldChar w:fldCharType="separate"/>
            </w:r>
            <w:r>
              <w:rPr>
                <w:noProof/>
                <w:webHidden/>
              </w:rPr>
              <w:t>3</w:t>
            </w:r>
            <w:r>
              <w:rPr>
                <w:noProof/>
                <w:webHidden/>
              </w:rPr>
              <w:fldChar w:fldCharType="end"/>
            </w:r>
          </w:hyperlink>
        </w:p>
        <w:p w:rsidR="00C71C37" w:rsidRDefault="00C71C37">
          <w:pPr>
            <w:pStyle w:val="TOC2"/>
            <w:tabs>
              <w:tab w:val="right" w:leader="dot" w:pos="9350"/>
            </w:tabs>
            <w:rPr>
              <w:noProof/>
            </w:rPr>
          </w:pPr>
          <w:hyperlink w:anchor="_Toc357698205" w:history="1">
            <w:r w:rsidRPr="00DD2E79">
              <w:rPr>
                <w:rStyle w:val="Hyperlink"/>
                <w:noProof/>
              </w:rPr>
              <w:t>Memory challenge</w:t>
            </w:r>
            <w:r>
              <w:rPr>
                <w:noProof/>
                <w:webHidden/>
              </w:rPr>
              <w:tab/>
            </w:r>
            <w:r>
              <w:rPr>
                <w:noProof/>
                <w:webHidden/>
              </w:rPr>
              <w:fldChar w:fldCharType="begin"/>
            </w:r>
            <w:r>
              <w:rPr>
                <w:noProof/>
                <w:webHidden/>
              </w:rPr>
              <w:instrText xml:space="preserve"> PAGEREF _Toc357698205 \h </w:instrText>
            </w:r>
            <w:r>
              <w:rPr>
                <w:noProof/>
                <w:webHidden/>
              </w:rPr>
            </w:r>
            <w:r>
              <w:rPr>
                <w:noProof/>
                <w:webHidden/>
              </w:rPr>
              <w:fldChar w:fldCharType="separate"/>
            </w:r>
            <w:r>
              <w:rPr>
                <w:noProof/>
                <w:webHidden/>
              </w:rPr>
              <w:t>4</w:t>
            </w:r>
            <w:r>
              <w:rPr>
                <w:noProof/>
                <w:webHidden/>
              </w:rPr>
              <w:fldChar w:fldCharType="end"/>
            </w:r>
          </w:hyperlink>
        </w:p>
        <w:p w:rsidR="00C71C37" w:rsidRDefault="00C71C37">
          <w:pPr>
            <w:pStyle w:val="TOC2"/>
            <w:tabs>
              <w:tab w:val="right" w:leader="dot" w:pos="9350"/>
            </w:tabs>
            <w:rPr>
              <w:noProof/>
            </w:rPr>
          </w:pPr>
          <w:hyperlink w:anchor="_Toc357698206" w:history="1">
            <w:r w:rsidRPr="00DD2E79">
              <w:rPr>
                <w:rStyle w:val="Hyperlink"/>
                <w:noProof/>
              </w:rPr>
              <w:t>FFTC interface challenge</w:t>
            </w:r>
            <w:r>
              <w:rPr>
                <w:noProof/>
                <w:webHidden/>
              </w:rPr>
              <w:tab/>
            </w:r>
            <w:r>
              <w:rPr>
                <w:noProof/>
                <w:webHidden/>
              </w:rPr>
              <w:fldChar w:fldCharType="begin"/>
            </w:r>
            <w:r>
              <w:rPr>
                <w:noProof/>
                <w:webHidden/>
              </w:rPr>
              <w:instrText xml:space="preserve"> PAGEREF _Toc357698206 \h </w:instrText>
            </w:r>
            <w:r>
              <w:rPr>
                <w:noProof/>
                <w:webHidden/>
              </w:rPr>
            </w:r>
            <w:r>
              <w:rPr>
                <w:noProof/>
                <w:webHidden/>
              </w:rPr>
              <w:fldChar w:fldCharType="separate"/>
            </w:r>
            <w:r>
              <w:rPr>
                <w:noProof/>
                <w:webHidden/>
              </w:rPr>
              <w:t>4</w:t>
            </w:r>
            <w:r>
              <w:rPr>
                <w:noProof/>
                <w:webHidden/>
              </w:rPr>
              <w:fldChar w:fldCharType="end"/>
            </w:r>
          </w:hyperlink>
        </w:p>
        <w:p w:rsidR="00C71C37" w:rsidRDefault="00C71C37">
          <w:r>
            <w:fldChar w:fldCharType="end"/>
          </w:r>
        </w:p>
      </w:sdtContent>
    </w:sdt>
    <w:p w:rsidR="00C71C37" w:rsidRDefault="00C71C37">
      <w:r>
        <w:br w:type="page"/>
      </w:r>
    </w:p>
    <w:p w:rsidR="00B60746" w:rsidRDefault="00B60746" w:rsidP="00C71C37">
      <w:pPr>
        <w:pStyle w:val="Heading1"/>
      </w:pPr>
      <w:bookmarkStart w:id="0" w:name="_Toc357698202"/>
      <w:r>
        <w:lastRenderedPageBreak/>
        <w:t>Introduction</w:t>
      </w:r>
      <w:bookmarkEnd w:id="0"/>
    </w:p>
    <w:p w:rsidR="00311C3E" w:rsidRDefault="0078574F" w:rsidP="00B60746">
      <w:pPr>
        <w:pStyle w:val="Heading2"/>
      </w:pPr>
      <w:bookmarkStart w:id="1" w:name="_Toc357698203"/>
      <w:r>
        <w:t>AIF2 lack of flexibility:</w:t>
      </w:r>
      <w:bookmarkEnd w:id="1"/>
    </w:p>
    <w:p w:rsidR="0078574F" w:rsidRDefault="0078574F">
      <w:r>
        <w:t>AIF2 is designed to support WCDMA antenna traffic by using DIO engine, which can interface directly with RAC and TAC.</w:t>
      </w:r>
    </w:p>
    <w:p w:rsidR="0078574F" w:rsidRDefault="0078574F">
      <w:r>
        <w:t xml:space="preserve">AIF2 support LTE antenna traffic by using </w:t>
      </w:r>
      <w:r w:rsidR="00B576CC">
        <w:t>PKTDMA</w:t>
      </w:r>
      <w:r>
        <w:t>, which can connect directly to FFTC.</w:t>
      </w:r>
    </w:p>
    <w:p w:rsidR="0078574F" w:rsidRDefault="0078574F">
      <w:r>
        <w:t xml:space="preserve">The problem is that within AIF2, </w:t>
      </w:r>
      <w:r w:rsidR="00B576CC">
        <w:t xml:space="preserve">PKTDMA </w:t>
      </w:r>
      <w:r>
        <w:t>and D</w:t>
      </w:r>
      <w:r w:rsidR="00481E0F">
        <w:t>IO</w:t>
      </w:r>
      <w:r>
        <w:t xml:space="preserve"> engine cannot co-exist. This lead to only two possibilities to support simultaneous traffic using AIF2: use DIO engine to support both LTE and WCDMA, or use the </w:t>
      </w:r>
      <w:r w:rsidR="00B576CC">
        <w:t>PKTDMA</w:t>
      </w:r>
      <w:r>
        <w:t xml:space="preserve">. </w:t>
      </w:r>
      <w:r w:rsidR="00481E0F">
        <w:t>AIF2LLD is focused on</w:t>
      </w:r>
      <w:r>
        <w:t xml:space="preserve"> the DIO engine solution.</w:t>
      </w:r>
    </w:p>
    <w:p w:rsidR="00AF5012" w:rsidRDefault="00AF5012"/>
    <w:p w:rsidR="00B60746" w:rsidRDefault="00B60746" w:rsidP="00B60746">
      <w:pPr>
        <w:pStyle w:val="Heading2"/>
      </w:pPr>
      <w:bookmarkStart w:id="2" w:name="_Toc357698204"/>
      <w:r>
        <w:t>AIF2 configuration</w:t>
      </w:r>
      <w:bookmarkEnd w:id="2"/>
    </w:p>
    <w:p w:rsidR="00786694" w:rsidRPr="00786694" w:rsidRDefault="00786694" w:rsidP="00786694">
      <w:r>
        <w:t>For dual mode, the AIF2LLD dedicate link for WCDMA or LTE. Both traffics can’t be set for the same links. For WCDMA traffic, as we are using DIO engine, the AIF2 configuration is identical. The effort is for LTE part, where we have to configure the DIO and timing to fit LTE requirements.</w:t>
      </w:r>
    </w:p>
    <w:p w:rsidR="00B60746" w:rsidRDefault="00B576CC">
      <w:r>
        <w:t xml:space="preserve">PE &amp; </w:t>
      </w:r>
      <w:r w:rsidR="00786694">
        <w:t xml:space="preserve">PD: For Protocol decoder and protocol encoder point of view, the way to configure the </w:t>
      </w:r>
      <w:proofErr w:type="spellStart"/>
      <w:r w:rsidR="00786694">
        <w:t>AxCs</w:t>
      </w:r>
      <w:proofErr w:type="spellEnd"/>
      <w:r w:rsidR="00786694">
        <w:t xml:space="preserve"> is independent of the </w:t>
      </w:r>
      <w:r>
        <w:t>data transport mechanism used (DIO or PKTDMA). So the logic behind this configuration hasn’t change from WCDMA and LTE test example</w:t>
      </w:r>
      <w:r w:rsidR="00526560">
        <w:t>s</w:t>
      </w:r>
      <w:r>
        <w:t>.</w:t>
      </w:r>
      <w:r w:rsidR="0077784F">
        <w:t xml:space="preserve"> </w:t>
      </w:r>
      <w:r w:rsidR="00526560">
        <w:t xml:space="preserve">The only difference here that can be mentioned is the configuration of two </w:t>
      </w:r>
      <w:proofErr w:type="spellStart"/>
      <w:r w:rsidR="00526560">
        <w:t>PdFrameTc</w:t>
      </w:r>
      <w:proofErr w:type="spellEnd"/>
      <w:r w:rsidR="00526560">
        <w:t xml:space="preserve"> and </w:t>
      </w:r>
      <w:proofErr w:type="spellStart"/>
      <w:r w:rsidR="00526560">
        <w:t>PeframeTc</w:t>
      </w:r>
      <w:proofErr w:type="spellEnd"/>
      <w:r w:rsidR="00526560">
        <w:t xml:space="preserve"> per link. The first one is used </w:t>
      </w:r>
      <w:r w:rsidR="00105AF9">
        <w:t>for</w:t>
      </w:r>
      <w:r w:rsidR="00526560">
        <w:t xml:space="preserve"> LTE </w:t>
      </w:r>
      <w:proofErr w:type="spellStart"/>
      <w:r w:rsidR="00526560">
        <w:t>AxCs</w:t>
      </w:r>
      <w:proofErr w:type="spellEnd"/>
      <w:r w:rsidR="00526560">
        <w:t xml:space="preserve"> and is configure likewise (140 symbol</w:t>
      </w:r>
      <w:r w:rsidR="001C42C0">
        <w:t>s</w:t>
      </w:r>
      <w:r w:rsidR="00526560">
        <w:t xml:space="preserve"> in a frame) and the second for WCDMA (15 </w:t>
      </w:r>
      <w:r w:rsidR="001C42C0">
        <w:t>slots</w:t>
      </w:r>
      <w:r w:rsidR="00526560">
        <w:t xml:space="preserve"> in one frame).</w:t>
      </w:r>
    </w:p>
    <w:p w:rsidR="00786694" w:rsidRDefault="00786694">
      <w:r>
        <w:t>DB</w:t>
      </w:r>
      <w:r w:rsidR="005E7CE4">
        <w:t>: data buffer are bigger for dual mode than for WCDMA mode. Global DIO buffer length is 128 bytes for WCDMA against 256 bytes for dual mode.</w:t>
      </w:r>
    </w:p>
    <w:p w:rsidR="005E7CE4" w:rsidRDefault="005E7CE4">
      <w:r>
        <w:t>Configuration for both ingress and egress:</w:t>
      </w:r>
    </w:p>
    <w:tbl>
      <w:tblPr>
        <w:tblW w:w="3980" w:type="dxa"/>
        <w:tblInd w:w="93" w:type="dxa"/>
        <w:tblLook w:val="04A0"/>
      </w:tblPr>
      <w:tblGrid>
        <w:gridCol w:w="1140"/>
        <w:gridCol w:w="1420"/>
        <w:gridCol w:w="1420"/>
      </w:tblGrid>
      <w:tr w:rsidR="005E7CE4" w:rsidRPr="005E7CE4" w:rsidTr="005E7CE4">
        <w:trPr>
          <w:trHeight w:val="315"/>
        </w:trPr>
        <w:tc>
          <w:tcPr>
            <w:tcW w:w="1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7CE4" w:rsidRPr="005E7CE4" w:rsidRDefault="005E7CE4" w:rsidP="005E7CE4">
            <w:pPr>
              <w:spacing w:after="0" w:line="240" w:lineRule="auto"/>
              <w:jc w:val="center"/>
              <w:rPr>
                <w:rFonts w:ascii="Calibri" w:eastAsia="Times New Roman" w:hAnsi="Calibri" w:cs="Calibri"/>
                <w:color w:val="000000"/>
              </w:rPr>
            </w:pPr>
            <w:r w:rsidRPr="005E7CE4">
              <w:rPr>
                <w:rFonts w:ascii="Calibri" w:eastAsia="Times New Roman" w:hAnsi="Calibri" w:cs="Calibri"/>
                <w:color w:val="000000"/>
              </w:rPr>
              <w:t> </w:t>
            </w:r>
          </w:p>
        </w:tc>
        <w:tc>
          <w:tcPr>
            <w:tcW w:w="1420" w:type="dxa"/>
            <w:tcBorders>
              <w:top w:val="single" w:sz="8" w:space="0" w:color="auto"/>
              <w:left w:val="nil"/>
              <w:bottom w:val="single" w:sz="8" w:space="0" w:color="auto"/>
              <w:right w:val="single" w:sz="4" w:space="0" w:color="auto"/>
            </w:tcBorders>
            <w:shd w:val="clear" w:color="auto" w:fill="auto"/>
            <w:noWrap/>
            <w:vAlign w:val="center"/>
            <w:hideMark/>
          </w:tcPr>
          <w:p w:rsidR="005E7CE4" w:rsidRPr="005E7CE4" w:rsidRDefault="005E7CE4" w:rsidP="005E7CE4">
            <w:pPr>
              <w:spacing w:after="0" w:line="240" w:lineRule="auto"/>
              <w:jc w:val="center"/>
              <w:rPr>
                <w:rFonts w:ascii="Calibri" w:eastAsia="Times New Roman" w:hAnsi="Calibri" w:cs="Calibri"/>
                <w:color w:val="000000"/>
              </w:rPr>
            </w:pPr>
            <w:r w:rsidRPr="005E7CE4">
              <w:rPr>
                <w:rFonts w:ascii="Calibri" w:eastAsia="Times New Roman" w:hAnsi="Calibri" w:cs="Calibri"/>
                <w:color w:val="000000"/>
              </w:rPr>
              <w:t>data swap</w:t>
            </w:r>
          </w:p>
        </w:tc>
        <w:tc>
          <w:tcPr>
            <w:tcW w:w="1420" w:type="dxa"/>
            <w:tcBorders>
              <w:top w:val="single" w:sz="8" w:space="0" w:color="auto"/>
              <w:left w:val="nil"/>
              <w:bottom w:val="single" w:sz="8" w:space="0" w:color="auto"/>
              <w:right w:val="single" w:sz="8" w:space="0" w:color="auto"/>
            </w:tcBorders>
            <w:shd w:val="clear" w:color="auto" w:fill="auto"/>
            <w:noWrap/>
            <w:vAlign w:val="center"/>
            <w:hideMark/>
          </w:tcPr>
          <w:p w:rsidR="005E7CE4" w:rsidRPr="005E7CE4" w:rsidRDefault="005E7CE4" w:rsidP="005E7CE4">
            <w:pPr>
              <w:spacing w:after="0" w:line="240" w:lineRule="auto"/>
              <w:jc w:val="center"/>
              <w:rPr>
                <w:rFonts w:ascii="Calibri" w:eastAsia="Times New Roman" w:hAnsi="Calibri" w:cs="Calibri"/>
                <w:color w:val="000000"/>
              </w:rPr>
            </w:pPr>
            <w:r w:rsidRPr="005E7CE4">
              <w:rPr>
                <w:rFonts w:ascii="Calibri" w:eastAsia="Times New Roman" w:hAnsi="Calibri" w:cs="Calibri"/>
                <w:color w:val="000000"/>
              </w:rPr>
              <w:t>IQ order</w:t>
            </w:r>
          </w:p>
        </w:tc>
      </w:tr>
      <w:tr w:rsidR="005E7CE4" w:rsidRPr="005E7CE4" w:rsidTr="005E7CE4">
        <w:trPr>
          <w:trHeight w:val="300"/>
        </w:trPr>
        <w:tc>
          <w:tcPr>
            <w:tcW w:w="1140" w:type="dxa"/>
            <w:tcBorders>
              <w:top w:val="nil"/>
              <w:left w:val="single" w:sz="8" w:space="0" w:color="auto"/>
              <w:bottom w:val="single" w:sz="4" w:space="0" w:color="auto"/>
              <w:right w:val="single" w:sz="8" w:space="0" w:color="auto"/>
            </w:tcBorders>
            <w:shd w:val="clear" w:color="auto" w:fill="auto"/>
            <w:noWrap/>
            <w:vAlign w:val="center"/>
            <w:hideMark/>
          </w:tcPr>
          <w:p w:rsidR="005E7CE4" w:rsidRPr="005E7CE4" w:rsidRDefault="005E7CE4" w:rsidP="005E7CE4">
            <w:pPr>
              <w:spacing w:after="0" w:line="240" w:lineRule="auto"/>
              <w:jc w:val="center"/>
              <w:rPr>
                <w:rFonts w:ascii="Calibri" w:eastAsia="Times New Roman" w:hAnsi="Calibri" w:cs="Calibri"/>
                <w:color w:val="000000"/>
              </w:rPr>
            </w:pPr>
            <w:r w:rsidRPr="005E7CE4">
              <w:rPr>
                <w:rFonts w:ascii="Calibri" w:eastAsia="Times New Roman" w:hAnsi="Calibri" w:cs="Calibri"/>
                <w:color w:val="000000"/>
              </w:rPr>
              <w:t>LTE</w:t>
            </w:r>
          </w:p>
        </w:tc>
        <w:tc>
          <w:tcPr>
            <w:tcW w:w="1420" w:type="dxa"/>
            <w:tcBorders>
              <w:top w:val="nil"/>
              <w:left w:val="nil"/>
              <w:bottom w:val="single" w:sz="4" w:space="0" w:color="auto"/>
              <w:right w:val="single" w:sz="4" w:space="0" w:color="auto"/>
            </w:tcBorders>
            <w:shd w:val="clear" w:color="auto" w:fill="auto"/>
            <w:noWrap/>
            <w:vAlign w:val="center"/>
            <w:hideMark/>
          </w:tcPr>
          <w:p w:rsidR="005E7CE4" w:rsidRPr="005E7CE4" w:rsidRDefault="005E7CE4" w:rsidP="005E7CE4">
            <w:pPr>
              <w:spacing w:after="0" w:line="240" w:lineRule="auto"/>
              <w:jc w:val="center"/>
              <w:rPr>
                <w:rFonts w:ascii="Calibri" w:eastAsia="Times New Roman" w:hAnsi="Calibri" w:cs="Calibri"/>
                <w:color w:val="000000"/>
              </w:rPr>
            </w:pPr>
            <w:r w:rsidRPr="005E7CE4">
              <w:rPr>
                <w:rFonts w:ascii="Calibri" w:eastAsia="Times New Roman" w:hAnsi="Calibri" w:cs="Calibri"/>
                <w:color w:val="000000"/>
              </w:rPr>
              <w:t>DB word swap</w:t>
            </w:r>
          </w:p>
        </w:tc>
        <w:tc>
          <w:tcPr>
            <w:tcW w:w="1420" w:type="dxa"/>
            <w:tcBorders>
              <w:top w:val="nil"/>
              <w:left w:val="nil"/>
              <w:bottom w:val="single" w:sz="4" w:space="0" w:color="auto"/>
              <w:right w:val="single" w:sz="8" w:space="0" w:color="auto"/>
            </w:tcBorders>
            <w:shd w:val="clear" w:color="auto" w:fill="auto"/>
            <w:noWrap/>
            <w:vAlign w:val="center"/>
            <w:hideMark/>
          </w:tcPr>
          <w:p w:rsidR="005E7CE4" w:rsidRPr="005E7CE4" w:rsidRDefault="005E7CE4" w:rsidP="005E7CE4">
            <w:pPr>
              <w:spacing w:after="0" w:line="240" w:lineRule="auto"/>
              <w:jc w:val="center"/>
              <w:rPr>
                <w:rFonts w:ascii="Calibri" w:eastAsia="Times New Roman" w:hAnsi="Calibri" w:cs="Calibri"/>
                <w:color w:val="000000"/>
              </w:rPr>
            </w:pPr>
            <w:r w:rsidRPr="005E7CE4">
              <w:rPr>
                <w:rFonts w:ascii="Calibri" w:eastAsia="Times New Roman" w:hAnsi="Calibri" w:cs="Calibri"/>
                <w:color w:val="000000"/>
              </w:rPr>
              <w:t>no IQ swap</w:t>
            </w:r>
          </w:p>
        </w:tc>
      </w:tr>
      <w:tr w:rsidR="005E7CE4" w:rsidRPr="005E7CE4" w:rsidTr="005E7CE4">
        <w:trPr>
          <w:trHeight w:val="300"/>
        </w:trPr>
        <w:tc>
          <w:tcPr>
            <w:tcW w:w="1140" w:type="dxa"/>
            <w:tcBorders>
              <w:top w:val="nil"/>
              <w:left w:val="single" w:sz="8" w:space="0" w:color="auto"/>
              <w:bottom w:val="single" w:sz="4" w:space="0" w:color="auto"/>
              <w:right w:val="single" w:sz="8" w:space="0" w:color="auto"/>
            </w:tcBorders>
            <w:shd w:val="clear" w:color="auto" w:fill="auto"/>
            <w:noWrap/>
            <w:vAlign w:val="center"/>
            <w:hideMark/>
          </w:tcPr>
          <w:p w:rsidR="005E7CE4" w:rsidRPr="005E7CE4" w:rsidRDefault="005E7CE4" w:rsidP="005E7CE4">
            <w:pPr>
              <w:spacing w:after="0" w:line="240" w:lineRule="auto"/>
              <w:jc w:val="center"/>
              <w:rPr>
                <w:rFonts w:ascii="Calibri" w:eastAsia="Times New Roman" w:hAnsi="Calibri" w:cs="Calibri"/>
                <w:color w:val="000000"/>
              </w:rPr>
            </w:pPr>
            <w:r w:rsidRPr="005E7CE4">
              <w:rPr>
                <w:rFonts w:ascii="Calibri" w:eastAsia="Times New Roman" w:hAnsi="Calibri" w:cs="Calibri"/>
                <w:color w:val="000000"/>
              </w:rPr>
              <w:t>WCDMA UL</w:t>
            </w:r>
          </w:p>
        </w:tc>
        <w:tc>
          <w:tcPr>
            <w:tcW w:w="1420" w:type="dxa"/>
            <w:tcBorders>
              <w:top w:val="nil"/>
              <w:left w:val="nil"/>
              <w:bottom w:val="single" w:sz="4" w:space="0" w:color="auto"/>
              <w:right w:val="single" w:sz="4" w:space="0" w:color="auto"/>
            </w:tcBorders>
            <w:shd w:val="clear" w:color="auto" w:fill="auto"/>
            <w:noWrap/>
            <w:vAlign w:val="center"/>
            <w:hideMark/>
          </w:tcPr>
          <w:p w:rsidR="005E7CE4" w:rsidRPr="005E7CE4" w:rsidRDefault="005E7CE4" w:rsidP="005E7CE4">
            <w:pPr>
              <w:spacing w:after="0" w:line="240" w:lineRule="auto"/>
              <w:jc w:val="center"/>
              <w:rPr>
                <w:rFonts w:ascii="Calibri" w:eastAsia="Times New Roman" w:hAnsi="Calibri" w:cs="Calibri"/>
                <w:color w:val="000000"/>
              </w:rPr>
            </w:pPr>
            <w:r w:rsidRPr="005E7CE4">
              <w:rPr>
                <w:rFonts w:ascii="Calibri" w:eastAsia="Times New Roman" w:hAnsi="Calibri" w:cs="Calibri"/>
                <w:color w:val="000000"/>
              </w:rPr>
              <w:t>DB byte swap</w:t>
            </w:r>
          </w:p>
        </w:tc>
        <w:tc>
          <w:tcPr>
            <w:tcW w:w="1420" w:type="dxa"/>
            <w:tcBorders>
              <w:top w:val="nil"/>
              <w:left w:val="nil"/>
              <w:bottom w:val="single" w:sz="4" w:space="0" w:color="auto"/>
              <w:right w:val="single" w:sz="8" w:space="0" w:color="auto"/>
            </w:tcBorders>
            <w:shd w:val="clear" w:color="auto" w:fill="auto"/>
            <w:noWrap/>
            <w:vAlign w:val="center"/>
            <w:hideMark/>
          </w:tcPr>
          <w:p w:rsidR="005E7CE4" w:rsidRPr="005E7CE4" w:rsidRDefault="005E7CE4" w:rsidP="005E7CE4">
            <w:pPr>
              <w:spacing w:after="0" w:line="240" w:lineRule="auto"/>
              <w:jc w:val="center"/>
              <w:rPr>
                <w:rFonts w:ascii="Calibri" w:eastAsia="Times New Roman" w:hAnsi="Calibri" w:cs="Calibri"/>
                <w:color w:val="000000"/>
              </w:rPr>
            </w:pPr>
            <w:r w:rsidRPr="005E7CE4">
              <w:rPr>
                <w:rFonts w:ascii="Calibri" w:eastAsia="Times New Roman" w:hAnsi="Calibri" w:cs="Calibri"/>
                <w:color w:val="000000"/>
              </w:rPr>
              <w:t>no IQ swap</w:t>
            </w:r>
          </w:p>
        </w:tc>
      </w:tr>
      <w:tr w:rsidR="005E7CE4" w:rsidRPr="005E7CE4" w:rsidTr="005E7CE4">
        <w:trPr>
          <w:trHeight w:val="315"/>
        </w:trPr>
        <w:tc>
          <w:tcPr>
            <w:tcW w:w="1140" w:type="dxa"/>
            <w:tcBorders>
              <w:top w:val="nil"/>
              <w:left w:val="single" w:sz="8" w:space="0" w:color="auto"/>
              <w:bottom w:val="single" w:sz="8" w:space="0" w:color="auto"/>
              <w:right w:val="single" w:sz="8" w:space="0" w:color="auto"/>
            </w:tcBorders>
            <w:shd w:val="clear" w:color="auto" w:fill="auto"/>
            <w:noWrap/>
            <w:vAlign w:val="center"/>
            <w:hideMark/>
          </w:tcPr>
          <w:p w:rsidR="005E7CE4" w:rsidRPr="005E7CE4" w:rsidRDefault="005E7CE4" w:rsidP="005E7CE4">
            <w:pPr>
              <w:spacing w:after="0" w:line="240" w:lineRule="auto"/>
              <w:jc w:val="center"/>
              <w:rPr>
                <w:rFonts w:ascii="Calibri" w:eastAsia="Times New Roman" w:hAnsi="Calibri" w:cs="Calibri"/>
                <w:color w:val="000000"/>
              </w:rPr>
            </w:pPr>
            <w:r w:rsidRPr="005E7CE4">
              <w:rPr>
                <w:rFonts w:ascii="Calibri" w:eastAsia="Times New Roman" w:hAnsi="Calibri" w:cs="Calibri"/>
                <w:color w:val="000000"/>
              </w:rPr>
              <w:t>WCDMA DL</w:t>
            </w:r>
          </w:p>
        </w:tc>
        <w:tc>
          <w:tcPr>
            <w:tcW w:w="1420" w:type="dxa"/>
            <w:tcBorders>
              <w:top w:val="nil"/>
              <w:left w:val="nil"/>
              <w:bottom w:val="single" w:sz="8" w:space="0" w:color="auto"/>
              <w:right w:val="single" w:sz="4" w:space="0" w:color="auto"/>
            </w:tcBorders>
            <w:shd w:val="clear" w:color="auto" w:fill="auto"/>
            <w:noWrap/>
            <w:vAlign w:val="center"/>
            <w:hideMark/>
          </w:tcPr>
          <w:p w:rsidR="005E7CE4" w:rsidRPr="005E7CE4" w:rsidRDefault="005E7CE4" w:rsidP="005E7CE4">
            <w:pPr>
              <w:spacing w:after="0" w:line="240" w:lineRule="auto"/>
              <w:jc w:val="center"/>
              <w:rPr>
                <w:rFonts w:ascii="Calibri" w:eastAsia="Times New Roman" w:hAnsi="Calibri" w:cs="Calibri"/>
                <w:color w:val="000000"/>
              </w:rPr>
            </w:pPr>
            <w:r w:rsidRPr="005E7CE4">
              <w:rPr>
                <w:rFonts w:ascii="Calibri" w:eastAsia="Times New Roman" w:hAnsi="Calibri" w:cs="Calibri"/>
                <w:color w:val="000000"/>
              </w:rPr>
              <w:t>DB word swap</w:t>
            </w:r>
          </w:p>
        </w:tc>
        <w:tc>
          <w:tcPr>
            <w:tcW w:w="1420" w:type="dxa"/>
            <w:tcBorders>
              <w:top w:val="nil"/>
              <w:left w:val="nil"/>
              <w:bottom w:val="single" w:sz="8" w:space="0" w:color="auto"/>
              <w:right w:val="single" w:sz="8" w:space="0" w:color="auto"/>
            </w:tcBorders>
            <w:shd w:val="clear" w:color="auto" w:fill="auto"/>
            <w:noWrap/>
            <w:vAlign w:val="center"/>
            <w:hideMark/>
          </w:tcPr>
          <w:p w:rsidR="005E7CE4" w:rsidRPr="005E7CE4" w:rsidRDefault="005E7CE4" w:rsidP="005E7CE4">
            <w:pPr>
              <w:spacing w:after="0" w:line="240" w:lineRule="auto"/>
              <w:jc w:val="center"/>
              <w:rPr>
                <w:rFonts w:ascii="Calibri" w:eastAsia="Times New Roman" w:hAnsi="Calibri" w:cs="Calibri"/>
                <w:color w:val="000000"/>
              </w:rPr>
            </w:pPr>
            <w:r w:rsidRPr="005E7CE4">
              <w:rPr>
                <w:rFonts w:ascii="Calibri" w:eastAsia="Times New Roman" w:hAnsi="Calibri" w:cs="Calibri"/>
                <w:color w:val="000000"/>
              </w:rPr>
              <w:t xml:space="preserve">no </w:t>
            </w:r>
            <w:r>
              <w:rPr>
                <w:rFonts w:ascii="Calibri" w:eastAsia="Times New Roman" w:hAnsi="Calibri" w:cs="Calibri"/>
                <w:color w:val="000000"/>
              </w:rPr>
              <w:t xml:space="preserve">IQ </w:t>
            </w:r>
            <w:r w:rsidRPr="005E7CE4">
              <w:rPr>
                <w:rFonts w:ascii="Calibri" w:eastAsia="Times New Roman" w:hAnsi="Calibri" w:cs="Calibri"/>
                <w:color w:val="000000"/>
              </w:rPr>
              <w:t>swap</w:t>
            </w:r>
          </w:p>
        </w:tc>
      </w:tr>
    </w:tbl>
    <w:p w:rsidR="005E7CE4" w:rsidRDefault="005E7CE4"/>
    <w:p w:rsidR="00786694" w:rsidRDefault="00DF711C">
      <w:r>
        <w:t xml:space="preserve">AT timer setup: As we are using DIO mode, all the timings are WCDMA based. The </w:t>
      </w:r>
      <w:proofErr w:type="spellStart"/>
      <w:r>
        <w:t>RadClockCountTC</w:t>
      </w:r>
      <w:proofErr w:type="spellEnd"/>
      <w:r>
        <w:t xml:space="preserve"> is set </w:t>
      </w:r>
      <w:r w:rsidR="001C42C0">
        <w:t xml:space="preserve">to match one WCDMA slot (frame TC divide by 15). </w:t>
      </w:r>
    </w:p>
    <w:p w:rsidR="005C53AC" w:rsidRDefault="005C53AC"/>
    <w:p w:rsidR="005C53AC" w:rsidRDefault="005C53AC">
      <w:proofErr w:type="spellStart"/>
      <w:r>
        <w:t>Dio</w:t>
      </w:r>
      <w:proofErr w:type="spellEnd"/>
      <w:r>
        <w:t xml:space="preserve"> engine:</w:t>
      </w:r>
    </w:p>
    <w:p w:rsidR="005C53AC" w:rsidRDefault="00AA4FA8">
      <w:r w:rsidRPr="00AA4FA8">
        <w:lastRenderedPageBreak/>
        <w:t>For LTE 20MHz, DIO engine needs to service 4 QW every 2 chips (520ns)</w:t>
      </w:r>
      <w:r>
        <w:t>, whereas for WCDMA, it needs to trig every 4 chips or 8 chips. For LTE, the DIO event modulo should be set to match 2 chips.</w:t>
      </w:r>
    </w:p>
    <w:p w:rsidR="00AA4FA8" w:rsidRDefault="00AA4FA8">
      <w:r>
        <w:t>DIO event modulo:</w:t>
      </w:r>
    </w:p>
    <w:tbl>
      <w:tblPr>
        <w:tblW w:w="4420" w:type="dxa"/>
        <w:tblInd w:w="93" w:type="dxa"/>
        <w:tblLook w:val="04A0"/>
      </w:tblPr>
      <w:tblGrid>
        <w:gridCol w:w="960"/>
        <w:gridCol w:w="1140"/>
        <w:gridCol w:w="1160"/>
        <w:gridCol w:w="1160"/>
      </w:tblGrid>
      <w:tr w:rsidR="00AA4FA8" w:rsidRPr="00AA4FA8" w:rsidTr="00AA4F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A4FA8" w:rsidRPr="00AA4FA8" w:rsidRDefault="00AA4FA8" w:rsidP="00AA4FA8">
            <w:pPr>
              <w:spacing w:after="0" w:line="240" w:lineRule="auto"/>
              <w:jc w:val="center"/>
              <w:rPr>
                <w:rFonts w:ascii="Calibri" w:eastAsia="Times New Roman" w:hAnsi="Calibri" w:cs="Calibri"/>
                <w:color w:val="000000"/>
              </w:rPr>
            </w:pPr>
            <w:r w:rsidRPr="00AA4FA8">
              <w:rPr>
                <w:rFonts w:ascii="Calibri" w:eastAsia="Times New Roman" w:hAnsi="Calibri" w:cs="Calibri"/>
                <w:color w:val="000000"/>
              </w:rPr>
              <w:t> </w:t>
            </w:r>
          </w:p>
        </w:tc>
        <w:tc>
          <w:tcPr>
            <w:tcW w:w="1140" w:type="dxa"/>
            <w:tcBorders>
              <w:top w:val="single" w:sz="8" w:space="0" w:color="auto"/>
              <w:left w:val="nil"/>
              <w:bottom w:val="single" w:sz="8" w:space="0" w:color="auto"/>
              <w:right w:val="single" w:sz="4" w:space="0" w:color="auto"/>
            </w:tcBorders>
            <w:shd w:val="clear" w:color="auto" w:fill="auto"/>
            <w:noWrap/>
            <w:vAlign w:val="bottom"/>
            <w:hideMark/>
          </w:tcPr>
          <w:p w:rsidR="00AA4FA8" w:rsidRPr="00AA4FA8" w:rsidRDefault="00AA4FA8" w:rsidP="00AA4FA8">
            <w:pPr>
              <w:spacing w:after="0" w:line="240" w:lineRule="auto"/>
              <w:jc w:val="center"/>
              <w:rPr>
                <w:rFonts w:ascii="Calibri" w:eastAsia="Times New Roman" w:hAnsi="Calibri" w:cs="Calibri"/>
                <w:color w:val="000000"/>
              </w:rPr>
            </w:pPr>
            <w:r w:rsidRPr="00AA4FA8">
              <w:rPr>
                <w:rFonts w:ascii="Calibri" w:eastAsia="Times New Roman" w:hAnsi="Calibri" w:cs="Calibri"/>
                <w:color w:val="000000"/>
              </w:rPr>
              <w:t>WCDMA UL</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rsidR="00AA4FA8" w:rsidRPr="00AA4FA8" w:rsidRDefault="00AA4FA8" w:rsidP="00AA4FA8">
            <w:pPr>
              <w:spacing w:after="0" w:line="240" w:lineRule="auto"/>
              <w:jc w:val="center"/>
              <w:rPr>
                <w:rFonts w:ascii="Calibri" w:eastAsia="Times New Roman" w:hAnsi="Calibri" w:cs="Calibri"/>
                <w:color w:val="000000"/>
              </w:rPr>
            </w:pPr>
            <w:r w:rsidRPr="00AA4FA8">
              <w:rPr>
                <w:rFonts w:ascii="Calibri" w:eastAsia="Times New Roman" w:hAnsi="Calibri" w:cs="Calibri"/>
                <w:color w:val="000000"/>
              </w:rPr>
              <w:t>WCDMA DL</w:t>
            </w:r>
          </w:p>
        </w:tc>
        <w:tc>
          <w:tcPr>
            <w:tcW w:w="1160" w:type="dxa"/>
            <w:tcBorders>
              <w:top w:val="single" w:sz="8" w:space="0" w:color="auto"/>
              <w:left w:val="nil"/>
              <w:bottom w:val="single" w:sz="8" w:space="0" w:color="auto"/>
              <w:right w:val="single" w:sz="8" w:space="0" w:color="auto"/>
            </w:tcBorders>
            <w:shd w:val="clear" w:color="auto" w:fill="auto"/>
            <w:noWrap/>
            <w:vAlign w:val="bottom"/>
            <w:hideMark/>
          </w:tcPr>
          <w:p w:rsidR="00AA4FA8" w:rsidRPr="00AA4FA8" w:rsidRDefault="00AA4FA8" w:rsidP="00AA4FA8">
            <w:pPr>
              <w:spacing w:after="0" w:line="240" w:lineRule="auto"/>
              <w:jc w:val="center"/>
              <w:rPr>
                <w:rFonts w:ascii="Calibri" w:eastAsia="Times New Roman" w:hAnsi="Calibri" w:cs="Calibri"/>
                <w:color w:val="000000"/>
              </w:rPr>
            </w:pPr>
            <w:r w:rsidRPr="00AA4FA8">
              <w:rPr>
                <w:rFonts w:ascii="Calibri" w:eastAsia="Times New Roman" w:hAnsi="Calibri" w:cs="Calibri"/>
                <w:color w:val="000000"/>
              </w:rPr>
              <w:t>LTE</w:t>
            </w:r>
          </w:p>
        </w:tc>
      </w:tr>
      <w:tr w:rsidR="00AA4FA8" w:rsidRPr="00AA4FA8" w:rsidTr="00AA4F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AA4FA8" w:rsidRPr="00AA4FA8" w:rsidRDefault="00AA4FA8" w:rsidP="00AA4FA8">
            <w:pPr>
              <w:spacing w:after="0" w:line="240" w:lineRule="auto"/>
              <w:jc w:val="center"/>
              <w:rPr>
                <w:rFonts w:ascii="Calibri" w:eastAsia="Times New Roman" w:hAnsi="Calibri" w:cs="Calibri"/>
                <w:color w:val="000000"/>
              </w:rPr>
            </w:pPr>
            <w:r w:rsidRPr="00AA4FA8">
              <w:rPr>
                <w:rFonts w:ascii="Calibri" w:eastAsia="Times New Roman" w:hAnsi="Calibri" w:cs="Calibri"/>
                <w:color w:val="000000"/>
              </w:rPr>
              <w:t>Modulo</w:t>
            </w:r>
          </w:p>
        </w:tc>
        <w:tc>
          <w:tcPr>
            <w:tcW w:w="1140" w:type="dxa"/>
            <w:tcBorders>
              <w:top w:val="nil"/>
              <w:left w:val="nil"/>
              <w:bottom w:val="single" w:sz="8" w:space="0" w:color="auto"/>
              <w:right w:val="single" w:sz="4" w:space="0" w:color="auto"/>
            </w:tcBorders>
            <w:shd w:val="clear" w:color="auto" w:fill="auto"/>
            <w:noWrap/>
            <w:vAlign w:val="bottom"/>
            <w:hideMark/>
          </w:tcPr>
          <w:p w:rsidR="00AA4FA8" w:rsidRPr="00AA4FA8" w:rsidRDefault="00AA4FA8" w:rsidP="00AA4FA8">
            <w:pPr>
              <w:spacing w:after="0" w:line="240" w:lineRule="auto"/>
              <w:jc w:val="center"/>
              <w:rPr>
                <w:rFonts w:ascii="Calibri" w:eastAsia="Times New Roman" w:hAnsi="Calibri" w:cs="Calibri"/>
                <w:color w:val="000000"/>
              </w:rPr>
            </w:pPr>
            <w:r w:rsidRPr="00AA4FA8">
              <w:rPr>
                <w:rFonts w:ascii="Calibri" w:eastAsia="Times New Roman" w:hAnsi="Calibri" w:cs="Calibri"/>
                <w:color w:val="000000"/>
              </w:rPr>
              <w:t>8 chips</w:t>
            </w:r>
          </w:p>
        </w:tc>
        <w:tc>
          <w:tcPr>
            <w:tcW w:w="1160" w:type="dxa"/>
            <w:tcBorders>
              <w:top w:val="nil"/>
              <w:left w:val="nil"/>
              <w:bottom w:val="single" w:sz="8" w:space="0" w:color="auto"/>
              <w:right w:val="single" w:sz="4" w:space="0" w:color="auto"/>
            </w:tcBorders>
            <w:shd w:val="clear" w:color="auto" w:fill="auto"/>
            <w:noWrap/>
            <w:vAlign w:val="bottom"/>
            <w:hideMark/>
          </w:tcPr>
          <w:p w:rsidR="00AA4FA8" w:rsidRPr="00AA4FA8" w:rsidRDefault="00AA4FA8" w:rsidP="00AA4FA8">
            <w:pPr>
              <w:spacing w:after="0" w:line="240" w:lineRule="auto"/>
              <w:jc w:val="center"/>
              <w:rPr>
                <w:rFonts w:ascii="Calibri" w:eastAsia="Times New Roman" w:hAnsi="Calibri" w:cs="Calibri"/>
                <w:color w:val="000000"/>
              </w:rPr>
            </w:pPr>
            <w:r w:rsidRPr="00AA4FA8">
              <w:rPr>
                <w:rFonts w:ascii="Calibri" w:eastAsia="Times New Roman" w:hAnsi="Calibri" w:cs="Calibri"/>
                <w:color w:val="000000"/>
              </w:rPr>
              <w:t>4 chips</w:t>
            </w:r>
          </w:p>
        </w:tc>
        <w:tc>
          <w:tcPr>
            <w:tcW w:w="1160" w:type="dxa"/>
            <w:tcBorders>
              <w:top w:val="nil"/>
              <w:left w:val="nil"/>
              <w:bottom w:val="single" w:sz="8" w:space="0" w:color="auto"/>
              <w:right w:val="single" w:sz="8" w:space="0" w:color="auto"/>
            </w:tcBorders>
            <w:shd w:val="clear" w:color="auto" w:fill="auto"/>
            <w:noWrap/>
            <w:vAlign w:val="bottom"/>
            <w:hideMark/>
          </w:tcPr>
          <w:p w:rsidR="00AA4FA8" w:rsidRPr="00AA4FA8" w:rsidRDefault="00AA4FA8" w:rsidP="00AA4FA8">
            <w:pPr>
              <w:spacing w:after="0" w:line="240" w:lineRule="auto"/>
              <w:jc w:val="center"/>
              <w:rPr>
                <w:rFonts w:ascii="Calibri" w:eastAsia="Times New Roman" w:hAnsi="Calibri" w:cs="Calibri"/>
                <w:color w:val="000000"/>
              </w:rPr>
            </w:pPr>
            <w:r w:rsidRPr="00AA4FA8">
              <w:rPr>
                <w:rFonts w:ascii="Calibri" w:eastAsia="Times New Roman" w:hAnsi="Calibri" w:cs="Calibri"/>
                <w:color w:val="000000"/>
              </w:rPr>
              <w:t>2 chips</w:t>
            </w:r>
          </w:p>
        </w:tc>
      </w:tr>
    </w:tbl>
    <w:p w:rsidR="00AA4FA8" w:rsidRDefault="00AA4FA8"/>
    <w:p w:rsidR="00D15674" w:rsidRDefault="00D15674">
      <w:r>
        <w:t xml:space="preserve">For dual mode, the LLD setup 3 AT events: </w:t>
      </w:r>
    </w:p>
    <w:p w:rsidR="00D15674" w:rsidRDefault="00D15674" w:rsidP="00D15674">
      <w:pPr>
        <w:pStyle w:val="ListParagraph"/>
        <w:numPr>
          <w:ilvl w:val="0"/>
          <w:numId w:val="1"/>
        </w:numPr>
      </w:pPr>
      <w:r>
        <w:t>Event 7: frame based event.</w:t>
      </w:r>
      <w:r w:rsidR="00DD7BFC">
        <w:t xml:space="preserve"> (10 ms)</w:t>
      </w:r>
    </w:p>
    <w:p w:rsidR="00D15674" w:rsidRDefault="00D15674" w:rsidP="00D15674">
      <w:pPr>
        <w:pStyle w:val="ListParagraph"/>
        <w:numPr>
          <w:ilvl w:val="0"/>
          <w:numId w:val="1"/>
        </w:numPr>
      </w:pPr>
      <w:r>
        <w:t>Event 5: timeslot based event. This is used for LTE re-</w:t>
      </w:r>
      <w:proofErr w:type="spellStart"/>
      <w:r>
        <w:t>packetization</w:t>
      </w:r>
      <w:proofErr w:type="spellEnd"/>
      <w:r>
        <w:t xml:space="preserve"> (see below for more detail).</w:t>
      </w:r>
    </w:p>
    <w:p w:rsidR="00D15674" w:rsidRDefault="00D15674" w:rsidP="005C53AC">
      <w:pPr>
        <w:pStyle w:val="ListParagraph"/>
        <w:numPr>
          <w:ilvl w:val="0"/>
          <w:numId w:val="1"/>
        </w:numPr>
      </w:pPr>
      <w:r>
        <w:t xml:space="preserve">Event 6: LTE symbol based event. This timer is used to trigger the EDMA3 that is in charge of pushing packet (see </w:t>
      </w:r>
      <w:r w:rsidR="00F138C0">
        <w:t>EDMA section for details</w:t>
      </w:r>
      <w:r>
        <w:t>).</w:t>
      </w:r>
    </w:p>
    <w:p w:rsidR="00B60746" w:rsidRDefault="00B60746" w:rsidP="00B60746">
      <w:pPr>
        <w:pStyle w:val="Heading2"/>
      </w:pPr>
      <w:bookmarkStart w:id="3" w:name="_Toc357698205"/>
      <w:r>
        <w:t>Memory challenge</w:t>
      </w:r>
      <w:bookmarkEnd w:id="3"/>
    </w:p>
    <w:p w:rsidR="00DD7BFC" w:rsidRPr="00DD7BFC" w:rsidRDefault="00DD7BFC" w:rsidP="00DD7BFC">
      <w:pPr>
        <w:pStyle w:val="Heading3"/>
      </w:pPr>
      <w:r w:rsidRPr="00DD7BFC">
        <w:t>Memory requirement for LTE with DIO</w:t>
      </w:r>
    </w:p>
    <w:p w:rsidR="00B60746" w:rsidRDefault="003B1CA7" w:rsidP="003B1CA7">
      <w:r w:rsidRPr="003B1CA7">
        <w:t xml:space="preserve">LTE normal cyclic prefix mode has long and short cyclic prefix length, so the </w:t>
      </w:r>
      <w:r>
        <w:t xml:space="preserve">symbol length is not a constant. Unfortunately, </w:t>
      </w:r>
      <w:r w:rsidRPr="003B1CA7">
        <w:t>DIO uses a circular buffer to read and write data</w:t>
      </w:r>
      <w:r>
        <w:t>. One solution would be</w:t>
      </w:r>
      <w:r w:rsidRPr="003B1CA7">
        <w:t xml:space="preserve"> to use slot based buffer as the DIO buffer, however </w:t>
      </w:r>
      <w:r>
        <w:t xml:space="preserve">it is too memory consuming: </w:t>
      </w:r>
      <w:r w:rsidRPr="003B1CA7">
        <w:t>LTE 20MHz would need 61440 bytes per antenna</w:t>
      </w:r>
      <w:r>
        <w:t>.</w:t>
      </w:r>
    </w:p>
    <w:p w:rsidR="003B1CA7" w:rsidRDefault="00DD7BFC" w:rsidP="003B1CA7">
      <w:r>
        <w:t>Instead, the AIF2 LLD prefers that</w:t>
      </w:r>
      <w:r w:rsidRPr="00DD7BFC">
        <w:t xml:space="preserve"> the DIO buffer aligns with the LTE antenna traffic periodically so that it is easier for the application to manage the antenna symbol location. The period is preferred to be slot, </w:t>
      </w:r>
      <w:proofErr w:type="spellStart"/>
      <w:r w:rsidRPr="00DD7BFC">
        <w:t>subframe</w:t>
      </w:r>
      <w:proofErr w:type="spellEnd"/>
      <w:r w:rsidRPr="00DD7BFC">
        <w:t xml:space="preserve"> or a few </w:t>
      </w:r>
      <w:proofErr w:type="spellStart"/>
      <w:r w:rsidRPr="00DD7BFC">
        <w:t>subframes</w:t>
      </w:r>
      <w:proofErr w:type="spellEnd"/>
      <w:r w:rsidRPr="00DD7BFC">
        <w:t>.</w:t>
      </w:r>
      <w:r>
        <w:t xml:space="preserve"> For </w:t>
      </w:r>
      <w:proofErr w:type="spellStart"/>
      <w:r>
        <w:t>Lte</w:t>
      </w:r>
      <w:proofErr w:type="spellEnd"/>
      <w:r>
        <w:t xml:space="preserve"> 20MHz, examples of buffer sizes of 5120 samples or 6144 samples satisfy the above requirement:</w:t>
      </w:r>
    </w:p>
    <w:p w:rsidR="00DD7BFC" w:rsidRDefault="00DD7BFC" w:rsidP="00DD7BFC">
      <w:pPr>
        <w:pStyle w:val="ListParagraph"/>
        <w:numPr>
          <w:ilvl w:val="0"/>
          <w:numId w:val="1"/>
        </w:numPr>
      </w:pPr>
      <w:r>
        <w:t xml:space="preserve">DIO buffer 6144 aligns with the </w:t>
      </w:r>
      <w:proofErr w:type="spellStart"/>
      <w:r>
        <w:t>subframe</w:t>
      </w:r>
      <w:proofErr w:type="spellEnd"/>
      <w:r>
        <w:t xml:space="preserve"> periodically</w:t>
      </w:r>
    </w:p>
    <w:p w:rsidR="00DD7BFC" w:rsidRDefault="00DD7BFC" w:rsidP="00DD7BFC">
      <w:pPr>
        <w:pStyle w:val="ListParagraph"/>
        <w:numPr>
          <w:ilvl w:val="0"/>
          <w:numId w:val="1"/>
        </w:numPr>
      </w:pPr>
      <w:r>
        <w:t>DIO buffer 5120 aligns with the slot periodically</w:t>
      </w:r>
    </w:p>
    <w:p w:rsidR="00DD7BFC" w:rsidRDefault="00DD7BFC" w:rsidP="00DD7BFC">
      <w:r>
        <w:t>AIF2 LLD chooses the DIO buffer of 5120 samples, so the application is slot based (AT Event 5).</w:t>
      </w:r>
    </w:p>
    <w:p w:rsidR="003B1CA7" w:rsidRDefault="00DD7BFC" w:rsidP="00DD7BFC">
      <w:pPr>
        <w:pStyle w:val="Heading3"/>
      </w:pPr>
      <w:r w:rsidRPr="00DD7BFC">
        <w:t>LTE antenna data placement in DIO buffer</w:t>
      </w:r>
    </w:p>
    <w:p w:rsidR="00DD7BFC" w:rsidRDefault="00DD7BFC" w:rsidP="00DD7BFC">
      <w:r w:rsidRPr="00DD7BFC">
        <w:t>For normal cyclic prefix case, as the DIO buffer doesn’t always align with the antenna symbol, instead it only aligns wit</w:t>
      </w:r>
      <w:r>
        <w:t>h the slot, some antenna symbols</w:t>
      </w:r>
      <w:r w:rsidRPr="00DD7BFC">
        <w:t xml:space="preserve"> would contain two segments of the data in the DIO buffer.</w:t>
      </w:r>
    </w:p>
    <w:p w:rsidR="00174075" w:rsidRDefault="00174075" w:rsidP="00174075">
      <w:pPr>
        <w:pStyle w:val="Caption"/>
        <w:keepNext/>
      </w:pPr>
      <w:r>
        <w:lastRenderedPageBreak/>
        <w:t>LTE 20MHz antenna symbol placement in DIO buffer for normal cyclic prefix case.</w:t>
      </w:r>
    </w:p>
    <w:p w:rsidR="00174075" w:rsidRDefault="00DD7BFC" w:rsidP="00174075">
      <w:pPr>
        <w:keepNext/>
      </w:pPr>
      <w:r w:rsidRPr="00DD7BFC">
        <w:drawing>
          <wp:inline distT="0" distB="0" distL="0" distR="0">
            <wp:extent cx="5024438" cy="2551547"/>
            <wp:effectExtent l="19050" t="0" r="4762" b="0"/>
            <wp:docPr id="1" name="Picture 1"/>
            <wp:cNvGraphicFramePr/>
            <a:graphic xmlns:a="http://schemas.openxmlformats.org/drawingml/2006/main">
              <a:graphicData uri="http://schemas.openxmlformats.org/drawingml/2006/picture">
                <pic:pic xmlns:pic="http://schemas.openxmlformats.org/drawingml/2006/picture">
                  <pic:nvPicPr>
                    <pic:cNvPr id="650243" name="Picture 3"/>
                    <pic:cNvPicPr>
                      <a:picLocks noGrp="1" noChangeAspect="1" noChangeArrowheads="1"/>
                    </pic:cNvPicPr>
                  </pic:nvPicPr>
                  <pic:blipFill>
                    <a:blip r:embed="rId7" cstate="print"/>
                    <a:srcRect/>
                    <a:stretch>
                      <a:fillRect/>
                    </a:stretch>
                  </pic:blipFill>
                  <pic:spPr bwMode="auto">
                    <a:xfrm>
                      <a:off x="0" y="0"/>
                      <a:ext cx="5024438" cy="2551547"/>
                    </a:xfrm>
                    <a:prstGeom prst="rect">
                      <a:avLst/>
                    </a:prstGeom>
                    <a:noFill/>
                    <a:ln w="9525">
                      <a:noFill/>
                      <a:miter lim="800000"/>
                      <a:headEnd/>
                      <a:tailEnd/>
                    </a:ln>
                    <a:effectLst/>
                  </pic:spPr>
                </pic:pic>
              </a:graphicData>
            </a:graphic>
          </wp:inline>
        </w:drawing>
      </w:r>
    </w:p>
    <w:p w:rsidR="00F138C0" w:rsidRDefault="00174075" w:rsidP="00174075">
      <w:bookmarkStart w:id="4" w:name="_Toc357698206"/>
      <w:r>
        <w:t>In order to map this scheme, the LLD use host descriptor that are linked for the symbols with 2 segments.</w:t>
      </w:r>
    </w:p>
    <w:p w:rsidR="00F138C0" w:rsidRDefault="00F138C0" w:rsidP="00F138C0">
      <w:pPr>
        <w:pStyle w:val="Heading3"/>
      </w:pPr>
      <w:r w:rsidRPr="00F138C0">
        <w:t>Application usage</w:t>
      </w:r>
    </w:p>
    <w:p w:rsidR="00F138C0" w:rsidRPr="00F138C0" w:rsidRDefault="00F138C0" w:rsidP="00F138C0">
      <w:r>
        <w:t xml:space="preserve">A </w:t>
      </w:r>
      <w:r w:rsidRPr="00F138C0">
        <w:t>Zero CPU intervention is desired to connect AIF2 and FFTC in the case of using DIO</w:t>
      </w:r>
      <w:r>
        <w:t>:</w:t>
      </w:r>
    </w:p>
    <w:p w:rsidR="00F138C0" w:rsidRDefault="00F138C0" w:rsidP="00174075">
      <w:r>
        <w:t>On Ingress:</w:t>
      </w:r>
    </w:p>
    <w:p w:rsidR="00000000" w:rsidRPr="00F138C0" w:rsidRDefault="00D5132F" w:rsidP="00F138C0">
      <w:pPr>
        <w:numPr>
          <w:ilvl w:val="0"/>
          <w:numId w:val="2"/>
        </w:numPr>
      </w:pPr>
      <w:r w:rsidRPr="00F138C0">
        <w:t xml:space="preserve">Since antenna data placement is regular, packet descriptors can </w:t>
      </w:r>
      <w:r w:rsidRPr="00F138C0">
        <w:t>be pre-configured to point to the corresponding position for each symbol</w:t>
      </w:r>
    </w:p>
    <w:p w:rsidR="00000000" w:rsidRPr="00F138C0" w:rsidRDefault="00D5132F" w:rsidP="00F138C0">
      <w:pPr>
        <w:numPr>
          <w:ilvl w:val="0"/>
          <w:numId w:val="2"/>
        </w:numPr>
      </w:pPr>
      <w:r w:rsidRPr="00F138C0">
        <w:t>For the symbols with two segments, the packet descriptors can be pre-linked</w:t>
      </w:r>
    </w:p>
    <w:p w:rsidR="00000000" w:rsidRPr="00F138C0" w:rsidRDefault="00D5132F" w:rsidP="00F138C0">
      <w:pPr>
        <w:numPr>
          <w:ilvl w:val="0"/>
          <w:numId w:val="2"/>
        </w:numPr>
      </w:pPr>
      <w:r w:rsidRPr="00F138C0">
        <w:t>The pre-configured the descriptors can be arranged in a queue in the order of the antenna symbols</w:t>
      </w:r>
    </w:p>
    <w:p w:rsidR="00000000" w:rsidRPr="00F138C0" w:rsidRDefault="00D5132F" w:rsidP="00F138C0">
      <w:pPr>
        <w:numPr>
          <w:ilvl w:val="0"/>
          <w:numId w:val="2"/>
        </w:numPr>
      </w:pPr>
      <w:r w:rsidRPr="00F138C0">
        <w:t>EDMA c</w:t>
      </w:r>
      <w:r w:rsidRPr="00F138C0">
        <w:t>an be used to pop the pre-arranged descriptor from the queue and push it to the input queue of FFTC to achieve zero CPU intervention</w:t>
      </w:r>
      <w:r w:rsidR="00F138C0">
        <w:t xml:space="preserve"> (see EDMA section for details)</w:t>
      </w:r>
    </w:p>
    <w:p w:rsidR="00000000" w:rsidRPr="00F138C0" w:rsidRDefault="00D5132F" w:rsidP="00F138C0">
      <w:pPr>
        <w:numPr>
          <w:ilvl w:val="1"/>
          <w:numId w:val="2"/>
        </w:numPr>
      </w:pPr>
      <w:r w:rsidRPr="00F138C0">
        <w:t>To maintain synchronization, EDMA should be triggered based on AT event</w:t>
      </w:r>
    </w:p>
    <w:p w:rsidR="00000000" w:rsidRPr="00F138C0" w:rsidRDefault="00D5132F" w:rsidP="00F138C0">
      <w:pPr>
        <w:numPr>
          <w:ilvl w:val="1"/>
          <w:numId w:val="2"/>
        </w:numPr>
      </w:pPr>
      <w:r w:rsidRPr="00F138C0">
        <w:t xml:space="preserve">As AT events are not tied with data transfer and </w:t>
      </w:r>
      <w:r w:rsidRPr="00F138C0">
        <w:t xml:space="preserve">availability, it is the responsibility of the application to set the AT event with enough margin to guarantee the data availability (vs. in </w:t>
      </w:r>
      <w:proofErr w:type="spellStart"/>
      <w:r w:rsidRPr="00F138C0">
        <w:t>pktDMA</w:t>
      </w:r>
      <w:proofErr w:type="spellEnd"/>
      <w:r w:rsidRPr="00F138C0">
        <w:t xml:space="preserve"> case descriptor pushed into the Rx Q guarantees data availability)</w:t>
      </w:r>
    </w:p>
    <w:p w:rsidR="00000000" w:rsidRPr="00F138C0" w:rsidRDefault="00D5132F" w:rsidP="00F138C0">
      <w:r w:rsidRPr="00F138C0">
        <w:t>On egress</w:t>
      </w:r>
      <w:r w:rsidR="00F138C0">
        <w:t xml:space="preserve"> (not implemented in AIF2 LLD dual mode test case):</w:t>
      </w:r>
    </w:p>
    <w:p w:rsidR="00000000" w:rsidRPr="00F138C0" w:rsidRDefault="00D5132F" w:rsidP="00F138C0">
      <w:pPr>
        <w:numPr>
          <w:ilvl w:val="0"/>
          <w:numId w:val="2"/>
        </w:numPr>
      </w:pPr>
      <w:r w:rsidRPr="00F138C0">
        <w:t>Rx FDQ of FFTC should be arran</w:t>
      </w:r>
      <w:r w:rsidRPr="00F138C0">
        <w:t>ged to have the descriptors pointing to the buffers that matches the DIO data placement</w:t>
      </w:r>
    </w:p>
    <w:p w:rsidR="00000000" w:rsidRPr="00F138C0" w:rsidRDefault="00D5132F" w:rsidP="00F138C0">
      <w:pPr>
        <w:numPr>
          <w:ilvl w:val="0"/>
          <w:numId w:val="2"/>
        </w:numPr>
      </w:pPr>
      <w:r w:rsidRPr="00F138C0">
        <w:lastRenderedPageBreak/>
        <w:t xml:space="preserve">The FFTC Rx Q can be set to use one of the infra-structure DMA </w:t>
      </w:r>
      <w:proofErr w:type="spellStart"/>
      <w:r w:rsidRPr="00F138C0">
        <w:t>Tx</w:t>
      </w:r>
      <w:proofErr w:type="spellEnd"/>
      <w:r w:rsidRPr="00F138C0">
        <w:t xml:space="preserve"> Q, so that the descriptors can be disjointed and recycled to the Rx FDQ correctly without CPU interve</w:t>
      </w:r>
      <w:r w:rsidRPr="00F138C0">
        <w:t>ntion</w:t>
      </w:r>
    </w:p>
    <w:p w:rsidR="00000000" w:rsidRPr="00F138C0" w:rsidRDefault="00D5132F" w:rsidP="00F138C0">
      <w:pPr>
        <w:numPr>
          <w:ilvl w:val="1"/>
          <w:numId w:val="2"/>
        </w:numPr>
      </w:pPr>
      <w:r w:rsidRPr="00F138C0">
        <w:t>Need to check if the reclamation queue have the functionality of disjointing descriptors</w:t>
      </w:r>
    </w:p>
    <w:p w:rsidR="00174075" w:rsidRDefault="00174075" w:rsidP="00174075"/>
    <w:p w:rsidR="00174075" w:rsidRDefault="00F138C0" w:rsidP="00F138C0">
      <w:pPr>
        <w:pStyle w:val="Heading2"/>
      </w:pPr>
      <w:r w:rsidRPr="00F138C0">
        <w:t>AIF2 DIO facts</w:t>
      </w:r>
    </w:p>
    <w:p w:rsidR="00000000" w:rsidRPr="00F138C0" w:rsidRDefault="00D5132F" w:rsidP="00F138C0">
      <w:pPr>
        <w:numPr>
          <w:ilvl w:val="0"/>
          <w:numId w:val="4"/>
        </w:numPr>
      </w:pPr>
      <w:r w:rsidRPr="00F138C0">
        <w:t xml:space="preserve">The real time aspect of the antenna traffic requires DIO engine </w:t>
      </w:r>
    </w:p>
    <w:p w:rsidR="00000000" w:rsidRPr="00F138C0" w:rsidRDefault="00D5132F" w:rsidP="00F138C0">
      <w:pPr>
        <w:numPr>
          <w:ilvl w:val="1"/>
          <w:numId w:val="4"/>
        </w:numPr>
      </w:pPr>
      <w:r w:rsidRPr="00F138C0">
        <w:t>to read and write 4 QW per antenna carrier every 520ns for LTE 20MHz</w:t>
      </w:r>
    </w:p>
    <w:p w:rsidR="00000000" w:rsidRPr="00F138C0" w:rsidRDefault="00D5132F" w:rsidP="00F138C0">
      <w:pPr>
        <w:numPr>
          <w:ilvl w:val="1"/>
          <w:numId w:val="4"/>
        </w:numPr>
      </w:pPr>
      <w:r w:rsidRPr="00F138C0">
        <w:t>to read</w:t>
      </w:r>
      <w:r w:rsidRPr="00F138C0">
        <w:t xml:space="preserve"> 1 QW per antenna carrier every 4 chips (1041ns) and to write 2 QW per antenna carrier every 8 chips of time (2083ns) for WCDMA </w:t>
      </w:r>
    </w:p>
    <w:p w:rsidR="00000000" w:rsidRPr="00F138C0" w:rsidRDefault="00D5132F" w:rsidP="00F138C0">
      <w:pPr>
        <w:numPr>
          <w:ilvl w:val="0"/>
          <w:numId w:val="4"/>
        </w:numPr>
      </w:pPr>
      <w:r w:rsidRPr="00F138C0">
        <w:t xml:space="preserve">DIO engine can be programmed to have burst of 1 QW, 2 QW or 4 QW burst. Each burst of 4 QW requires 6 VBUS cycles to complete </w:t>
      </w:r>
      <w:r w:rsidRPr="00F138C0">
        <w:t>if there is no stalling</w:t>
      </w:r>
    </w:p>
    <w:p w:rsidR="00000000" w:rsidRPr="00F138C0" w:rsidRDefault="00D5132F" w:rsidP="00F138C0">
      <w:pPr>
        <w:numPr>
          <w:ilvl w:val="1"/>
          <w:numId w:val="4"/>
        </w:numPr>
      </w:pPr>
      <w:r w:rsidRPr="00F138C0">
        <w:t xml:space="preserve">All </w:t>
      </w:r>
      <w:proofErr w:type="spellStart"/>
      <w:r w:rsidRPr="00F138C0">
        <w:t>AxCs</w:t>
      </w:r>
      <w:proofErr w:type="spellEnd"/>
      <w:r w:rsidRPr="00F138C0">
        <w:t xml:space="preserve"> on the same DIO engine need to be configured the same</w:t>
      </w:r>
    </w:p>
    <w:p w:rsidR="00000000" w:rsidRPr="00F138C0" w:rsidRDefault="00D5132F" w:rsidP="00F138C0">
      <w:pPr>
        <w:numPr>
          <w:ilvl w:val="1"/>
          <w:numId w:val="4"/>
        </w:numPr>
      </w:pPr>
      <w:r w:rsidRPr="00F138C0">
        <w:t>For WCDMA, doing burst of 4 QW requires antenna carriers to be contiguous</w:t>
      </w:r>
    </w:p>
    <w:p w:rsidR="00000000" w:rsidRPr="00F138C0" w:rsidRDefault="00D5132F" w:rsidP="00F138C0">
      <w:pPr>
        <w:numPr>
          <w:ilvl w:val="1"/>
          <w:numId w:val="4"/>
        </w:numPr>
      </w:pPr>
      <w:r w:rsidRPr="00F138C0">
        <w:t>If some antennas are not used for whatever reasons, burst of 4 QW can still be used to read/</w:t>
      </w:r>
      <w:r w:rsidRPr="00F138C0">
        <w:t xml:space="preserve">write which includes dummy data of the non-used antenna carriers </w:t>
      </w:r>
    </w:p>
    <w:p w:rsidR="00000000" w:rsidRPr="00F138C0" w:rsidRDefault="00D5132F" w:rsidP="00F138C0">
      <w:pPr>
        <w:numPr>
          <w:ilvl w:val="0"/>
          <w:numId w:val="4"/>
        </w:numPr>
      </w:pPr>
      <w:r w:rsidRPr="00F138C0">
        <w:t>There are 3 DIO engines in AIF2 with DIO engine 0 having the highest priority</w:t>
      </w:r>
    </w:p>
    <w:p w:rsidR="00000000" w:rsidRPr="00F138C0" w:rsidRDefault="00D5132F" w:rsidP="00F138C0">
      <w:pPr>
        <w:numPr>
          <w:ilvl w:val="1"/>
          <w:numId w:val="4"/>
        </w:numPr>
      </w:pPr>
      <w:r w:rsidRPr="00F138C0">
        <w:t>Prefer to use DIO engine 0 for LTE antenna traffic and use the other DIO engines for WCDMA antenna traffic</w:t>
      </w:r>
    </w:p>
    <w:p w:rsidR="00000000" w:rsidRPr="00F138C0" w:rsidRDefault="00D5132F" w:rsidP="00F138C0">
      <w:pPr>
        <w:numPr>
          <w:ilvl w:val="0"/>
          <w:numId w:val="4"/>
        </w:numPr>
      </w:pPr>
      <w:r w:rsidRPr="00F138C0">
        <w:t>Al</w:t>
      </w:r>
      <w:r w:rsidRPr="00F138C0">
        <w:t xml:space="preserve">l the </w:t>
      </w:r>
      <w:proofErr w:type="spellStart"/>
      <w:r w:rsidRPr="00F138C0">
        <w:t>AxCs</w:t>
      </w:r>
      <w:proofErr w:type="spellEnd"/>
      <w:r w:rsidRPr="00F138C0">
        <w:t xml:space="preserve"> serviced on the same DIO engine will be triggered at the same time</w:t>
      </w:r>
    </w:p>
    <w:p w:rsidR="00000000" w:rsidRPr="00F138C0" w:rsidRDefault="00D5132F" w:rsidP="00F138C0">
      <w:pPr>
        <w:numPr>
          <w:ilvl w:val="1"/>
          <w:numId w:val="4"/>
        </w:numPr>
      </w:pPr>
      <w:r w:rsidRPr="00F138C0">
        <w:t>The more antenna carriers the worse the peak throughput, although the average throughput could be same</w:t>
      </w:r>
    </w:p>
    <w:p w:rsidR="00F138C0" w:rsidRPr="00174075" w:rsidRDefault="00F138C0" w:rsidP="00174075"/>
    <w:p w:rsidR="00B60746" w:rsidRDefault="00B60746" w:rsidP="00B60746">
      <w:pPr>
        <w:pStyle w:val="Heading2"/>
      </w:pPr>
      <w:r>
        <w:t>FFTC interface challenge</w:t>
      </w:r>
      <w:bookmarkEnd w:id="4"/>
      <w:r w:rsidR="00F138C0">
        <w:t>: EDMA configuration</w:t>
      </w:r>
    </w:p>
    <w:p w:rsidR="0078574F" w:rsidRDefault="0078574F"/>
    <w:p w:rsidR="006B0E2E" w:rsidRDefault="006B0E2E">
      <w:r>
        <w:t>In order to achieve zero CPU intervention on ingress, it is required to configure the EDMA3 to pop and push the pre-configured descriptor that point to the DIO buffer that contains the LTE data. The EDMA should be triggered every symbol and need an AT event dedicated for this task.</w:t>
      </w:r>
    </w:p>
    <w:p w:rsidR="002E7627" w:rsidRDefault="002E7627">
      <w:r>
        <w:t>The AT event 6 is configured at a symbol pace, and will be used to trigger the first EDMA3 channel that is mapped for LTE AxC0. LTE AxC1’s EDMA3 channel will be chained in completion of that transfer so do all the next LTE channels.</w:t>
      </w:r>
    </w:p>
    <w:p w:rsidR="002E7627" w:rsidRDefault="002E7627" w:rsidP="002E7627">
      <w:pPr>
        <w:pStyle w:val="Heading3"/>
      </w:pPr>
      <w:r>
        <w:lastRenderedPageBreak/>
        <w:t>EDMA3 specific configuration:</w:t>
      </w:r>
    </w:p>
    <w:p w:rsidR="002E7627" w:rsidRDefault="002E7627" w:rsidP="002E7627">
      <w:pPr>
        <w:pStyle w:val="Heading4"/>
      </w:pPr>
      <w:r>
        <w:t>TCI6614:</w:t>
      </w:r>
    </w:p>
    <w:p w:rsidR="002E7627" w:rsidRDefault="002E7627" w:rsidP="002E7627">
      <w:pPr>
        <w:pStyle w:val="ListParagraph"/>
        <w:numPr>
          <w:ilvl w:val="0"/>
          <w:numId w:val="1"/>
        </w:numPr>
      </w:pPr>
      <w:r>
        <w:t>EDMA CC1</w:t>
      </w:r>
    </w:p>
    <w:p w:rsidR="002E7627" w:rsidRDefault="002E7627" w:rsidP="002E7627">
      <w:pPr>
        <w:pStyle w:val="ListParagraph"/>
        <w:numPr>
          <w:ilvl w:val="0"/>
          <w:numId w:val="1"/>
        </w:numPr>
      </w:pPr>
      <w:r>
        <w:t>TC 3</w:t>
      </w:r>
    </w:p>
    <w:p w:rsidR="002E7627" w:rsidRDefault="002E7627" w:rsidP="002E7627">
      <w:pPr>
        <w:pStyle w:val="ListParagraph"/>
        <w:numPr>
          <w:ilvl w:val="0"/>
          <w:numId w:val="1"/>
        </w:numPr>
      </w:pPr>
      <w:r>
        <w:t xml:space="preserve">EDMA3 channel synchronization </w:t>
      </w:r>
      <w:r w:rsidR="00846FDC">
        <w:t>event</w:t>
      </w:r>
      <w:r>
        <w:t>: 16</w:t>
      </w:r>
      <w:r w:rsidR="00846FDC">
        <w:t xml:space="preserve"> (</w:t>
      </w:r>
      <w:r w:rsidR="00846FDC" w:rsidRPr="00846FDC">
        <w:t>AIF radio timing sync event 6</w:t>
      </w:r>
      <w:r w:rsidR="00846FDC">
        <w:t>) trig AxC0.</w:t>
      </w:r>
    </w:p>
    <w:p w:rsidR="00846FDC" w:rsidRDefault="00846FDC" w:rsidP="002E7627">
      <w:pPr>
        <w:pStyle w:val="ListParagraph"/>
        <w:numPr>
          <w:ilvl w:val="0"/>
          <w:numId w:val="1"/>
        </w:numPr>
      </w:pPr>
      <w:r>
        <w:t>EDMA3 channel synchronization event: 17 (trig in completion of channel 16) trig AxC1.</w:t>
      </w:r>
    </w:p>
    <w:p w:rsidR="00846FDC" w:rsidRDefault="00846FDC" w:rsidP="00846FDC">
      <w:pPr>
        <w:pStyle w:val="Heading4"/>
      </w:pPr>
      <w:proofErr w:type="gramStart"/>
      <w:r>
        <w:t>TCI6638K2K  &amp;</w:t>
      </w:r>
      <w:proofErr w:type="gramEnd"/>
      <w:r>
        <w:t xml:space="preserve"> K2H:</w:t>
      </w:r>
    </w:p>
    <w:p w:rsidR="00846FDC" w:rsidRDefault="00846FDC" w:rsidP="00846FDC">
      <w:pPr>
        <w:pStyle w:val="ListParagraph"/>
        <w:numPr>
          <w:ilvl w:val="0"/>
          <w:numId w:val="1"/>
        </w:numPr>
      </w:pPr>
      <w:r>
        <w:t>EDMA CC2</w:t>
      </w:r>
    </w:p>
    <w:p w:rsidR="00846FDC" w:rsidRDefault="00846FDC" w:rsidP="00846FDC">
      <w:pPr>
        <w:pStyle w:val="ListParagraph"/>
        <w:numPr>
          <w:ilvl w:val="0"/>
          <w:numId w:val="1"/>
        </w:numPr>
      </w:pPr>
      <w:r>
        <w:t>TC 0</w:t>
      </w:r>
    </w:p>
    <w:p w:rsidR="00846FDC" w:rsidRDefault="00846FDC" w:rsidP="00846FDC">
      <w:pPr>
        <w:pStyle w:val="ListParagraph"/>
        <w:numPr>
          <w:ilvl w:val="0"/>
          <w:numId w:val="1"/>
        </w:numPr>
      </w:pPr>
      <w:r>
        <w:t>EDMA3 channel synchronization event: 22 (</w:t>
      </w:r>
      <w:r w:rsidRPr="00846FDC">
        <w:t>AIF radio timing sync event 6</w:t>
      </w:r>
      <w:r>
        <w:t>) trig AxC0.</w:t>
      </w:r>
    </w:p>
    <w:p w:rsidR="00846FDC" w:rsidRDefault="00846FDC" w:rsidP="00846FDC">
      <w:pPr>
        <w:pStyle w:val="ListParagraph"/>
        <w:numPr>
          <w:ilvl w:val="0"/>
          <w:numId w:val="1"/>
        </w:numPr>
      </w:pPr>
      <w:r>
        <w:t>EDMA3 channel synchronization event: 23 (trig in completion of channel 16) trig AxC1.</w:t>
      </w:r>
    </w:p>
    <w:p w:rsidR="00486F95" w:rsidRPr="00486F95" w:rsidRDefault="00486F95" w:rsidP="00486F95">
      <w:pPr>
        <w:pStyle w:val="Heading1"/>
      </w:pPr>
    </w:p>
    <w:sectPr w:rsidR="00486F95" w:rsidRPr="00486F95" w:rsidSect="00ED2B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F731F5"/>
    <w:multiLevelType w:val="hybridMultilevel"/>
    <w:tmpl w:val="E96EBA72"/>
    <w:lvl w:ilvl="0" w:tplc="7D84C18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1A401DE"/>
    <w:multiLevelType w:val="hybridMultilevel"/>
    <w:tmpl w:val="B9EE799E"/>
    <w:lvl w:ilvl="0" w:tplc="AE740504">
      <w:start w:val="1"/>
      <w:numFmt w:val="bullet"/>
      <w:lvlText w:val="–"/>
      <w:lvlJc w:val="left"/>
      <w:pPr>
        <w:tabs>
          <w:tab w:val="num" w:pos="720"/>
        </w:tabs>
        <w:ind w:left="720" w:hanging="360"/>
      </w:pPr>
      <w:rPr>
        <w:rFonts w:ascii="Times New Roman" w:hAnsi="Times New Roman" w:hint="default"/>
      </w:rPr>
    </w:lvl>
    <w:lvl w:ilvl="1" w:tplc="BE4CE370">
      <w:start w:val="838"/>
      <w:numFmt w:val="bullet"/>
      <w:lvlText w:val="•"/>
      <w:lvlJc w:val="left"/>
      <w:pPr>
        <w:tabs>
          <w:tab w:val="num" w:pos="1440"/>
        </w:tabs>
        <w:ind w:left="1440" w:hanging="360"/>
      </w:pPr>
      <w:rPr>
        <w:rFonts w:ascii="Times New Roman" w:hAnsi="Times New Roman" w:hint="default"/>
      </w:rPr>
    </w:lvl>
    <w:lvl w:ilvl="2" w:tplc="BE4CE370">
      <w:start w:val="838"/>
      <w:numFmt w:val="bullet"/>
      <w:lvlText w:val="•"/>
      <w:lvlJc w:val="left"/>
      <w:pPr>
        <w:tabs>
          <w:tab w:val="num" w:pos="2160"/>
        </w:tabs>
        <w:ind w:left="2160" w:hanging="360"/>
      </w:pPr>
      <w:rPr>
        <w:rFonts w:ascii="Times New Roman" w:hAnsi="Times New Roman" w:hint="default"/>
      </w:rPr>
    </w:lvl>
    <w:lvl w:ilvl="3" w:tplc="FE9E76B4" w:tentative="1">
      <w:start w:val="1"/>
      <w:numFmt w:val="bullet"/>
      <w:lvlText w:val="–"/>
      <w:lvlJc w:val="left"/>
      <w:pPr>
        <w:tabs>
          <w:tab w:val="num" w:pos="2880"/>
        </w:tabs>
        <w:ind w:left="2880" w:hanging="360"/>
      </w:pPr>
      <w:rPr>
        <w:rFonts w:ascii="Times New Roman" w:hAnsi="Times New Roman" w:hint="default"/>
      </w:rPr>
    </w:lvl>
    <w:lvl w:ilvl="4" w:tplc="5D9CC196" w:tentative="1">
      <w:start w:val="1"/>
      <w:numFmt w:val="bullet"/>
      <w:lvlText w:val="–"/>
      <w:lvlJc w:val="left"/>
      <w:pPr>
        <w:tabs>
          <w:tab w:val="num" w:pos="3600"/>
        </w:tabs>
        <w:ind w:left="3600" w:hanging="360"/>
      </w:pPr>
      <w:rPr>
        <w:rFonts w:ascii="Times New Roman" w:hAnsi="Times New Roman" w:hint="default"/>
      </w:rPr>
    </w:lvl>
    <w:lvl w:ilvl="5" w:tplc="46D81980" w:tentative="1">
      <w:start w:val="1"/>
      <w:numFmt w:val="bullet"/>
      <w:lvlText w:val="–"/>
      <w:lvlJc w:val="left"/>
      <w:pPr>
        <w:tabs>
          <w:tab w:val="num" w:pos="4320"/>
        </w:tabs>
        <w:ind w:left="4320" w:hanging="360"/>
      </w:pPr>
      <w:rPr>
        <w:rFonts w:ascii="Times New Roman" w:hAnsi="Times New Roman" w:hint="default"/>
      </w:rPr>
    </w:lvl>
    <w:lvl w:ilvl="6" w:tplc="AB708316" w:tentative="1">
      <w:start w:val="1"/>
      <w:numFmt w:val="bullet"/>
      <w:lvlText w:val="–"/>
      <w:lvlJc w:val="left"/>
      <w:pPr>
        <w:tabs>
          <w:tab w:val="num" w:pos="5040"/>
        </w:tabs>
        <w:ind w:left="5040" w:hanging="360"/>
      </w:pPr>
      <w:rPr>
        <w:rFonts w:ascii="Times New Roman" w:hAnsi="Times New Roman" w:hint="default"/>
      </w:rPr>
    </w:lvl>
    <w:lvl w:ilvl="7" w:tplc="62BC4EF0" w:tentative="1">
      <w:start w:val="1"/>
      <w:numFmt w:val="bullet"/>
      <w:lvlText w:val="–"/>
      <w:lvlJc w:val="left"/>
      <w:pPr>
        <w:tabs>
          <w:tab w:val="num" w:pos="5760"/>
        </w:tabs>
        <w:ind w:left="5760" w:hanging="360"/>
      </w:pPr>
      <w:rPr>
        <w:rFonts w:ascii="Times New Roman" w:hAnsi="Times New Roman" w:hint="default"/>
      </w:rPr>
    </w:lvl>
    <w:lvl w:ilvl="8" w:tplc="D1DC5AAE" w:tentative="1">
      <w:start w:val="1"/>
      <w:numFmt w:val="bullet"/>
      <w:lvlText w:val="–"/>
      <w:lvlJc w:val="left"/>
      <w:pPr>
        <w:tabs>
          <w:tab w:val="num" w:pos="6480"/>
        </w:tabs>
        <w:ind w:left="6480" w:hanging="360"/>
      </w:pPr>
      <w:rPr>
        <w:rFonts w:ascii="Times New Roman" w:hAnsi="Times New Roman" w:hint="default"/>
      </w:rPr>
    </w:lvl>
  </w:abstractNum>
  <w:abstractNum w:abstractNumId="2">
    <w:nsid w:val="77362BE6"/>
    <w:multiLevelType w:val="hybridMultilevel"/>
    <w:tmpl w:val="8C4A7464"/>
    <w:lvl w:ilvl="0" w:tplc="8700816A">
      <w:start w:val="1"/>
      <w:numFmt w:val="bullet"/>
      <w:lvlText w:val="•"/>
      <w:lvlJc w:val="left"/>
      <w:pPr>
        <w:tabs>
          <w:tab w:val="num" w:pos="720"/>
        </w:tabs>
        <w:ind w:left="720" w:hanging="360"/>
      </w:pPr>
      <w:rPr>
        <w:rFonts w:ascii="Times New Roman" w:hAnsi="Times New Roman" w:hint="default"/>
      </w:rPr>
    </w:lvl>
    <w:lvl w:ilvl="1" w:tplc="61406454">
      <w:start w:val="838"/>
      <w:numFmt w:val="bullet"/>
      <w:lvlText w:val="–"/>
      <w:lvlJc w:val="left"/>
      <w:pPr>
        <w:tabs>
          <w:tab w:val="num" w:pos="1440"/>
        </w:tabs>
        <w:ind w:left="1440" w:hanging="360"/>
      </w:pPr>
      <w:rPr>
        <w:rFonts w:ascii="Times New Roman" w:hAnsi="Times New Roman" w:hint="default"/>
      </w:rPr>
    </w:lvl>
    <w:lvl w:ilvl="2" w:tplc="86480776" w:tentative="1">
      <w:start w:val="1"/>
      <w:numFmt w:val="bullet"/>
      <w:lvlText w:val="•"/>
      <w:lvlJc w:val="left"/>
      <w:pPr>
        <w:tabs>
          <w:tab w:val="num" w:pos="2160"/>
        </w:tabs>
        <w:ind w:left="2160" w:hanging="360"/>
      </w:pPr>
      <w:rPr>
        <w:rFonts w:ascii="Times New Roman" w:hAnsi="Times New Roman" w:hint="default"/>
      </w:rPr>
    </w:lvl>
    <w:lvl w:ilvl="3" w:tplc="94B8EC92" w:tentative="1">
      <w:start w:val="1"/>
      <w:numFmt w:val="bullet"/>
      <w:lvlText w:val="•"/>
      <w:lvlJc w:val="left"/>
      <w:pPr>
        <w:tabs>
          <w:tab w:val="num" w:pos="2880"/>
        </w:tabs>
        <w:ind w:left="2880" w:hanging="360"/>
      </w:pPr>
      <w:rPr>
        <w:rFonts w:ascii="Times New Roman" w:hAnsi="Times New Roman" w:hint="default"/>
      </w:rPr>
    </w:lvl>
    <w:lvl w:ilvl="4" w:tplc="3CFCF95C" w:tentative="1">
      <w:start w:val="1"/>
      <w:numFmt w:val="bullet"/>
      <w:lvlText w:val="•"/>
      <w:lvlJc w:val="left"/>
      <w:pPr>
        <w:tabs>
          <w:tab w:val="num" w:pos="3600"/>
        </w:tabs>
        <w:ind w:left="3600" w:hanging="360"/>
      </w:pPr>
      <w:rPr>
        <w:rFonts w:ascii="Times New Roman" w:hAnsi="Times New Roman" w:hint="default"/>
      </w:rPr>
    </w:lvl>
    <w:lvl w:ilvl="5" w:tplc="E118DCF0" w:tentative="1">
      <w:start w:val="1"/>
      <w:numFmt w:val="bullet"/>
      <w:lvlText w:val="•"/>
      <w:lvlJc w:val="left"/>
      <w:pPr>
        <w:tabs>
          <w:tab w:val="num" w:pos="4320"/>
        </w:tabs>
        <w:ind w:left="4320" w:hanging="360"/>
      </w:pPr>
      <w:rPr>
        <w:rFonts w:ascii="Times New Roman" w:hAnsi="Times New Roman" w:hint="default"/>
      </w:rPr>
    </w:lvl>
    <w:lvl w:ilvl="6" w:tplc="8CD42430" w:tentative="1">
      <w:start w:val="1"/>
      <w:numFmt w:val="bullet"/>
      <w:lvlText w:val="•"/>
      <w:lvlJc w:val="left"/>
      <w:pPr>
        <w:tabs>
          <w:tab w:val="num" w:pos="5040"/>
        </w:tabs>
        <w:ind w:left="5040" w:hanging="360"/>
      </w:pPr>
      <w:rPr>
        <w:rFonts w:ascii="Times New Roman" w:hAnsi="Times New Roman" w:hint="default"/>
      </w:rPr>
    </w:lvl>
    <w:lvl w:ilvl="7" w:tplc="AC388F30" w:tentative="1">
      <w:start w:val="1"/>
      <w:numFmt w:val="bullet"/>
      <w:lvlText w:val="•"/>
      <w:lvlJc w:val="left"/>
      <w:pPr>
        <w:tabs>
          <w:tab w:val="num" w:pos="5760"/>
        </w:tabs>
        <w:ind w:left="5760" w:hanging="360"/>
      </w:pPr>
      <w:rPr>
        <w:rFonts w:ascii="Times New Roman" w:hAnsi="Times New Roman" w:hint="default"/>
      </w:rPr>
    </w:lvl>
    <w:lvl w:ilvl="8" w:tplc="9B5A3372" w:tentative="1">
      <w:start w:val="1"/>
      <w:numFmt w:val="bullet"/>
      <w:lvlText w:val="•"/>
      <w:lvlJc w:val="left"/>
      <w:pPr>
        <w:tabs>
          <w:tab w:val="num" w:pos="6480"/>
        </w:tabs>
        <w:ind w:left="6480" w:hanging="360"/>
      </w:pPr>
      <w:rPr>
        <w:rFonts w:ascii="Times New Roman" w:hAnsi="Times New Roman" w:hint="default"/>
      </w:rPr>
    </w:lvl>
  </w:abstractNum>
  <w:abstractNum w:abstractNumId="3">
    <w:nsid w:val="7D765D54"/>
    <w:multiLevelType w:val="hybridMultilevel"/>
    <w:tmpl w:val="4FA0FBD8"/>
    <w:lvl w:ilvl="0" w:tplc="51E63B40">
      <w:start w:val="1"/>
      <w:numFmt w:val="bullet"/>
      <w:lvlText w:val="•"/>
      <w:lvlJc w:val="left"/>
      <w:pPr>
        <w:tabs>
          <w:tab w:val="num" w:pos="720"/>
        </w:tabs>
        <w:ind w:left="720" w:hanging="360"/>
      </w:pPr>
      <w:rPr>
        <w:rFonts w:ascii="Times New Roman" w:hAnsi="Times New Roman" w:hint="default"/>
      </w:rPr>
    </w:lvl>
    <w:lvl w:ilvl="1" w:tplc="5EA8E826">
      <w:start w:val="1308"/>
      <w:numFmt w:val="bullet"/>
      <w:lvlText w:val="–"/>
      <w:lvlJc w:val="left"/>
      <w:pPr>
        <w:tabs>
          <w:tab w:val="num" w:pos="1440"/>
        </w:tabs>
        <w:ind w:left="1440" w:hanging="360"/>
      </w:pPr>
      <w:rPr>
        <w:rFonts w:ascii="Times New Roman" w:hAnsi="Times New Roman" w:hint="default"/>
      </w:rPr>
    </w:lvl>
    <w:lvl w:ilvl="2" w:tplc="A35A59DC">
      <w:start w:val="1308"/>
      <w:numFmt w:val="bullet"/>
      <w:lvlText w:val="•"/>
      <w:lvlJc w:val="left"/>
      <w:pPr>
        <w:tabs>
          <w:tab w:val="num" w:pos="2160"/>
        </w:tabs>
        <w:ind w:left="2160" w:hanging="360"/>
      </w:pPr>
      <w:rPr>
        <w:rFonts w:ascii="Times New Roman" w:hAnsi="Times New Roman" w:hint="default"/>
      </w:rPr>
    </w:lvl>
    <w:lvl w:ilvl="3" w:tplc="B78C0C32" w:tentative="1">
      <w:start w:val="1"/>
      <w:numFmt w:val="bullet"/>
      <w:lvlText w:val="•"/>
      <w:lvlJc w:val="left"/>
      <w:pPr>
        <w:tabs>
          <w:tab w:val="num" w:pos="2880"/>
        </w:tabs>
        <w:ind w:left="2880" w:hanging="360"/>
      </w:pPr>
      <w:rPr>
        <w:rFonts w:ascii="Times New Roman" w:hAnsi="Times New Roman" w:hint="default"/>
      </w:rPr>
    </w:lvl>
    <w:lvl w:ilvl="4" w:tplc="467692E6" w:tentative="1">
      <w:start w:val="1"/>
      <w:numFmt w:val="bullet"/>
      <w:lvlText w:val="•"/>
      <w:lvlJc w:val="left"/>
      <w:pPr>
        <w:tabs>
          <w:tab w:val="num" w:pos="3600"/>
        </w:tabs>
        <w:ind w:left="3600" w:hanging="360"/>
      </w:pPr>
      <w:rPr>
        <w:rFonts w:ascii="Times New Roman" w:hAnsi="Times New Roman" w:hint="default"/>
      </w:rPr>
    </w:lvl>
    <w:lvl w:ilvl="5" w:tplc="F692DED6" w:tentative="1">
      <w:start w:val="1"/>
      <w:numFmt w:val="bullet"/>
      <w:lvlText w:val="•"/>
      <w:lvlJc w:val="left"/>
      <w:pPr>
        <w:tabs>
          <w:tab w:val="num" w:pos="4320"/>
        </w:tabs>
        <w:ind w:left="4320" w:hanging="360"/>
      </w:pPr>
      <w:rPr>
        <w:rFonts w:ascii="Times New Roman" w:hAnsi="Times New Roman" w:hint="default"/>
      </w:rPr>
    </w:lvl>
    <w:lvl w:ilvl="6" w:tplc="5AC48E0C" w:tentative="1">
      <w:start w:val="1"/>
      <w:numFmt w:val="bullet"/>
      <w:lvlText w:val="•"/>
      <w:lvlJc w:val="left"/>
      <w:pPr>
        <w:tabs>
          <w:tab w:val="num" w:pos="5040"/>
        </w:tabs>
        <w:ind w:left="5040" w:hanging="360"/>
      </w:pPr>
      <w:rPr>
        <w:rFonts w:ascii="Times New Roman" w:hAnsi="Times New Roman" w:hint="default"/>
      </w:rPr>
    </w:lvl>
    <w:lvl w:ilvl="7" w:tplc="07500978" w:tentative="1">
      <w:start w:val="1"/>
      <w:numFmt w:val="bullet"/>
      <w:lvlText w:val="•"/>
      <w:lvlJc w:val="left"/>
      <w:pPr>
        <w:tabs>
          <w:tab w:val="num" w:pos="5760"/>
        </w:tabs>
        <w:ind w:left="5760" w:hanging="360"/>
      </w:pPr>
      <w:rPr>
        <w:rFonts w:ascii="Times New Roman" w:hAnsi="Times New Roman" w:hint="default"/>
      </w:rPr>
    </w:lvl>
    <w:lvl w:ilvl="8" w:tplc="81EA702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1C3E"/>
    <w:rsid w:val="00105AF9"/>
    <w:rsid w:val="00174075"/>
    <w:rsid w:val="001C42C0"/>
    <w:rsid w:val="002E7627"/>
    <w:rsid w:val="00311C3E"/>
    <w:rsid w:val="003B1CA7"/>
    <w:rsid w:val="00481E0F"/>
    <w:rsid w:val="00486F95"/>
    <w:rsid w:val="00526560"/>
    <w:rsid w:val="005C53AC"/>
    <w:rsid w:val="005E7CE4"/>
    <w:rsid w:val="006B0E2E"/>
    <w:rsid w:val="0077784F"/>
    <w:rsid w:val="0078574F"/>
    <w:rsid w:val="00786694"/>
    <w:rsid w:val="00846FDC"/>
    <w:rsid w:val="00AA4FA8"/>
    <w:rsid w:val="00AF5012"/>
    <w:rsid w:val="00B576CC"/>
    <w:rsid w:val="00B60746"/>
    <w:rsid w:val="00C71C37"/>
    <w:rsid w:val="00D15674"/>
    <w:rsid w:val="00D5132F"/>
    <w:rsid w:val="00DD7BFC"/>
    <w:rsid w:val="00DF711C"/>
    <w:rsid w:val="00ED2BF6"/>
    <w:rsid w:val="00F13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BF6"/>
  </w:style>
  <w:style w:type="paragraph" w:styleId="Heading1">
    <w:name w:val="heading 1"/>
    <w:basedOn w:val="Normal"/>
    <w:next w:val="Normal"/>
    <w:link w:val="Heading1Char"/>
    <w:uiPriority w:val="9"/>
    <w:qFormat/>
    <w:rsid w:val="00C71C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7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7B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76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74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674"/>
    <w:pPr>
      <w:ind w:left="720"/>
      <w:contextualSpacing/>
    </w:pPr>
  </w:style>
  <w:style w:type="character" w:customStyle="1" w:styleId="Heading1Char">
    <w:name w:val="Heading 1 Char"/>
    <w:basedOn w:val="DefaultParagraphFont"/>
    <w:link w:val="Heading1"/>
    <w:uiPriority w:val="9"/>
    <w:rsid w:val="00C71C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71C37"/>
    <w:pPr>
      <w:outlineLvl w:val="9"/>
    </w:pPr>
  </w:style>
  <w:style w:type="paragraph" w:styleId="TOC1">
    <w:name w:val="toc 1"/>
    <w:basedOn w:val="Normal"/>
    <w:next w:val="Normal"/>
    <w:autoRedefine/>
    <w:uiPriority w:val="39"/>
    <w:unhideWhenUsed/>
    <w:rsid w:val="00C71C37"/>
    <w:pPr>
      <w:spacing w:after="100"/>
    </w:pPr>
  </w:style>
  <w:style w:type="paragraph" w:styleId="TOC2">
    <w:name w:val="toc 2"/>
    <w:basedOn w:val="Normal"/>
    <w:next w:val="Normal"/>
    <w:autoRedefine/>
    <w:uiPriority w:val="39"/>
    <w:unhideWhenUsed/>
    <w:rsid w:val="00C71C37"/>
    <w:pPr>
      <w:spacing w:after="100"/>
      <w:ind w:left="220"/>
    </w:pPr>
  </w:style>
  <w:style w:type="character" w:styleId="Hyperlink">
    <w:name w:val="Hyperlink"/>
    <w:basedOn w:val="DefaultParagraphFont"/>
    <w:uiPriority w:val="99"/>
    <w:unhideWhenUsed/>
    <w:rsid w:val="00C71C37"/>
    <w:rPr>
      <w:color w:val="0000FF" w:themeColor="hyperlink"/>
      <w:u w:val="single"/>
    </w:rPr>
  </w:style>
  <w:style w:type="paragraph" w:styleId="BalloonText">
    <w:name w:val="Balloon Text"/>
    <w:basedOn w:val="Normal"/>
    <w:link w:val="BalloonTextChar"/>
    <w:uiPriority w:val="99"/>
    <w:semiHidden/>
    <w:unhideWhenUsed/>
    <w:rsid w:val="00C71C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C37"/>
    <w:rPr>
      <w:rFonts w:ascii="Tahoma" w:hAnsi="Tahoma" w:cs="Tahoma"/>
      <w:sz w:val="16"/>
      <w:szCs w:val="16"/>
    </w:rPr>
  </w:style>
  <w:style w:type="character" w:customStyle="1" w:styleId="Heading3Char">
    <w:name w:val="Heading 3 Char"/>
    <w:basedOn w:val="DefaultParagraphFont"/>
    <w:link w:val="Heading3"/>
    <w:uiPriority w:val="9"/>
    <w:rsid w:val="00DD7BFC"/>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7BFC"/>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E7627"/>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D513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132F"/>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D51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132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6794361">
      <w:bodyDiv w:val="1"/>
      <w:marLeft w:val="0"/>
      <w:marRight w:val="0"/>
      <w:marTop w:val="0"/>
      <w:marBottom w:val="0"/>
      <w:divBdr>
        <w:top w:val="none" w:sz="0" w:space="0" w:color="auto"/>
        <w:left w:val="none" w:sz="0" w:space="0" w:color="auto"/>
        <w:bottom w:val="none" w:sz="0" w:space="0" w:color="auto"/>
        <w:right w:val="none" w:sz="0" w:space="0" w:color="auto"/>
      </w:divBdr>
      <w:divsChild>
        <w:div w:id="2021345189">
          <w:marLeft w:val="547"/>
          <w:marRight w:val="0"/>
          <w:marTop w:val="86"/>
          <w:marBottom w:val="0"/>
          <w:divBdr>
            <w:top w:val="none" w:sz="0" w:space="0" w:color="auto"/>
            <w:left w:val="none" w:sz="0" w:space="0" w:color="auto"/>
            <w:bottom w:val="none" w:sz="0" w:space="0" w:color="auto"/>
            <w:right w:val="none" w:sz="0" w:space="0" w:color="auto"/>
          </w:divBdr>
        </w:div>
        <w:div w:id="374038646">
          <w:marLeft w:val="1166"/>
          <w:marRight w:val="0"/>
          <w:marTop w:val="72"/>
          <w:marBottom w:val="0"/>
          <w:divBdr>
            <w:top w:val="none" w:sz="0" w:space="0" w:color="auto"/>
            <w:left w:val="none" w:sz="0" w:space="0" w:color="auto"/>
            <w:bottom w:val="none" w:sz="0" w:space="0" w:color="auto"/>
            <w:right w:val="none" w:sz="0" w:space="0" w:color="auto"/>
          </w:divBdr>
        </w:div>
        <w:div w:id="897519959">
          <w:marLeft w:val="1166"/>
          <w:marRight w:val="0"/>
          <w:marTop w:val="72"/>
          <w:marBottom w:val="0"/>
          <w:divBdr>
            <w:top w:val="none" w:sz="0" w:space="0" w:color="auto"/>
            <w:left w:val="none" w:sz="0" w:space="0" w:color="auto"/>
            <w:bottom w:val="none" w:sz="0" w:space="0" w:color="auto"/>
            <w:right w:val="none" w:sz="0" w:space="0" w:color="auto"/>
          </w:divBdr>
        </w:div>
        <w:div w:id="1357921955">
          <w:marLeft w:val="1800"/>
          <w:marRight w:val="0"/>
          <w:marTop w:val="62"/>
          <w:marBottom w:val="0"/>
          <w:divBdr>
            <w:top w:val="none" w:sz="0" w:space="0" w:color="auto"/>
            <w:left w:val="none" w:sz="0" w:space="0" w:color="auto"/>
            <w:bottom w:val="none" w:sz="0" w:space="0" w:color="auto"/>
            <w:right w:val="none" w:sz="0" w:space="0" w:color="auto"/>
          </w:divBdr>
        </w:div>
      </w:divsChild>
    </w:div>
    <w:div w:id="286473190">
      <w:bodyDiv w:val="1"/>
      <w:marLeft w:val="0"/>
      <w:marRight w:val="0"/>
      <w:marTop w:val="0"/>
      <w:marBottom w:val="0"/>
      <w:divBdr>
        <w:top w:val="none" w:sz="0" w:space="0" w:color="auto"/>
        <w:left w:val="none" w:sz="0" w:space="0" w:color="auto"/>
        <w:bottom w:val="none" w:sz="0" w:space="0" w:color="auto"/>
        <w:right w:val="none" w:sz="0" w:space="0" w:color="auto"/>
      </w:divBdr>
      <w:divsChild>
        <w:div w:id="1843159187">
          <w:marLeft w:val="547"/>
          <w:marRight w:val="0"/>
          <w:marTop w:val="86"/>
          <w:marBottom w:val="0"/>
          <w:divBdr>
            <w:top w:val="none" w:sz="0" w:space="0" w:color="auto"/>
            <w:left w:val="none" w:sz="0" w:space="0" w:color="auto"/>
            <w:bottom w:val="none" w:sz="0" w:space="0" w:color="auto"/>
            <w:right w:val="none" w:sz="0" w:space="0" w:color="auto"/>
          </w:divBdr>
        </w:div>
      </w:divsChild>
    </w:div>
    <w:div w:id="337201519">
      <w:bodyDiv w:val="1"/>
      <w:marLeft w:val="0"/>
      <w:marRight w:val="0"/>
      <w:marTop w:val="0"/>
      <w:marBottom w:val="0"/>
      <w:divBdr>
        <w:top w:val="none" w:sz="0" w:space="0" w:color="auto"/>
        <w:left w:val="none" w:sz="0" w:space="0" w:color="auto"/>
        <w:bottom w:val="none" w:sz="0" w:space="0" w:color="auto"/>
        <w:right w:val="none" w:sz="0" w:space="0" w:color="auto"/>
      </w:divBdr>
    </w:div>
    <w:div w:id="851265166">
      <w:bodyDiv w:val="1"/>
      <w:marLeft w:val="0"/>
      <w:marRight w:val="0"/>
      <w:marTop w:val="0"/>
      <w:marBottom w:val="0"/>
      <w:divBdr>
        <w:top w:val="none" w:sz="0" w:space="0" w:color="auto"/>
        <w:left w:val="none" w:sz="0" w:space="0" w:color="auto"/>
        <w:bottom w:val="none" w:sz="0" w:space="0" w:color="auto"/>
        <w:right w:val="none" w:sz="0" w:space="0" w:color="auto"/>
      </w:divBdr>
      <w:divsChild>
        <w:div w:id="1881933222">
          <w:marLeft w:val="1166"/>
          <w:marRight w:val="0"/>
          <w:marTop w:val="82"/>
          <w:marBottom w:val="0"/>
          <w:divBdr>
            <w:top w:val="none" w:sz="0" w:space="0" w:color="auto"/>
            <w:left w:val="none" w:sz="0" w:space="0" w:color="auto"/>
            <w:bottom w:val="none" w:sz="0" w:space="0" w:color="auto"/>
            <w:right w:val="none" w:sz="0" w:space="0" w:color="auto"/>
          </w:divBdr>
        </w:div>
      </w:divsChild>
    </w:div>
    <w:div w:id="1102065482">
      <w:bodyDiv w:val="1"/>
      <w:marLeft w:val="0"/>
      <w:marRight w:val="0"/>
      <w:marTop w:val="0"/>
      <w:marBottom w:val="0"/>
      <w:divBdr>
        <w:top w:val="none" w:sz="0" w:space="0" w:color="auto"/>
        <w:left w:val="none" w:sz="0" w:space="0" w:color="auto"/>
        <w:bottom w:val="none" w:sz="0" w:space="0" w:color="auto"/>
        <w:right w:val="none" w:sz="0" w:space="0" w:color="auto"/>
      </w:divBdr>
    </w:div>
    <w:div w:id="1417939077">
      <w:bodyDiv w:val="1"/>
      <w:marLeft w:val="0"/>
      <w:marRight w:val="0"/>
      <w:marTop w:val="0"/>
      <w:marBottom w:val="0"/>
      <w:divBdr>
        <w:top w:val="none" w:sz="0" w:space="0" w:color="auto"/>
        <w:left w:val="none" w:sz="0" w:space="0" w:color="auto"/>
        <w:bottom w:val="none" w:sz="0" w:space="0" w:color="auto"/>
        <w:right w:val="none" w:sz="0" w:space="0" w:color="auto"/>
      </w:divBdr>
      <w:divsChild>
        <w:div w:id="270864366">
          <w:marLeft w:val="547"/>
          <w:marRight w:val="0"/>
          <w:marTop w:val="86"/>
          <w:marBottom w:val="0"/>
          <w:divBdr>
            <w:top w:val="none" w:sz="0" w:space="0" w:color="auto"/>
            <w:left w:val="none" w:sz="0" w:space="0" w:color="auto"/>
            <w:bottom w:val="none" w:sz="0" w:space="0" w:color="auto"/>
            <w:right w:val="none" w:sz="0" w:space="0" w:color="auto"/>
          </w:divBdr>
        </w:div>
        <w:div w:id="504126382">
          <w:marLeft w:val="1166"/>
          <w:marRight w:val="0"/>
          <w:marTop w:val="72"/>
          <w:marBottom w:val="0"/>
          <w:divBdr>
            <w:top w:val="none" w:sz="0" w:space="0" w:color="auto"/>
            <w:left w:val="none" w:sz="0" w:space="0" w:color="auto"/>
            <w:bottom w:val="none" w:sz="0" w:space="0" w:color="auto"/>
            <w:right w:val="none" w:sz="0" w:space="0" w:color="auto"/>
          </w:divBdr>
        </w:div>
        <w:div w:id="1326469292">
          <w:marLeft w:val="1166"/>
          <w:marRight w:val="0"/>
          <w:marTop w:val="72"/>
          <w:marBottom w:val="0"/>
          <w:divBdr>
            <w:top w:val="none" w:sz="0" w:space="0" w:color="auto"/>
            <w:left w:val="none" w:sz="0" w:space="0" w:color="auto"/>
            <w:bottom w:val="none" w:sz="0" w:space="0" w:color="auto"/>
            <w:right w:val="none" w:sz="0" w:space="0" w:color="auto"/>
          </w:divBdr>
        </w:div>
        <w:div w:id="131287616">
          <w:marLeft w:val="547"/>
          <w:marRight w:val="0"/>
          <w:marTop w:val="86"/>
          <w:marBottom w:val="0"/>
          <w:divBdr>
            <w:top w:val="none" w:sz="0" w:space="0" w:color="auto"/>
            <w:left w:val="none" w:sz="0" w:space="0" w:color="auto"/>
            <w:bottom w:val="none" w:sz="0" w:space="0" w:color="auto"/>
            <w:right w:val="none" w:sz="0" w:space="0" w:color="auto"/>
          </w:divBdr>
        </w:div>
        <w:div w:id="475073192">
          <w:marLeft w:val="1166"/>
          <w:marRight w:val="0"/>
          <w:marTop w:val="72"/>
          <w:marBottom w:val="0"/>
          <w:divBdr>
            <w:top w:val="none" w:sz="0" w:space="0" w:color="auto"/>
            <w:left w:val="none" w:sz="0" w:space="0" w:color="auto"/>
            <w:bottom w:val="none" w:sz="0" w:space="0" w:color="auto"/>
            <w:right w:val="none" w:sz="0" w:space="0" w:color="auto"/>
          </w:divBdr>
        </w:div>
        <w:div w:id="1488665416">
          <w:marLeft w:val="1166"/>
          <w:marRight w:val="0"/>
          <w:marTop w:val="72"/>
          <w:marBottom w:val="0"/>
          <w:divBdr>
            <w:top w:val="none" w:sz="0" w:space="0" w:color="auto"/>
            <w:left w:val="none" w:sz="0" w:space="0" w:color="auto"/>
            <w:bottom w:val="none" w:sz="0" w:space="0" w:color="auto"/>
            <w:right w:val="none" w:sz="0" w:space="0" w:color="auto"/>
          </w:divBdr>
        </w:div>
        <w:div w:id="1294360674">
          <w:marLeft w:val="1166"/>
          <w:marRight w:val="0"/>
          <w:marTop w:val="72"/>
          <w:marBottom w:val="0"/>
          <w:divBdr>
            <w:top w:val="none" w:sz="0" w:space="0" w:color="auto"/>
            <w:left w:val="none" w:sz="0" w:space="0" w:color="auto"/>
            <w:bottom w:val="none" w:sz="0" w:space="0" w:color="auto"/>
            <w:right w:val="none" w:sz="0" w:space="0" w:color="auto"/>
          </w:divBdr>
        </w:div>
        <w:div w:id="662709577">
          <w:marLeft w:val="547"/>
          <w:marRight w:val="0"/>
          <w:marTop w:val="86"/>
          <w:marBottom w:val="0"/>
          <w:divBdr>
            <w:top w:val="none" w:sz="0" w:space="0" w:color="auto"/>
            <w:left w:val="none" w:sz="0" w:space="0" w:color="auto"/>
            <w:bottom w:val="none" w:sz="0" w:space="0" w:color="auto"/>
            <w:right w:val="none" w:sz="0" w:space="0" w:color="auto"/>
          </w:divBdr>
        </w:div>
        <w:div w:id="1879776640">
          <w:marLeft w:val="1166"/>
          <w:marRight w:val="0"/>
          <w:marTop w:val="72"/>
          <w:marBottom w:val="0"/>
          <w:divBdr>
            <w:top w:val="none" w:sz="0" w:space="0" w:color="auto"/>
            <w:left w:val="none" w:sz="0" w:space="0" w:color="auto"/>
            <w:bottom w:val="none" w:sz="0" w:space="0" w:color="auto"/>
            <w:right w:val="none" w:sz="0" w:space="0" w:color="auto"/>
          </w:divBdr>
        </w:div>
        <w:div w:id="1388067018">
          <w:marLeft w:val="547"/>
          <w:marRight w:val="0"/>
          <w:marTop w:val="86"/>
          <w:marBottom w:val="0"/>
          <w:divBdr>
            <w:top w:val="none" w:sz="0" w:space="0" w:color="auto"/>
            <w:left w:val="none" w:sz="0" w:space="0" w:color="auto"/>
            <w:bottom w:val="none" w:sz="0" w:space="0" w:color="auto"/>
            <w:right w:val="none" w:sz="0" w:space="0" w:color="auto"/>
          </w:divBdr>
        </w:div>
        <w:div w:id="603535099">
          <w:marLeft w:val="1166"/>
          <w:marRight w:val="0"/>
          <w:marTop w:val="72"/>
          <w:marBottom w:val="0"/>
          <w:divBdr>
            <w:top w:val="none" w:sz="0" w:space="0" w:color="auto"/>
            <w:left w:val="none" w:sz="0" w:space="0" w:color="auto"/>
            <w:bottom w:val="none" w:sz="0" w:space="0" w:color="auto"/>
            <w:right w:val="none" w:sz="0" w:space="0" w:color="auto"/>
          </w:divBdr>
        </w:div>
      </w:divsChild>
    </w:div>
    <w:div w:id="1420785069">
      <w:bodyDiv w:val="1"/>
      <w:marLeft w:val="0"/>
      <w:marRight w:val="0"/>
      <w:marTop w:val="0"/>
      <w:marBottom w:val="0"/>
      <w:divBdr>
        <w:top w:val="none" w:sz="0" w:space="0" w:color="auto"/>
        <w:left w:val="none" w:sz="0" w:space="0" w:color="auto"/>
        <w:bottom w:val="none" w:sz="0" w:space="0" w:color="auto"/>
        <w:right w:val="none" w:sz="0" w:space="0" w:color="auto"/>
      </w:divBdr>
      <w:divsChild>
        <w:div w:id="1487012168">
          <w:marLeft w:val="1166"/>
          <w:marRight w:val="0"/>
          <w:marTop w:val="82"/>
          <w:marBottom w:val="0"/>
          <w:divBdr>
            <w:top w:val="none" w:sz="0" w:space="0" w:color="auto"/>
            <w:left w:val="none" w:sz="0" w:space="0" w:color="auto"/>
            <w:bottom w:val="none" w:sz="0" w:space="0" w:color="auto"/>
            <w:right w:val="none" w:sz="0" w:space="0" w:color="auto"/>
          </w:divBdr>
        </w:div>
        <w:div w:id="1010988558">
          <w:marLeft w:val="1166"/>
          <w:marRight w:val="0"/>
          <w:marTop w:val="82"/>
          <w:marBottom w:val="0"/>
          <w:divBdr>
            <w:top w:val="none" w:sz="0" w:space="0" w:color="auto"/>
            <w:left w:val="none" w:sz="0" w:space="0" w:color="auto"/>
            <w:bottom w:val="none" w:sz="0" w:space="0" w:color="auto"/>
            <w:right w:val="none" w:sz="0" w:space="0" w:color="auto"/>
          </w:divBdr>
        </w:div>
        <w:div w:id="299728036">
          <w:marLeft w:val="1166"/>
          <w:marRight w:val="0"/>
          <w:marTop w:val="82"/>
          <w:marBottom w:val="0"/>
          <w:divBdr>
            <w:top w:val="none" w:sz="0" w:space="0" w:color="auto"/>
            <w:left w:val="none" w:sz="0" w:space="0" w:color="auto"/>
            <w:bottom w:val="none" w:sz="0" w:space="0" w:color="auto"/>
            <w:right w:val="none" w:sz="0" w:space="0" w:color="auto"/>
          </w:divBdr>
        </w:div>
      </w:divsChild>
    </w:div>
    <w:div w:id="1481654277">
      <w:bodyDiv w:val="1"/>
      <w:marLeft w:val="0"/>
      <w:marRight w:val="0"/>
      <w:marTop w:val="0"/>
      <w:marBottom w:val="0"/>
      <w:divBdr>
        <w:top w:val="none" w:sz="0" w:space="0" w:color="auto"/>
        <w:left w:val="none" w:sz="0" w:space="0" w:color="auto"/>
        <w:bottom w:val="none" w:sz="0" w:space="0" w:color="auto"/>
        <w:right w:val="none" w:sz="0" w:space="0" w:color="auto"/>
      </w:divBdr>
      <w:divsChild>
        <w:div w:id="77680538">
          <w:marLeft w:val="547"/>
          <w:marRight w:val="0"/>
          <w:marTop w:val="106"/>
          <w:marBottom w:val="0"/>
          <w:divBdr>
            <w:top w:val="none" w:sz="0" w:space="0" w:color="auto"/>
            <w:left w:val="none" w:sz="0" w:space="0" w:color="auto"/>
            <w:bottom w:val="none" w:sz="0" w:space="0" w:color="auto"/>
            <w:right w:val="none" w:sz="0" w:space="0" w:color="auto"/>
          </w:divBdr>
        </w:div>
      </w:divsChild>
    </w:div>
    <w:div w:id="1522356044">
      <w:bodyDiv w:val="1"/>
      <w:marLeft w:val="0"/>
      <w:marRight w:val="0"/>
      <w:marTop w:val="0"/>
      <w:marBottom w:val="0"/>
      <w:divBdr>
        <w:top w:val="none" w:sz="0" w:space="0" w:color="auto"/>
        <w:left w:val="none" w:sz="0" w:space="0" w:color="auto"/>
        <w:bottom w:val="none" w:sz="0" w:space="0" w:color="auto"/>
        <w:right w:val="none" w:sz="0" w:space="0" w:color="auto"/>
      </w:divBdr>
    </w:div>
    <w:div w:id="1610158601">
      <w:bodyDiv w:val="1"/>
      <w:marLeft w:val="0"/>
      <w:marRight w:val="0"/>
      <w:marTop w:val="0"/>
      <w:marBottom w:val="0"/>
      <w:divBdr>
        <w:top w:val="none" w:sz="0" w:space="0" w:color="auto"/>
        <w:left w:val="none" w:sz="0" w:space="0" w:color="auto"/>
        <w:bottom w:val="none" w:sz="0" w:space="0" w:color="auto"/>
        <w:right w:val="none" w:sz="0" w:space="0" w:color="auto"/>
      </w:divBdr>
      <w:divsChild>
        <w:div w:id="755396428">
          <w:marLeft w:val="1166"/>
          <w:marRight w:val="0"/>
          <w:marTop w:val="91"/>
          <w:marBottom w:val="0"/>
          <w:divBdr>
            <w:top w:val="none" w:sz="0" w:space="0" w:color="auto"/>
            <w:left w:val="none" w:sz="0" w:space="0" w:color="auto"/>
            <w:bottom w:val="none" w:sz="0" w:space="0" w:color="auto"/>
            <w:right w:val="none" w:sz="0" w:space="0" w:color="auto"/>
          </w:divBdr>
        </w:div>
      </w:divsChild>
    </w:div>
    <w:div w:id="1809278065">
      <w:bodyDiv w:val="1"/>
      <w:marLeft w:val="0"/>
      <w:marRight w:val="0"/>
      <w:marTop w:val="0"/>
      <w:marBottom w:val="0"/>
      <w:divBdr>
        <w:top w:val="none" w:sz="0" w:space="0" w:color="auto"/>
        <w:left w:val="none" w:sz="0" w:space="0" w:color="auto"/>
        <w:bottom w:val="none" w:sz="0" w:space="0" w:color="auto"/>
        <w:right w:val="none" w:sz="0" w:space="0" w:color="auto"/>
      </w:divBdr>
      <w:divsChild>
        <w:div w:id="665942496">
          <w:marLeft w:val="1166"/>
          <w:marRight w:val="0"/>
          <w:marTop w:val="72"/>
          <w:marBottom w:val="0"/>
          <w:divBdr>
            <w:top w:val="none" w:sz="0" w:space="0" w:color="auto"/>
            <w:left w:val="none" w:sz="0" w:space="0" w:color="auto"/>
            <w:bottom w:val="none" w:sz="0" w:space="0" w:color="auto"/>
            <w:right w:val="none" w:sz="0" w:space="0" w:color="auto"/>
          </w:divBdr>
        </w:div>
        <w:div w:id="643857530">
          <w:marLeft w:val="1166"/>
          <w:marRight w:val="0"/>
          <w:marTop w:val="72"/>
          <w:marBottom w:val="0"/>
          <w:divBdr>
            <w:top w:val="none" w:sz="0" w:space="0" w:color="auto"/>
            <w:left w:val="none" w:sz="0" w:space="0" w:color="auto"/>
            <w:bottom w:val="none" w:sz="0" w:space="0" w:color="auto"/>
            <w:right w:val="none" w:sz="0" w:space="0" w:color="auto"/>
          </w:divBdr>
        </w:div>
        <w:div w:id="2088964248">
          <w:marLeft w:val="1166"/>
          <w:marRight w:val="0"/>
          <w:marTop w:val="72"/>
          <w:marBottom w:val="0"/>
          <w:divBdr>
            <w:top w:val="none" w:sz="0" w:space="0" w:color="auto"/>
            <w:left w:val="none" w:sz="0" w:space="0" w:color="auto"/>
            <w:bottom w:val="none" w:sz="0" w:space="0" w:color="auto"/>
            <w:right w:val="none" w:sz="0" w:space="0" w:color="auto"/>
          </w:divBdr>
        </w:div>
        <w:div w:id="844901431">
          <w:marLeft w:val="1166"/>
          <w:marRight w:val="0"/>
          <w:marTop w:val="72"/>
          <w:marBottom w:val="0"/>
          <w:divBdr>
            <w:top w:val="none" w:sz="0" w:space="0" w:color="auto"/>
            <w:left w:val="none" w:sz="0" w:space="0" w:color="auto"/>
            <w:bottom w:val="none" w:sz="0" w:space="0" w:color="auto"/>
            <w:right w:val="none" w:sz="0" w:space="0" w:color="auto"/>
          </w:divBdr>
        </w:div>
        <w:div w:id="1476021891">
          <w:marLeft w:val="1800"/>
          <w:marRight w:val="0"/>
          <w:marTop w:val="62"/>
          <w:marBottom w:val="0"/>
          <w:divBdr>
            <w:top w:val="none" w:sz="0" w:space="0" w:color="auto"/>
            <w:left w:val="none" w:sz="0" w:space="0" w:color="auto"/>
            <w:bottom w:val="none" w:sz="0" w:space="0" w:color="auto"/>
            <w:right w:val="none" w:sz="0" w:space="0" w:color="auto"/>
          </w:divBdr>
        </w:div>
        <w:div w:id="279841265">
          <w:marLeft w:val="1800"/>
          <w:marRight w:val="0"/>
          <w:marTop w:val="62"/>
          <w:marBottom w:val="0"/>
          <w:divBdr>
            <w:top w:val="none" w:sz="0" w:space="0" w:color="auto"/>
            <w:left w:val="none" w:sz="0" w:space="0" w:color="auto"/>
            <w:bottom w:val="none" w:sz="0" w:space="0" w:color="auto"/>
            <w:right w:val="none" w:sz="0" w:space="0" w:color="auto"/>
          </w:divBdr>
        </w:div>
      </w:divsChild>
    </w:div>
    <w:div w:id="1827437018">
      <w:bodyDiv w:val="1"/>
      <w:marLeft w:val="0"/>
      <w:marRight w:val="0"/>
      <w:marTop w:val="0"/>
      <w:marBottom w:val="0"/>
      <w:divBdr>
        <w:top w:val="none" w:sz="0" w:space="0" w:color="auto"/>
        <w:left w:val="none" w:sz="0" w:space="0" w:color="auto"/>
        <w:bottom w:val="none" w:sz="0" w:space="0" w:color="auto"/>
        <w:right w:val="none" w:sz="0" w:space="0" w:color="auto"/>
      </w:divBdr>
      <w:divsChild>
        <w:div w:id="2021621321">
          <w:marLeft w:val="1166"/>
          <w:marRight w:val="0"/>
          <w:marTop w:val="91"/>
          <w:marBottom w:val="0"/>
          <w:divBdr>
            <w:top w:val="none" w:sz="0" w:space="0" w:color="auto"/>
            <w:left w:val="none" w:sz="0" w:space="0" w:color="auto"/>
            <w:bottom w:val="none" w:sz="0" w:space="0" w:color="auto"/>
            <w:right w:val="none" w:sz="0" w:space="0" w:color="auto"/>
          </w:divBdr>
        </w:div>
      </w:divsChild>
    </w:div>
    <w:div w:id="2010398700">
      <w:bodyDiv w:val="1"/>
      <w:marLeft w:val="0"/>
      <w:marRight w:val="0"/>
      <w:marTop w:val="0"/>
      <w:marBottom w:val="0"/>
      <w:divBdr>
        <w:top w:val="none" w:sz="0" w:space="0" w:color="auto"/>
        <w:left w:val="none" w:sz="0" w:space="0" w:color="auto"/>
        <w:bottom w:val="none" w:sz="0" w:space="0" w:color="auto"/>
        <w:right w:val="none" w:sz="0" w:space="0" w:color="auto"/>
      </w:divBdr>
      <w:divsChild>
        <w:div w:id="639192453">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658702-27A6-441C-87C4-6F18F7D28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6821</TotalTime>
  <Pages>7</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8297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Mouchard benjamin</dc:creator>
  <cp:lastModifiedBy>Mouchard benjamin</cp:lastModifiedBy>
  <cp:revision>4</cp:revision>
  <dcterms:created xsi:type="dcterms:W3CDTF">2013-05-29T16:08:00Z</dcterms:created>
  <dcterms:modified xsi:type="dcterms:W3CDTF">2013-06-03T09:58:00Z</dcterms:modified>
</cp:coreProperties>
</file>