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573" w:rsidRPr="004E56CC" w:rsidRDefault="00CC4573" w:rsidP="004E56CC">
      <w:pPr>
        <w:jc w:val="center"/>
        <w:rPr>
          <w:sz w:val="36"/>
          <w:szCs w:val="36"/>
        </w:rPr>
      </w:pPr>
    </w:p>
    <w:p w:rsidR="00CC4573" w:rsidRDefault="00CC4573" w:rsidP="004E56CC">
      <w:pPr>
        <w:jc w:val="center"/>
        <w:rPr>
          <w:sz w:val="36"/>
          <w:szCs w:val="36"/>
        </w:rPr>
      </w:pPr>
    </w:p>
    <w:p w:rsidR="004E56CC" w:rsidRDefault="004E56CC" w:rsidP="004E56CC">
      <w:pPr>
        <w:jc w:val="center"/>
        <w:rPr>
          <w:sz w:val="36"/>
          <w:szCs w:val="36"/>
        </w:rPr>
      </w:pPr>
    </w:p>
    <w:p w:rsidR="004E56CC" w:rsidRDefault="004E56CC" w:rsidP="004E56CC">
      <w:pPr>
        <w:jc w:val="center"/>
        <w:rPr>
          <w:sz w:val="36"/>
          <w:szCs w:val="36"/>
        </w:rPr>
      </w:pPr>
    </w:p>
    <w:p w:rsidR="004E56CC" w:rsidRPr="004E56CC" w:rsidRDefault="004E56CC" w:rsidP="004E56CC">
      <w:pPr>
        <w:jc w:val="center"/>
        <w:rPr>
          <w:sz w:val="36"/>
          <w:szCs w:val="36"/>
        </w:rPr>
      </w:pPr>
    </w:p>
    <w:p w:rsidR="00CC4573" w:rsidRPr="004E56CC" w:rsidRDefault="00CC4573" w:rsidP="004E56CC">
      <w:pPr>
        <w:jc w:val="center"/>
        <w:rPr>
          <w:sz w:val="36"/>
          <w:szCs w:val="36"/>
        </w:rPr>
      </w:pPr>
    </w:p>
    <w:p w:rsidR="00CC4573" w:rsidRPr="004E56CC" w:rsidRDefault="00CC4573" w:rsidP="004E56CC">
      <w:pPr>
        <w:jc w:val="center"/>
        <w:rPr>
          <w:sz w:val="36"/>
          <w:szCs w:val="36"/>
        </w:rPr>
      </w:pPr>
    </w:p>
    <w:p w:rsidR="00CC4573" w:rsidRDefault="00E21299" w:rsidP="004E56CC">
      <w:pPr>
        <w:jc w:val="center"/>
        <w:rPr>
          <w:b/>
          <w:sz w:val="44"/>
        </w:rPr>
      </w:pPr>
      <w:r>
        <w:rPr>
          <w:b/>
          <w:sz w:val="44"/>
        </w:rPr>
        <w:t xml:space="preserve">Navigator </w:t>
      </w:r>
      <w:r w:rsidR="009A0C15">
        <w:rPr>
          <w:b/>
          <w:sz w:val="44"/>
        </w:rPr>
        <w:t>QOS Firmware Specification</w:t>
      </w:r>
    </w:p>
    <w:p w:rsidR="009A0C15" w:rsidRDefault="009A0C15" w:rsidP="004E56CC">
      <w:pPr>
        <w:jc w:val="center"/>
        <w:rPr>
          <w:b/>
          <w:sz w:val="44"/>
        </w:rPr>
      </w:pPr>
    </w:p>
    <w:p w:rsidR="00CC4573" w:rsidRDefault="00CC4573" w:rsidP="004E56CC">
      <w:pPr>
        <w:jc w:val="center"/>
        <w:rPr>
          <w:sz w:val="36"/>
          <w:szCs w:val="36"/>
        </w:rPr>
      </w:pPr>
    </w:p>
    <w:p w:rsidR="00CC4573" w:rsidRDefault="00CC4573" w:rsidP="00C31299">
      <w:pPr>
        <w:rPr>
          <w:sz w:val="36"/>
          <w:szCs w:val="36"/>
        </w:rPr>
      </w:pPr>
    </w:p>
    <w:p w:rsidR="00545A16" w:rsidRDefault="00545A16" w:rsidP="00C31299">
      <w:pPr>
        <w:rPr>
          <w:b/>
          <w:sz w:val="44"/>
          <w:szCs w:val="44"/>
        </w:rPr>
      </w:pPr>
    </w:p>
    <w:p w:rsidR="00A407D4" w:rsidRDefault="00A407D4" w:rsidP="00C31299">
      <w:pPr>
        <w:rPr>
          <w:sz w:val="36"/>
          <w:szCs w:val="36"/>
        </w:rPr>
      </w:pPr>
    </w:p>
    <w:p w:rsidR="004E56CC" w:rsidRPr="004E56CC" w:rsidRDefault="004E56CC" w:rsidP="004E56CC">
      <w:pPr>
        <w:jc w:val="center"/>
        <w:rPr>
          <w:sz w:val="36"/>
          <w:szCs w:val="36"/>
        </w:rPr>
      </w:pPr>
    </w:p>
    <w:p w:rsidR="00CC4573" w:rsidRPr="004E56CC" w:rsidRDefault="00CC4573" w:rsidP="004E56CC">
      <w:pPr>
        <w:jc w:val="center"/>
        <w:rPr>
          <w:sz w:val="36"/>
          <w:szCs w:val="36"/>
        </w:rPr>
      </w:pPr>
    </w:p>
    <w:p w:rsidR="00CC4573" w:rsidRDefault="0075496A">
      <w:pPr>
        <w:jc w:val="center"/>
      </w:pPr>
      <w:r>
        <w:t xml:space="preserve">Version </w:t>
      </w:r>
      <w:r w:rsidR="00E21299">
        <w:t>A</w:t>
      </w:r>
    </w:p>
    <w:p w:rsidR="00CC4573" w:rsidRDefault="00E21299">
      <w:pPr>
        <w:jc w:val="center"/>
      </w:pPr>
      <w:r>
        <w:t>Mar 17 2015</w:t>
      </w:r>
    </w:p>
    <w:p w:rsidR="00CC4573" w:rsidRDefault="00CC4573">
      <w:pPr>
        <w:jc w:val="center"/>
        <w:rPr>
          <w:sz w:val="36"/>
        </w:rPr>
      </w:pPr>
    </w:p>
    <w:p w:rsidR="00CC4573" w:rsidRDefault="00E2675E">
      <w:pPr>
        <w:pStyle w:val="TableTitle"/>
      </w:pPr>
      <w:r w:rsidRPr="00E2675E">
        <w:rPr>
          <w:noProof/>
          <w:sz w:val="36"/>
        </w:rPr>
        <w:pict>
          <v:shapetype id="_x0000_t202" coordsize="21600,21600" o:spt="202" path="m,l,21600r21600,l21600,xe">
            <v:stroke joinstyle="miter"/>
            <v:path gradientshapeok="t" o:connecttype="rect"/>
          </v:shapetype>
          <v:shape id="_x0000_s12204" type="#_x0000_t202" style="position:absolute;left:0;text-align:left;margin-left:-13.95pt;margin-top:106.4pt;width:7in;height:138pt;z-index:251658240">
            <v:textbox>
              <w:txbxContent>
                <w:p w:rsidR="00E21299" w:rsidRDefault="00E21299" w:rsidP="00E21299">
                  <w:pPr>
                    <w:pStyle w:val="HTMLPreformatted"/>
                    <w:rPr>
                      <w:b/>
                    </w:rPr>
                  </w:pPr>
                  <w:r>
                    <w:rPr>
                      <w:b/>
                    </w:rPr>
                    <w:t>Document License</w:t>
                  </w:r>
                </w:p>
                <w:p w:rsidR="00E21299" w:rsidRDefault="00E21299" w:rsidP="00E21299">
                  <w:pPr>
                    <w:pStyle w:val="HTMLPreformatted"/>
                  </w:pPr>
                </w:p>
                <w:p w:rsidR="00E21299" w:rsidRDefault="00E21299" w:rsidP="00E21299">
                  <w:pPr>
                    <w:pStyle w:val="HTMLPreformatted"/>
                  </w:pPr>
                  <w:r>
                    <w:t xml:space="preserve">This work is licensed under the Creative Commons Attribution-NoDerivs 3.0 Unported License. To view a copy of this license, visit http://creativecommons.org/licenses/by-nd/3.0/ or send a letter to </w:t>
                  </w:r>
                  <w:smartTag w:uri="urn:schemas-microsoft-com:office:smarttags" w:element="PlaceName">
                    <w:r>
                      <w:t>Creative</w:t>
                    </w:r>
                  </w:smartTag>
                  <w:r>
                    <w:t xml:space="preserve"> </w:t>
                  </w:r>
                  <w:smartTag w:uri="urn:schemas-microsoft-com:office:smarttags" w:element="PlaceType">
                    <w:r>
                      <w:t>Commons</w:t>
                    </w:r>
                  </w:smartTag>
                  <w:r>
                    <w:t xml:space="preserve">, </w:t>
                  </w:r>
                  <w:smartTag w:uri="urn:schemas-microsoft-com:office:smarttags" w:element="Street">
                    <w:smartTag w:uri="urn:schemas-microsoft-com:office:smarttags" w:element="address">
                      <w:r>
                        <w:t>171 Second Street</w:t>
                      </w:r>
                    </w:smartTag>
                  </w:smartTag>
                  <w:r>
                    <w:t xml:space="preserve">, </w:t>
                  </w:r>
                  <w:smartTag w:uri="urn:schemas-microsoft-com:office:smarttags" w:element="address">
                    <w:smartTag w:uri="urn:schemas-microsoft-com:office:smarttags" w:element="Street">
                      <w:r>
                        <w:t>Suite</w:t>
                      </w:r>
                    </w:smartTag>
                    <w:r>
                      <w:t xml:space="preserve"> 300</w:t>
                    </w:r>
                  </w:smartTag>
                  <w:r>
                    <w:t xml:space="preserve">, </w:t>
                  </w:r>
                  <w:smartTag w:uri="urn:schemas-microsoft-com:office:smarttags" w:element="place">
                    <w:smartTag w:uri="urn:schemas-microsoft-com:office:smarttags" w:element="City">
                      <w:r>
                        <w:t>San Francisco</w:t>
                      </w:r>
                    </w:smartTag>
                    <w:r>
                      <w:t xml:space="preserve">, </w:t>
                    </w:r>
                    <w:smartTag w:uri="urn:schemas-microsoft-com:office:smarttags" w:element="State">
                      <w:r>
                        <w:t>California</w:t>
                      </w:r>
                    </w:smartTag>
                    <w:r>
                      <w:t xml:space="preserve">, </w:t>
                    </w:r>
                    <w:smartTag w:uri="urn:schemas-microsoft-com:office:smarttags" w:element="PostalCode">
                      <w:r>
                        <w:t>94105</w:t>
                      </w:r>
                    </w:smartTag>
                    <w:r>
                      <w:t xml:space="preserve">, </w:t>
                    </w:r>
                    <w:smartTag w:uri="urn:schemas-microsoft-com:office:smarttags" w:element="country-region">
                      <w:r>
                        <w:t>USA</w:t>
                      </w:r>
                    </w:smartTag>
                  </w:smartTag>
                  <w:r>
                    <w:t>.</w:t>
                  </w:r>
                </w:p>
                <w:p w:rsidR="00E21299" w:rsidRDefault="00E21299" w:rsidP="00E21299">
                  <w:pPr>
                    <w:pStyle w:val="HTMLPreformatted"/>
                  </w:pPr>
                </w:p>
                <w:p w:rsidR="00E21299" w:rsidRDefault="00E21299" w:rsidP="00E21299">
                  <w:pPr>
                    <w:pStyle w:val="HTMLPreformatted"/>
                  </w:pPr>
                </w:p>
                <w:p w:rsidR="00E21299" w:rsidRDefault="00E21299" w:rsidP="00E21299">
                  <w:pPr>
                    <w:pStyle w:val="HTMLPreformatted"/>
                    <w:rPr>
                      <w:b/>
                    </w:rPr>
                  </w:pPr>
                  <w:r>
                    <w:rPr>
                      <w:b/>
                    </w:rPr>
                    <w:t>Contributors to this document</w:t>
                  </w:r>
                </w:p>
                <w:p w:rsidR="00E21299" w:rsidRDefault="00E21299" w:rsidP="00E21299">
                  <w:pPr>
                    <w:pStyle w:val="HTMLPreformatted"/>
                  </w:pPr>
                </w:p>
                <w:p w:rsidR="00E21299" w:rsidRDefault="00E21299" w:rsidP="00E21299">
                  <w:r>
                    <w:t xml:space="preserve"> Copyright (C) 2015 Texas Instruments Incorporated - http://www.ti.com/</w:t>
                  </w:r>
                </w:p>
              </w:txbxContent>
            </v:textbox>
          </v:shape>
        </w:pict>
      </w:r>
    </w:p>
    <w:p w:rsidR="00CC4573" w:rsidRDefault="00CC4573">
      <w:r>
        <w:br w:type="page"/>
      </w:r>
    </w:p>
    <w:p w:rsidR="00E21299" w:rsidRDefault="00E21299" w:rsidP="00E21299">
      <w:pPr>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7758"/>
      </w:tblGrid>
      <w:tr w:rsidR="00E21299" w:rsidTr="00E21299">
        <w:tc>
          <w:tcPr>
            <w:tcW w:w="9468" w:type="dxa"/>
            <w:gridSpan w:val="2"/>
          </w:tcPr>
          <w:p w:rsidR="00E21299" w:rsidRDefault="00E21299" w:rsidP="00E21299">
            <w:pPr>
              <w:jc w:val="center"/>
            </w:pPr>
            <w:r>
              <w:t>Revision Record</w:t>
            </w:r>
          </w:p>
        </w:tc>
      </w:tr>
      <w:tr w:rsidR="00E21299" w:rsidTr="00E21299">
        <w:trPr>
          <w:cantSplit/>
        </w:trPr>
        <w:tc>
          <w:tcPr>
            <w:tcW w:w="9468" w:type="dxa"/>
            <w:gridSpan w:val="2"/>
          </w:tcPr>
          <w:p w:rsidR="00E21299" w:rsidRDefault="00E21299" w:rsidP="00E21299"/>
          <w:p w:rsidR="00E21299" w:rsidRDefault="00E21299" w:rsidP="00E21299">
            <w:pPr>
              <w:rPr>
                <w:b/>
              </w:rPr>
            </w:pPr>
            <w:r>
              <w:t xml:space="preserve">Document Title:           </w:t>
            </w:r>
            <w:r>
              <w:rPr>
                <w:b/>
              </w:rPr>
              <w:t>Software Design Specification</w:t>
            </w:r>
          </w:p>
          <w:p w:rsidR="00E21299" w:rsidRDefault="00E21299" w:rsidP="00E21299">
            <w:pPr>
              <w:jc w:val="center"/>
            </w:pPr>
          </w:p>
        </w:tc>
      </w:tr>
      <w:tr w:rsidR="00E21299" w:rsidTr="00E21299">
        <w:trPr>
          <w:cantSplit/>
        </w:trPr>
        <w:tc>
          <w:tcPr>
            <w:tcW w:w="1710" w:type="dxa"/>
          </w:tcPr>
          <w:p w:rsidR="00E21299" w:rsidRDefault="00E21299" w:rsidP="00E21299">
            <w:pPr>
              <w:pStyle w:val="Header"/>
              <w:tabs>
                <w:tab w:val="clear" w:pos="4320"/>
                <w:tab w:val="clear" w:pos="8640"/>
              </w:tabs>
              <w:jc w:val="center"/>
            </w:pPr>
          </w:p>
          <w:p w:rsidR="00E21299" w:rsidRDefault="00E21299" w:rsidP="00E21299">
            <w:pPr>
              <w:pStyle w:val="Header"/>
              <w:tabs>
                <w:tab w:val="clear" w:pos="4320"/>
                <w:tab w:val="clear" w:pos="8640"/>
              </w:tabs>
              <w:jc w:val="center"/>
            </w:pPr>
            <w:r>
              <w:t>Revision</w:t>
            </w:r>
          </w:p>
        </w:tc>
        <w:tc>
          <w:tcPr>
            <w:tcW w:w="7758" w:type="dxa"/>
          </w:tcPr>
          <w:p w:rsidR="00E21299" w:rsidRDefault="00E21299" w:rsidP="00E21299">
            <w:pPr>
              <w:jc w:val="center"/>
            </w:pPr>
          </w:p>
          <w:p w:rsidR="00E21299" w:rsidRDefault="00E21299" w:rsidP="00E21299">
            <w:pPr>
              <w:jc w:val="center"/>
            </w:pPr>
            <w:r>
              <w:t>Description of Change</w:t>
            </w:r>
          </w:p>
        </w:tc>
      </w:tr>
      <w:tr w:rsidR="00E21299" w:rsidTr="00E21299">
        <w:trPr>
          <w:cantSplit/>
        </w:trPr>
        <w:tc>
          <w:tcPr>
            <w:tcW w:w="1710" w:type="dxa"/>
          </w:tcPr>
          <w:p w:rsidR="00E21299" w:rsidRDefault="00E21299" w:rsidP="00E21299">
            <w:pPr>
              <w:pStyle w:val="Header"/>
              <w:tabs>
                <w:tab w:val="clear" w:pos="4320"/>
                <w:tab w:val="clear" w:pos="8640"/>
              </w:tabs>
              <w:jc w:val="center"/>
            </w:pPr>
            <w:r>
              <w:t>A</w:t>
            </w:r>
          </w:p>
        </w:tc>
        <w:tc>
          <w:tcPr>
            <w:tcW w:w="7758" w:type="dxa"/>
          </w:tcPr>
          <w:p w:rsidR="00E21299" w:rsidRDefault="00E21299" w:rsidP="00E21299">
            <w:pPr>
              <w:pStyle w:val="Header"/>
              <w:numPr>
                <w:ilvl w:val="0"/>
                <w:numId w:val="78"/>
              </w:numPr>
              <w:tabs>
                <w:tab w:val="clear" w:pos="4320"/>
                <w:tab w:val="clear" w:pos="8640"/>
              </w:tabs>
            </w:pPr>
            <w:r>
              <w:t>Initial Release (Firmware v 1.0.0.8)</w:t>
            </w:r>
          </w:p>
        </w:tc>
      </w:tr>
      <w:tr w:rsidR="00E21299" w:rsidTr="00E21299">
        <w:trPr>
          <w:cantSplit/>
        </w:trPr>
        <w:tc>
          <w:tcPr>
            <w:tcW w:w="1710" w:type="dxa"/>
          </w:tcPr>
          <w:p w:rsidR="00E21299" w:rsidRDefault="00E21299" w:rsidP="00E21299">
            <w:pPr>
              <w:pStyle w:val="Header"/>
              <w:tabs>
                <w:tab w:val="clear" w:pos="4320"/>
                <w:tab w:val="clear" w:pos="8640"/>
              </w:tabs>
              <w:jc w:val="center"/>
            </w:pPr>
          </w:p>
        </w:tc>
        <w:tc>
          <w:tcPr>
            <w:tcW w:w="7758" w:type="dxa"/>
          </w:tcPr>
          <w:p w:rsidR="00E21299" w:rsidRDefault="00E21299" w:rsidP="00E21299">
            <w:pPr>
              <w:pStyle w:val="Header"/>
              <w:tabs>
                <w:tab w:val="clear" w:pos="4320"/>
                <w:tab w:val="clear" w:pos="8640"/>
              </w:tabs>
            </w:pPr>
          </w:p>
        </w:tc>
      </w:tr>
    </w:tbl>
    <w:p w:rsidR="00CC4573" w:rsidRDefault="00CC4573" w:rsidP="00E21299">
      <w:pPr>
        <w:rPr>
          <w:b/>
        </w:rPr>
      </w:pPr>
      <w:r w:rsidRPr="000310AF">
        <w:br w:type="page"/>
      </w:r>
      <w:r w:rsidR="00E21299">
        <w:rPr>
          <w:b/>
        </w:rPr>
        <w:lastRenderedPageBreak/>
        <w:t xml:space="preserve"> </w:t>
      </w:r>
    </w:p>
    <w:p w:rsidR="00CC4573" w:rsidRDefault="00CC4573">
      <w:pPr>
        <w:rPr>
          <w:b/>
          <w:sz w:val="24"/>
          <w:u w:val="single"/>
        </w:rPr>
      </w:pPr>
      <w:r w:rsidRPr="000310AF">
        <w:br w:type="page"/>
      </w:r>
      <w:r>
        <w:rPr>
          <w:b/>
          <w:sz w:val="24"/>
          <w:u w:val="single"/>
        </w:rPr>
        <w:lastRenderedPageBreak/>
        <w:t>Contents</w:t>
      </w:r>
    </w:p>
    <w:p w:rsidR="00D05B74" w:rsidRDefault="00E2675E">
      <w:pPr>
        <w:pStyle w:val="TOC1"/>
        <w:tabs>
          <w:tab w:val="left" w:pos="400"/>
        </w:tabs>
        <w:rPr>
          <w:rFonts w:asciiTheme="minorHAnsi" w:eastAsiaTheme="minorEastAsia" w:hAnsiTheme="minorHAnsi" w:cstheme="minorBidi"/>
          <w:b w:val="0"/>
          <w:caps w:val="0"/>
          <w:noProof/>
          <w:sz w:val="22"/>
          <w:szCs w:val="22"/>
        </w:rPr>
      </w:pPr>
      <w:r w:rsidRPr="00E2675E">
        <w:rPr>
          <w:b w:val="0"/>
          <w:caps w:val="0"/>
          <w:sz w:val="18"/>
        </w:rPr>
        <w:fldChar w:fldCharType="begin"/>
      </w:r>
      <w:r w:rsidR="009F555B">
        <w:rPr>
          <w:b w:val="0"/>
          <w:caps w:val="0"/>
          <w:sz w:val="18"/>
        </w:rPr>
        <w:instrText xml:space="preserve"> TOC \o "1-3" </w:instrText>
      </w:r>
      <w:r w:rsidRPr="00E2675E">
        <w:rPr>
          <w:b w:val="0"/>
          <w:caps w:val="0"/>
          <w:sz w:val="18"/>
        </w:rPr>
        <w:fldChar w:fldCharType="separate"/>
      </w:r>
      <w:r w:rsidR="00D05B74">
        <w:rPr>
          <w:noProof/>
        </w:rPr>
        <w:t>1.</w:t>
      </w:r>
      <w:r w:rsidR="00D05B74">
        <w:rPr>
          <w:rFonts w:asciiTheme="minorHAnsi" w:eastAsiaTheme="minorEastAsia" w:hAnsiTheme="minorHAnsi" w:cstheme="minorBidi"/>
          <w:b w:val="0"/>
          <w:caps w:val="0"/>
          <w:noProof/>
          <w:sz w:val="22"/>
          <w:szCs w:val="22"/>
        </w:rPr>
        <w:tab/>
      </w:r>
      <w:r w:rsidR="00D05B74">
        <w:rPr>
          <w:noProof/>
        </w:rPr>
        <w:t>Overview</w:t>
      </w:r>
      <w:r w:rsidR="00D05B74">
        <w:rPr>
          <w:noProof/>
        </w:rPr>
        <w:tab/>
      </w:r>
      <w:r>
        <w:rPr>
          <w:noProof/>
        </w:rPr>
        <w:fldChar w:fldCharType="begin"/>
      </w:r>
      <w:r w:rsidR="00D05B74">
        <w:rPr>
          <w:noProof/>
        </w:rPr>
        <w:instrText xml:space="preserve"> PAGEREF _Toc311817710 \h </w:instrText>
      </w:r>
      <w:r>
        <w:rPr>
          <w:noProof/>
        </w:rPr>
      </w:r>
      <w:r>
        <w:rPr>
          <w:noProof/>
        </w:rPr>
        <w:fldChar w:fldCharType="separate"/>
      </w:r>
      <w:r w:rsidR="006E0F39">
        <w:rPr>
          <w:noProof/>
        </w:rPr>
        <w:t>5</w:t>
      </w:r>
      <w:r>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1.1</w:t>
      </w:r>
      <w:r>
        <w:rPr>
          <w:rFonts w:asciiTheme="minorHAnsi" w:eastAsiaTheme="minorEastAsia" w:hAnsiTheme="minorHAnsi" w:cstheme="minorBidi"/>
          <w:b w:val="0"/>
          <w:smallCaps w:val="0"/>
          <w:noProof/>
          <w:sz w:val="22"/>
          <w:szCs w:val="22"/>
        </w:rPr>
        <w:tab/>
      </w:r>
      <w:r>
        <w:rPr>
          <w:noProof/>
        </w:rPr>
        <w:t>Related Documents</w:t>
      </w:r>
      <w:r>
        <w:rPr>
          <w:noProof/>
        </w:rPr>
        <w:tab/>
      </w:r>
      <w:r w:rsidR="00E2675E">
        <w:rPr>
          <w:noProof/>
        </w:rPr>
        <w:fldChar w:fldCharType="begin"/>
      </w:r>
      <w:r>
        <w:rPr>
          <w:noProof/>
        </w:rPr>
        <w:instrText xml:space="preserve"> PAGEREF _Toc311817711 \h </w:instrText>
      </w:r>
      <w:r w:rsidR="00E2675E">
        <w:rPr>
          <w:noProof/>
        </w:rPr>
      </w:r>
      <w:r w:rsidR="00E2675E">
        <w:rPr>
          <w:noProof/>
        </w:rPr>
        <w:fldChar w:fldCharType="separate"/>
      </w:r>
      <w:r w:rsidR="006E0F39">
        <w:rPr>
          <w:b w:val="0"/>
          <w:bCs/>
          <w:noProof/>
        </w:rPr>
        <w:t>Error! Bookmark not defined.</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1.2</w:t>
      </w:r>
      <w:r>
        <w:rPr>
          <w:rFonts w:asciiTheme="minorHAnsi" w:eastAsiaTheme="minorEastAsia" w:hAnsiTheme="minorHAnsi" w:cstheme="minorBidi"/>
          <w:b w:val="0"/>
          <w:smallCaps w:val="0"/>
          <w:noProof/>
          <w:sz w:val="22"/>
          <w:szCs w:val="22"/>
        </w:rPr>
        <w:tab/>
      </w:r>
      <w:r>
        <w:rPr>
          <w:noProof/>
        </w:rPr>
        <w:t>Overview</w:t>
      </w:r>
      <w:r>
        <w:rPr>
          <w:noProof/>
        </w:rPr>
        <w:tab/>
      </w:r>
      <w:r w:rsidR="00E2675E">
        <w:rPr>
          <w:noProof/>
        </w:rPr>
        <w:fldChar w:fldCharType="begin"/>
      </w:r>
      <w:r>
        <w:rPr>
          <w:noProof/>
        </w:rPr>
        <w:instrText xml:space="preserve"> PAGEREF _Toc311817712 \h </w:instrText>
      </w:r>
      <w:r w:rsidR="00E2675E">
        <w:rPr>
          <w:noProof/>
        </w:rPr>
      </w:r>
      <w:r w:rsidR="00E2675E">
        <w:rPr>
          <w:noProof/>
        </w:rPr>
        <w:fldChar w:fldCharType="separate"/>
      </w:r>
      <w:r w:rsidR="006E0F39">
        <w:rPr>
          <w:noProof/>
        </w:rPr>
        <w:t>5</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What this Specification Provides</w:t>
      </w:r>
      <w:r>
        <w:rPr>
          <w:noProof/>
        </w:rPr>
        <w:tab/>
      </w:r>
      <w:r w:rsidR="00E2675E">
        <w:rPr>
          <w:noProof/>
        </w:rPr>
        <w:fldChar w:fldCharType="begin"/>
      </w:r>
      <w:r>
        <w:rPr>
          <w:noProof/>
        </w:rPr>
        <w:instrText xml:space="preserve"> PAGEREF _Toc311817713 \h </w:instrText>
      </w:r>
      <w:r w:rsidR="00E2675E">
        <w:rPr>
          <w:noProof/>
        </w:rPr>
      </w:r>
      <w:r w:rsidR="00E2675E">
        <w:rPr>
          <w:noProof/>
        </w:rPr>
        <w:fldChar w:fldCharType="separate"/>
      </w:r>
      <w:r w:rsidR="006E0F39">
        <w:rPr>
          <w:noProof/>
        </w:rPr>
        <w:t>5</w:t>
      </w:r>
      <w:r w:rsidR="00E2675E">
        <w:rPr>
          <w:noProof/>
        </w:rPr>
        <w:fldChar w:fldCharType="end"/>
      </w:r>
    </w:p>
    <w:p w:rsidR="00D05B74" w:rsidRDefault="00D05B74">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Functional Description</w:t>
      </w:r>
      <w:r>
        <w:rPr>
          <w:noProof/>
        </w:rPr>
        <w:tab/>
      </w:r>
      <w:r w:rsidR="00E2675E">
        <w:rPr>
          <w:noProof/>
        </w:rPr>
        <w:fldChar w:fldCharType="begin"/>
      </w:r>
      <w:r>
        <w:rPr>
          <w:noProof/>
        </w:rPr>
        <w:instrText xml:space="preserve"> PAGEREF _Toc311817714 \h </w:instrText>
      </w:r>
      <w:r w:rsidR="00E2675E">
        <w:rPr>
          <w:noProof/>
        </w:rPr>
      </w:r>
      <w:r w:rsidR="00E2675E">
        <w:rPr>
          <w:noProof/>
        </w:rPr>
        <w:fldChar w:fldCharType="separate"/>
      </w:r>
      <w:r w:rsidR="006E0F39">
        <w:rPr>
          <w:noProof/>
        </w:rPr>
        <w:t>6</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2.1</w:t>
      </w:r>
      <w:r>
        <w:rPr>
          <w:rFonts w:asciiTheme="minorHAnsi" w:eastAsiaTheme="minorEastAsia" w:hAnsiTheme="minorHAnsi" w:cstheme="minorBidi"/>
          <w:b w:val="0"/>
          <w:smallCaps w:val="0"/>
          <w:noProof/>
          <w:sz w:val="22"/>
          <w:szCs w:val="22"/>
        </w:rPr>
        <w:tab/>
      </w:r>
      <w:r>
        <w:rPr>
          <w:noProof/>
        </w:rPr>
        <w:t>Basic Operation</w:t>
      </w:r>
      <w:r>
        <w:rPr>
          <w:noProof/>
        </w:rPr>
        <w:tab/>
      </w:r>
      <w:r w:rsidR="00E2675E">
        <w:rPr>
          <w:noProof/>
        </w:rPr>
        <w:fldChar w:fldCharType="begin"/>
      </w:r>
      <w:r>
        <w:rPr>
          <w:noProof/>
        </w:rPr>
        <w:instrText xml:space="preserve"> PAGEREF _Toc311817715 \h </w:instrText>
      </w:r>
      <w:r w:rsidR="00E2675E">
        <w:rPr>
          <w:noProof/>
        </w:rPr>
      </w:r>
      <w:r w:rsidR="00E2675E">
        <w:rPr>
          <w:noProof/>
        </w:rPr>
        <w:fldChar w:fldCharType="separate"/>
      </w:r>
      <w:r w:rsidR="006E0F39">
        <w:rPr>
          <w:noProof/>
        </w:rPr>
        <w:t>6</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QOS Queues</w:t>
      </w:r>
      <w:r>
        <w:rPr>
          <w:noProof/>
        </w:rPr>
        <w:tab/>
      </w:r>
      <w:r w:rsidR="00E2675E">
        <w:rPr>
          <w:noProof/>
        </w:rPr>
        <w:fldChar w:fldCharType="begin"/>
      </w:r>
      <w:r>
        <w:rPr>
          <w:noProof/>
        </w:rPr>
        <w:instrText xml:space="preserve"> PAGEREF _Toc311817716 \h </w:instrText>
      </w:r>
      <w:r w:rsidR="00E2675E">
        <w:rPr>
          <w:noProof/>
        </w:rPr>
      </w:r>
      <w:r w:rsidR="00E2675E">
        <w:rPr>
          <w:noProof/>
        </w:rPr>
        <w:fldChar w:fldCharType="separate"/>
      </w:r>
      <w:r w:rsidR="006E0F39">
        <w:rPr>
          <w:noProof/>
        </w:rPr>
        <w:t>7</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Egress Queues</w:t>
      </w:r>
      <w:r>
        <w:rPr>
          <w:noProof/>
        </w:rPr>
        <w:tab/>
      </w:r>
      <w:r w:rsidR="00E2675E">
        <w:rPr>
          <w:noProof/>
        </w:rPr>
        <w:fldChar w:fldCharType="begin"/>
      </w:r>
      <w:r>
        <w:rPr>
          <w:noProof/>
        </w:rPr>
        <w:instrText xml:space="preserve"> PAGEREF _Toc311817717 \h </w:instrText>
      </w:r>
      <w:r w:rsidR="00E2675E">
        <w:rPr>
          <w:noProof/>
        </w:rPr>
      </w:r>
      <w:r w:rsidR="00E2675E">
        <w:rPr>
          <w:noProof/>
        </w:rPr>
        <w:fldChar w:fldCharType="separate"/>
      </w:r>
      <w:r w:rsidR="006E0F39">
        <w:rPr>
          <w:noProof/>
        </w:rPr>
        <w:t>7</w:t>
      </w:r>
      <w:r w:rsidR="00E2675E">
        <w:rPr>
          <w:noProof/>
        </w:rPr>
        <w:fldChar w:fldCharType="end"/>
      </w:r>
    </w:p>
    <w:p w:rsidR="00D05B74" w:rsidRDefault="00D05B74">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QOS Algorithm Description</w:t>
      </w:r>
      <w:r>
        <w:rPr>
          <w:noProof/>
        </w:rPr>
        <w:tab/>
      </w:r>
      <w:r w:rsidR="00E2675E">
        <w:rPr>
          <w:noProof/>
        </w:rPr>
        <w:fldChar w:fldCharType="begin"/>
      </w:r>
      <w:r>
        <w:rPr>
          <w:noProof/>
        </w:rPr>
        <w:instrText xml:space="preserve"> PAGEREF _Toc311817718 \h </w:instrText>
      </w:r>
      <w:r w:rsidR="00E2675E">
        <w:rPr>
          <w:noProof/>
        </w:rPr>
      </w:r>
      <w:r w:rsidR="00E2675E">
        <w:rPr>
          <w:noProof/>
        </w:rPr>
        <w:fldChar w:fldCharType="separate"/>
      </w:r>
      <w:r w:rsidR="006E0F39">
        <w:rPr>
          <w:noProof/>
        </w:rPr>
        <w:t>8</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3.1</w:t>
      </w:r>
      <w:r>
        <w:rPr>
          <w:rFonts w:asciiTheme="minorHAnsi" w:eastAsiaTheme="minorEastAsia" w:hAnsiTheme="minorHAnsi" w:cstheme="minorBidi"/>
          <w:b w:val="0"/>
          <w:smallCaps w:val="0"/>
          <w:noProof/>
          <w:sz w:val="22"/>
          <w:szCs w:val="22"/>
        </w:rPr>
        <w:tab/>
      </w:r>
      <w:r>
        <w:rPr>
          <w:noProof/>
        </w:rPr>
        <w:t>Software Overview</w:t>
      </w:r>
      <w:r>
        <w:rPr>
          <w:noProof/>
        </w:rPr>
        <w:tab/>
      </w:r>
      <w:r w:rsidR="00E2675E">
        <w:rPr>
          <w:noProof/>
        </w:rPr>
        <w:fldChar w:fldCharType="begin"/>
      </w:r>
      <w:r>
        <w:rPr>
          <w:noProof/>
        </w:rPr>
        <w:instrText xml:space="preserve"> PAGEREF _Toc311817719 \h </w:instrText>
      </w:r>
      <w:r w:rsidR="00E2675E">
        <w:rPr>
          <w:noProof/>
        </w:rPr>
      </w:r>
      <w:r w:rsidR="00E2675E">
        <w:rPr>
          <w:noProof/>
        </w:rPr>
        <w:fldChar w:fldCharType="separate"/>
      </w:r>
      <w:r w:rsidR="006E0F39">
        <w:rPr>
          <w:noProof/>
        </w:rPr>
        <w:t>8</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Modified Token Bucket Algorithm</w:t>
      </w:r>
      <w:r>
        <w:rPr>
          <w:noProof/>
        </w:rPr>
        <w:tab/>
      </w:r>
      <w:r w:rsidR="00E2675E">
        <w:rPr>
          <w:noProof/>
        </w:rPr>
        <w:fldChar w:fldCharType="begin"/>
      </w:r>
      <w:r>
        <w:rPr>
          <w:noProof/>
        </w:rPr>
        <w:instrText xml:space="preserve"> PAGEREF _Toc311817720 \h </w:instrText>
      </w:r>
      <w:r w:rsidR="00E2675E">
        <w:rPr>
          <w:noProof/>
        </w:rPr>
      </w:r>
      <w:r w:rsidR="00E2675E">
        <w:rPr>
          <w:noProof/>
        </w:rPr>
        <w:fldChar w:fldCharType="separate"/>
      </w:r>
      <w:r w:rsidR="006E0F39">
        <w:rPr>
          <w:noProof/>
        </w:rPr>
        <w:t>8</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3.2</w:t>
      </w:r>
      <w:r>
        <w:rPr>
          <w:rFonts w:asciiTheme="minorHAnsi" w:eastAsiaTheme="minorEastAsia" w:hAnsiTheme="minorHAnsi" w:cstheme="minorBidi"/>
          <w:b w:val="0"/>
          <w:smallCaps w:val="0"/>
          <w:noProof/>
          <w:sz w:val="22"/>
          <w:szCs w:val="22"/>
        </w:rPr>
        <w:tab/>
      </w:r>
      <w:r>
        <w:rPr>
          <w:noProof/>
        </w:rPr>
        <w:t>QOS Component Specification</w:t>
      </w:r>
      <w:r>
        <w:rPr>
          <w:noProof/>
        </w:rPr>
        <w:tab/>
      </w:r>
      <w:r w:rsidR="00E2675E">
        <w:rPr>
          <w:noProof/>
        </w:rPr>
        <w:fldChar w:fldCharType="begin"/>
      </w:r>
      <w:r>
        <w:rPr>
          <w:noProof/>
        </w:rPr>
        <w:instrText xml:space="preserve"> PAGEREF _Toc311817721 \h </w:instrText>
      </w:r>
      <w:r w:rsidR="00E2675E">
        <w:rPr>
          <w:noProof/>
        </w:rPr>
      </w:r>
      <w:r w:rsidR="00E2675E">
        <w:rPr>
          <w:noProof/>
        </w:rPr>
        <w:fldChar w:fldCharType="separate"/>
      </w:r>
      <w:r w:rsidR="006E0F39">
        <w:rPr>
          <w:noProof/>
        </w:rPr>
        <w:t>11</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QOS Queue</w:t>
      </w:r>
      <w:r>
        <w:rPr>
          <w:noProof/>
        </w:rPr>
        <w:tab/>
      </w:r>
      <w:r w:rsidR="00E2675E">
        <w:rPr>
          <w:noProof/>
        </w:rPr>
        <w:fldChar w:fldCharType="begin"/>
      </w:r>
      <w:r>
        <w:rPr>
          <w:noProof/>
        </w:rPr>
        <w:instrText xml:space="preserve"> PAGEREF _Toc311817722 \h </w:instrText>
      </w:r>
      <w:r w:rsidR="00E2675E">
        <w:rPr>
          <w:noProof/>
        </w:rPr>
      </w:r>
      <w:r w:rsidR="00E2675E">
        <w:rPr>
          <w:noProof/>
        </w:rPr>
        <w:fldChar w:fldCharType="separate"/>
      </w:r>
      <w:r w:rsidR="006E0F39">
        <w:rPr>
          <w:noProof/>
        </w:rPr>
        <w:t>11</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QOS Cluster</w:t>
      </w:r>
      <w:r>
        <w:rPr>
          <w:noProof/>
        </w:rPr>
        <w:tab/>
      </w:r>
      <w:r w:rsidR="00E2675E">
        <w:rPr>
          <w:noProof/>
        </w:rPr>
        <w:fldChar w:fldCharType="begin"/>
      </w:r>
      <w:r>
        <w:rPr>
          <w:noProof/>
        </w:rPr>
        <w:instrText xml:space="preserve"> PAGEREF _Toc311817723 \h </w:instrText>
      </w:r>
      <w:r w:rsidR="00E2675E">
        <w:rPr>
          <w:noProof/>
        </w:rPr>
      </w:r>
      <w:r w:rsidR="00E2675E">
        <w:rPr>
          <w:noProof/>
        </w:rPr>
        <w:fldChar w:fldCharType="separate"/>
      </w:r>
      <w:r w:rsidR="006E0F39">
        <w:rPr>
          <w:noProof/>
        </w:rPr>
        <w:t>12</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RR-MODE QOS Cluster</w:t>
      </w:r>
      <w:r>
        <w:rPr>
          <w:noProof/>
        </w:rPr>
        <w:tab/>
      </w:r>
      <w:r w:rsidR="00E2675E">
        <w:rPr>
          <w:noProof/>
        </w:rPr>
        <w:fldChar w:fldCharType="begin"/>
      </w:r>
      <w:r>
        <w:rPr>
          <w:noProof/>
        </w:rPr>
        <w:instrText xml:space="preserve"> PAGEREF _Toc311817724 \h </w:instrText>
      </w:r>
      <w:r w:rsidR="00E2675E">
        <w:rPr>
          <w:noProof/>
        </w:rPr>
      </w:r>
      <w:r w:rsidR="00E2675E">
        <w:rPr>
          <w:noProof/>
        </w:rPr>
        <w:fldChar w:fldCharType="separate"/>
      </w:r>
      <w:r w:rsidR="006E0F39">
        <w:rPr>
          <w:noProof/>
        </w:rPr>
        <w:t>13</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3.3</w:t>
      </w:r>
      <w:r>
        <w:rPr>
          <w:rFonts w:asciiTheme="minorHAnsi" w:eastAsiaTheme="minorEastAsia" w:hAnsiTheme="minorHAnsi" w:cstheme="minorBidi"/>
          <w:b w:val="0"/>
          <w:smallCaps w:val="0"/>
          <w:noProof/>
          <w:sz w:val="22"/>
          <w:szCs w:val="22"/>
        </w:rPr>
        <w:tab/>
      </w:r>
      <w:r>
        <w:rPr>
          <w:noProof/>
        </w:rPr>
        <w:t>SRIO Queue Monitoring</w:t>
      </w:r>
      <w:r>
        <w:rPr>
          <w:noProof/>
        </w:rPr>
        <w:tab/>
      </w:r>
      <w:r w:rsidR="00E2675E">
        <w:rPr>
          <w:noProof/>
        </w:rPr>
        <w:fldChar w:fldCharType="begin"/>
      </w:r>
      <w:r>
        <w:rPr>
          <w:noProof/>
        </w:rPr>
        <w:instrText xml:space="preserve"> PAGEREF _Toc311817725 \h </w:instrText>
      </w:r>
      <w:r w:rsidR="00E2675E">
        <w:rPr>
          <w:noProof/>
        </w:rPr>
      </w:r>
      <w:r w:rsidR="00E2675E">
        <w:rPr>
          <w:noProof/>
        </w:rPr>
        <w:fldChar w:fldCharType="separate"/>
      </w:r>
      <w:r w:rsidR="006E0F39">
        <w:rPr>
          <w:noProof/>
        </w:rPr>
        <w:t>15</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SRIO Queue Configuration</w:t>
      </w:r>
      <w:r>
        <w:rPr>
          <w:noProof/>
        </w:rPr>
        <w:tab/>
      </w:r>
      <w:r w:rsidR="00E2675E">
        <w:rPr>
          <w:noProof/>
        </w:rPr>
        <w:fldChar w:fldCharType="begin"/>
      </w:r>
      <w:r>
        <w:rPr>
          <w:noProof/>
        </w:rPr>
        <w:instrText xml:space="preserve"> PAGEREF _Toc311817726 \h </w:instrText>
      </w:r>
      <w:r w:rsidR="00E2675E">
        <w:rPr>
          <w:noProof/>
        </w:rPr>
      </w:r>
      <w:r w:rsidR="00E2675E">
        <w:rPr>
          <w:noProof/>
        </w:rPr>
        <w:fldChar w:fldCharType="separate"/>
      </w:r>
      <w:r w:rsidR="006E0F39">
        <w:rPr>
          <w:noProof/>
        </w:rPr>
        <w:t>15</w:t>
      </w:r>
      <w:r w:rsidR="00E2675E">
        <w:rPr>
          <w:noProof/>
        </w:rPr>
        <w:fldChar w:fldCharType="end"/>
      </w:r>
    </w:p>
    <w:p w:rsidR="00D05B74" w:rsidRDefault="00D05B74">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Firmware Command Interface</w:t>
      </w:r>
      <w:r>
        <w:rPr>
          <w:noProof/>
        </w:rPr>
        <w:tab/>
      </w:r>
      <w:r w:rsidR="00E2675E">
        <w:rPr>
          <w:noProof/>
        </w:rPr>
        <w:fldChar w:fldCharType="begin"/>
      </w:r>
      <w:r>
        <w:rPr>
          <w:noProof/>
        </w:rPr>
        <w:instrText xml:space="preserve"> PAGEREF _Toc311817727 \h </w:instrText>
      </w:r>
      <w:r w:rsidR="00E2675E">
        <w:rPr>
          <w:noProof/>
        </w:rPr>
      </w:r>
      <w:r w:rsidR="00E2675E">
        <w:rPr>
          <w:noProof/>
        </w:rPr>
        <w:fldChar w:fldCharType="separate"/>
      </w:r>
      <w:r w:rsidR="006E0F39">
        <w:rPr>
          <w:noProof/>
        </w:rPr>
        <w:t>17</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4.1</w:t>
      </w:r>
      <w:r>
        <w:rPr>
          <w:rFonts w:asciiTheme="minorHAnsi" w:eastAsiaTheme="minorEastAsia" w:hAnsiTheme="minorHAnsi" w:cstheme="minorBidi"/>
          <w:b w:val="0"/>
          <w:smallCaps w:val="0"/>
          <w:noProof/>
          <w:sz w:val="22"/>
          <w:szCs w:val="22"/>
        </w:rPr>
        <w:tab/>
      </w:r>
      <w:r>
        <w:rPr>
          <w:noProof/>
        </w:rPr>
        <w:t>Firmware Command Handshake</w:t>
      </w:r>
      <w:r>
        <w:rPr>
          <w:noProof/>
        </w:rPr>
        <w:tab/>
      </w:r>
      <w:r w:rsidR="00E2675E">
        <w:rPr>
          <w:noProof/>
        </w:rPr>
        <w:fldChar w:fldCharType="begin"/>
      </w:r>
      <w:r>
        <w:rPr>
          <w:noProof/>
        </w:rPr>
        <w:instrText xml:space="preserve"> PAGEREF _Toc311817728 \h </w:instrText>
      </w:r>
      <w:r w:rsidR="00E2675E">
        <w:rPr>
          <w:noProof/>
        </w:rPr>
      </w:r>
      <w:r w:rsidR="00E2675E">
        <w:rPr>
          <w:noProof/>
        </w:rPr>
        <w:fldChar w:fldCharType="separate"/>
      </w:r>
      <w:r w:rsidR="006E0F39">
        <w:rPr>
          <w:noProof/>
        </w:rPr>
        <w:t>17</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Command Handshake</w:t>
      </w:r>
      <w:r>
        <w:rPr>
          <w:noProof/>
        </w:rPr>
        <w:tab/>
      </w:r>
      <w:r w:rsidR="00E2675E">
        <w:rPr>
          <w:noProof/>
        </w:rPr>
        <w:fldChar w:fldCharType="begin"/>
      </w:r>
      <w:r>
        <w:rPr>
          <w:noProof/>
        </w:rPr>
        <w:instrText xml:space="preserve"> PAGEREF _Toc311817729 \h </w:instrText>
      </w:r>
      <w:r w:rsidR="00E2675E">
        <w:rPr>
          <w:noProof/>
        </w:rPr>
      </w:r>
      <w:r w:rsidR="00E2675E">
        <w:rPr>
          <w:noProof/>
        </w:rPr>
        <w:fldChar w:fldCharType="separate"/>
      </w:r>
      <w:r w:rsidR="006E0F39">
        <w:rPr>
          <w:noProof/>
        </w:rPr>
        <w:t>17</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Command Buffer</w:t>
      </w:r>
      <w:r>
        <w:rPr>
          <w:noProof/>
        </w:rPr>
        <w:tab/>
      </w:r>
      <w:r w:rsidR="00E2675E">
        <w:rPr>
          <w:noProof/>
        </w:rPr>
        <w:fldChar w:fldCharType="begin"/>
      </w:r>
      <w:r>
        <w:rPr>
          <w:noProof/>
        </w:rPr>
        <w:instrText xml:space="preserve"> PAGEREF _Toc311817730 \h </w:instrText>
      </w:r>
      <w:r w:rsidR="00E2675E">
        <w:rPr>
          <w:noProof/>
        </w:rPr>
      </w:r>
      <w:r w:rsidR="00E2675E">
        <w:rPr>
          <w:noProof/>
        </w:rPr>
        <w:fldChar w:fldCharType="separate"/>
      </w:r>
      <w:r w:rsidR="006E0F39">
        <w:rPr>
          <w:noProof/>
        </w:rPr>
        <w:t>17</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QOS Queue Region Base</w:t>
      </w:r>
      <w:r>
        <w:rPr>
          <w:noProof/>
        </w:rPr>
        <w:tab/>
      </w:r>
      <w:r w:rsidR="00E2675E">
        <w:rPr>
          <w:noProof/>
        </w:rPr>
        <w:fldChar w:fldCharType="begin"/>
      </w:r>
      <w:r>
        <w:rPr>
          <w:noProof/>
        </w:rPr>
        <w:instrText xml:space="preserve"> PAGEREF _Toc311817731 \h </w:instrText>
      </w:r>
      <w:r w:rsidR="00E2675E">
        <w:rPr>
          <w:noProof/>
        </w:rPr>
      </w:r>
      <w:r w:rsidR="00E2675E">
        <w:rPr>
          <w:noProof/>
        </w:rPr>
        <w:fldChar w:fldCharType="separate"/>
      </w:r>
      <w:r w:rsidR="006E0F39">
        <w:rPr>
          <w:noProof/>
        </w:rPr>
        <w:t>18</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4.1.4</w:t>
      </w:r>
      <w:r>
        <w:rPr>
          <w:rFonts w:asciiTheme="minorHAnsi" w:eastAsiaTheme="minorEastAsia" w:hAnsiTheme="minorHAnsi" w:cstheme="minorBidi"/>
          <w:noProof/>
          <w:sz w:val="22"/>
          <w:szCs w:val="22"/>
        </w:rPr>
        <w:tab/>
      </w:r>
      <w:r>
        <w:rPr>
          <w:noProof/>
        </w:rPr>
        <w:t>Timer Configuration</w:t>
      </w:r>
      <w:r>
        <w:rPr>
          <w:noProof/>
        </w:rPr>
        <w:tab/>
      </w:r>
      <w:r w:rsidR="00E2675E">
        <w:rPr>
          <w:noProof/>
        </w:rPr>
        <w:fldChar w:fldCharType="begin"/>
      </w:r>
      <w:r>
        <w:rPr>
          <w:noProof/>
        </w:rPr>
        <w:instrText xml:space="preserve"> PAGEREF _Toc311817732 \h </w:instrText>
      </w:r>
      <w:r w:rsidR="00E2675E">
        <w:rPr>
          <w:noProof/>
        </w:rPr>
      </w:r>
      <w:r w:rsidR="00E2675E">
        <w:rPr>
          <w:noProof/>
        </w:rPr>
        <w:fldChar w:fldCharType="separate"/>
      </w:r>
      <w:r w:rsidR="006E0F39">
        <w:rPr>
          <w:noProof/>
        </w:rPr>
        <w:t>19</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4.1.5</w:t>
      </w:r>
      <w:r>
        <w:rPr>
          <w:rFonts w:asciiTheme="minorHAnsi" w:eastAsiaTheme="minorEastAsia" w:hAnsiTheme="minorHAnsi" w:cstheme="minorBidi"/>
          <w:noProof/>
          <w:sz w:val="22"/>
          <w:szCs w:val="22"/>
        </w:rPr>
        <w:tab/>
      </w:r>
      <w:r>
        <w:rPr>
          <w:noProof/>
        </w:rPr>
        <w:t>Enable / Disable QOS Cluster</w:t>
      </w:r>
      <w:r>
        <w:rPr>
          <w:noProof/>
        </w:rPr>
        <w:tab/>
      </w:r>
      <w:r w:rsidR="00E2675E">
        <w:rPr>
          <w:noProof/>
        </w:rPr>
        <w:fldChar w:fldCharType="begin"/>
      </w:r>
      <w:r>
        <w:rPr>
          <w:noProof/>
        </w:rPr>
        <w:instrText xml:space="preserve"> PAGEREF _Toc311817733 \h </w:instrText>
      </w:r>
      <w:r w:rsidR="00E2675E">
        <w:rPr>
          <w:noProof/>
        </w:rPr>
      </w:r>
      <w:r w:rsidR="00E2675E">
        <w:rPr>
          <w:noProof/>
        </w:rPr>
        <w:fldChar w:fldCharType="separate"/>
      </w:r>
      <w:r w:rsidR="006E0F39">
        <w:rPr>
          <w:noProof/>
        </w:rPr>
        <w:t>19</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4.1.6</w:t>
      </w:r>
      <w:r>
        <w:rPr>
          <w:rFonts w:asciiTheme="minorHAnsi" w:eastAsiaTheme="minorEastAsia" w:hAnsiTheme="minorHAnsi" w:cstheme="minorBidi"/>
          <w:noProof/>
          <w:sz w:val="22"/>
          <w:szCs w:val="22"/>
        </w:rPr>
        <w:tab/>
      </w:r>
      <w:r>
        <w:rPr>
          <w:noProof/>
        </w:rPr>
        <w:t>Enable / Disable SRIO Queue Monitoring</w:t>
      </w:r>
      <w:r>
        <w:rPr>
          <w:noProof/>
        </w:rPr>
        <w:tab/>
      </w:r>
      <w:r w:rsidR="00E2675E">
        <w:rPr>
          <w:noProof/>
        </w:rPr>
        <w:fldChar w:fldCharType="begin"/>
      </w:r>
      <w:r>
        <w:rPr>
          <w:noProof/>
        </w:rPr>
        <w:instrText xml:space="preserve"> PAGEREF _Toc311817734 \h </w:instrText>
      </w:r>
      <w:r w:rsidR="00E2675E">
        <w:rPr>
          <w:noProof/>
        </w:rPr>
      </w:r>
      <w:r w:rsidR="00E2675E">
        <w:rPr>
          <w:noProof/>
        </w:rPr>
        <w:fldChar w:fldCharType="separate"/>
      </w:r>
      <w:r w:rsidR="006E0F39">
        <w:rPr>
          <w:noProof/>
        </w:rPr>
        <w:t>20</w:t>
      </w:r>
      <w:r w:rsidR="00E2675E">
        <w:rPr>
          <w:noProof/>
        </w:rPr>
        <w:fldChar w:fldCharType="end"/>
      </w:r>
    </w:p>
    <w:p w:rsidR="00D05B74" w:rsidRDefault="00D05B74">
      <w:pPr>
        <w:pStyle w:val="TOC2"/>
        <w:tabs>
          <w:tab w:val="left" w:pos="800"/>
        </w:tabs>
        <w:rPr>
          <w:rFonts w:asciiTheme="minorHAnsi" w:eastAsiaTheme="minorEastAsia" w:hAnsiTheme="minorHAnsi" w:cstheme="minorBidi"/>
          <w:b w:val="0"/>
          <w:smallCaps w:val="0"/>
          <w:noProof/>
          <w:sz w:val="22"/>
          <w:szCs w:val="22"/>
        </w:rPr>
      </w:pPr>
      <w:r>
        <w:rPr>
          <w:noProof/>
        </w:rPr>
        <w:t>4.2</w:t>
      </w:r>
      <w:r>
        <w:rPr>
          <w:rFonts w:asciiTheme="minorHAnsi" w:eastAsiaTheme="minorEastAsia" w:hAnsiTheme="minorHAnsi" w:cstheme="minorBidi"/>
          <w:b w:val="0"/>
          <w:smallCaps w:val="0"/>
          <w:noProof/>
          <w:sz w:val="22"/>
          <w:szCs w:val="22"/>
        </w:rPr>
        <w:tab/>
      </w:r>
      <w:r>
        <w:rPr>
          <w:noProof/>
        </w:rPr>
        <w:t>Internal Memory Allocation</w:t>
      </w:r>
      <w:r>
        <w:rPr>
          <w:noProof/>
        </w:rPr>
        <w:tab/>
      </w:r>
      <w:r w:rsidR="00E2675E">
        <w:rPr>
          <w:noProof/>
        </w:rPr>
        <w:fldChar w:fldCharType="begin"/>
      </w:r>
      <w:r>
        <w:rPr>
          <w:noProof/>
        </w:rPr>
        <w:instrText xml:space="preserve"> PAGEREF _Toc311817735 \h </w:instrText>
      </w:r>
      <w:r w:rsidR="00E2675E">
        <w:rPr>
          <w:noProof/>
        </w:rPr>
      </w:r>
      <w:r w:rsidR="00E2675E">
        <w:rPr>
          <w:noProof/>
        </w:rPr>
        <w:fldChar w:fldCharType="separate"/>
      </w:r>
      <w:r w:rsidR="006E0F39">
        <w:rPr>
          <w:noProof/>
        </w:rPr>
        <w:t>21</w:t>
      </w:r>
      <w:r w:rsidR="00E2675E">
        <w:rPr>
          <w:noProof/>
        </w:rPr>
        <w:fldChar w:fldCharType="end"/>
      </w:r>
    </w:p>
    <w:p w:rsidR="00D05B74" w:rsidRDefault="00D05B74">
      <w:pPr>
        <w:pStyle w:val="TOC3"/>
        <w:tabs>
          <w:tab w:val="left" w:pos="120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PDSP / QMSS Scratch RAM Allocation</w:t>
      </w:r>
      <w:r>
        <w:rPr>
          <w:noProof/>
        </w:rPr>
        <w:tab/>
      </w:r>
      <w:r w:rsidR="00E2675E">
        <w:rPr>
          <w:noProof/>
        </w:rPr>
        <w:fldChar w:fldCharType="begin"/>
      </w:r>
      <w:r>
        <w:rPr>
          <w:noProof/>
        </w:rPr>
        <w:instrText xml:space="preserve"> PAGEREF _Toc311817736 \h </w:instrText>
      </w:r>
      <w:r w:rsidR="00E2675E">
        <w:rPr>
          <w:noProof/>
        </w:rPr>
      </w:r>
      <w:r w:rsidR="00E2675E">
        <w:rPr>
          <w:noProof/>
        </w:rPr>
        <w:fldChar w:fldCharType="separate"/>
      </w:r>
      <w:r w:rsidR="006E0F39">
        <w:rPr>
          <w:noProof/>
        </w:rPr>
        <w:t>21</w:t>
      </w:r>
      <w:r w:rsidR="00E2675E">
        <w:rPr>
          <w:noProof/>
        </w:rPr>
        <w:fldChar w:fldCharType="end"/>
      </w:r>
    </w:p>
    <w:p w:rsidR="00CD5344" w:rsidRDefault="00E2675E" w:rsidP="009F555B">
      <w:pPr>
        <w:tabs>
          <w:tab w:val="right" w:leader="dot" w:pos="9360"/>
        </w:tabs>
        <w:rPr>
          <w:b/>
          <w:caps/>
          <w:sz w:val="18"/>
        </w:rPr>
      </w:pPr>
      <w:r>
        <w:rPr>
          <w:b/>
          <w:caps/>
          <w:sz w:val="18"/>
        </w:rPr>
        <w:fldChar w:fldCharType="end"/>
      </w:r>
    </w:p>
    <w:p w:rsidR="00CC4573" w:rsidRDefault="00CC4573"/>
    <w:p w:rsidR="00CC4573" w:rsidRDefault="00CC4573" w:rsidP="006A749C">
      <w:pPr>
        <w:pStyle w:val="Heading1"/>
      </w:pPr>
      <w:r>
        <w:br w:type="page"/>
      </w:r>
      <w:bookmarkStart w:id="0" w:name="_Toc103071459"/>
      <w:bookmarkStart w:id="1" w:name="_Toc311817710"/>
      <w:r>
        <w:lastRenderedPageBreak/>
        <w:t>Overview</w:t>
      </w:r>
      <w:bookmarkEnd w:id="0"/>
      <w:bookmarkEnd w:id="1"/>
    </w:p>
    <w:p w:rsidR="008E06FC" w:rsidRDefault="008E06FC" w:rsidP="008E06FC">
      <w:pPr>
        <w:pStyle w:val="Heading2"/>
      </w:pPr>
      <w:bookmarkStart w:id="2" w:name="_Toc103071461"/>
      <w:bookmarkStart w:id="3" w:name="_Toc108339646"/>
      <w:bookmarkStart w:id="4" w:name="_Toc311817712"/>
      <w:r>
        <w:t>Overview</w:t>
      </w:r>
      <w:bookmarkEnd w:id="2"/>
      <w:bookmarkEnd w:id="3"/>
      <w:bookmarkEnd w:id="4"/>
    </w:p>
    <w:p w:rsidR="008E06FC" w:rsidRDefault="008E06FC" w:rsidP="008E06FC">
      <w:r>
        <w:t xml:space="preserve">This document specifies the PDSP firmware operation and command interface of </w:t>
      </w:r>
      <w:r w:rsidR="00336CB7">
        <w:t>a “Quality of Service” (QOS) functionality designed to run on the Queue Manager subsystem of Nysh.</w:t>
      </w:r>
    </w:p>
    <w:p w:rsidR="008E06FC" w:rsidRDefault="008E06FC" w:rsidP="008E06FC">
      <w:pPr>
        <w:pStyle w:val="Heading3"/>
      </w:pPr>
      <w:bookmarkStart w:id="5" w:name="_Toc103071462"/>
      <w:bookmarkStart w:id="6" w:name="_Toc108339647"/>
      <w:bookmarkStart w:id="7" w:name="_Toc311817713"/>
      <w:r>
        <w:t>What this Specification Provides</w:t>
      </w:r>
      <w:bookmarkEnd w:id="5"/>
      <w:bookmarkEnd w:id="6"/>
      <w:bookmarkEnd w:id="7"/>
    </w:p>
    <w:p w:rsidR="008E06FC" w:rsidRDefault="008E06FC" w:rsidP="008E06FC">
      <w:pPr>
        <w:numPr>
          <w:ilvl w:val="0"/>
          <w:numId w:val="20"/>
        </w:numPr>
      </w:pPr>
      <w:r>
        <w:t>Functional Description</w:t>
      </w:r>
    </w:p>
    <w:p w:rsidR="008E06FC" w:rsidRDefault="00336CB7" w:rsidP="008E06FC">
      <w:pPr>
        <w:numPr>
          <w:ilvl w:val="1"/>
          <w:numId w:val="20"/>
        </w:numPr>
      </w:pPr>
      <w:r>
        <w:t>Basic Operation</w:t>
      </w:r>
    </w:p>
    <w:p w:rsidR="00336CB7" w:rsidRDefault="00336CB7" w:rsidP="008E06FC">
      <w:pPr>
        <w:numPr>
          <w:ilvl w:val="1"/>
          <w:numId w:val="20"/>
        </w:numPr>
      </w:pPr>
      <w:r>
        <w:t>Algorithm Details</w:t>
      </w:r>
    </w:p>
    <w:p w:rsidR="008E06FC" w:rsidRDefault="008E06FC" w:rsidP="008E06FC">
      <w:pPr>
        <w:numPr>
          <w:ilvl w:val="0"/>
          <w:numId w:val="20"/>
        </w:numPr>
      </w:pPr>
      <w:r>
        <w:t>Host processor interface</w:t>
      </w:r>
    </w:p>
    <w:p w:rsidR="008E06FC" w:rsidRDefault="008E06FC" w:rsidP="008E06FC">
      <w:pPr>
        <w:numPr>
          <w:ilvl w:val="1"/>
          <w:numId w:val="20"/>
        </w:numPr>
      </w:pPr>
      <w:r>
        <w:t>Firmware command interface</w:t>
      </w:r>
    </w:p>
    <w:p w:rsidR="008E06FC" w:rsidRDefault="00336CB7" w:rsidP="008E06FC">
      <w:pPr>
        <w:numPr>
          <w:ilvl w:val="1"/>
          <w:numId w:val="20"/>
        </w:numPr>
      </w:pPr>
      <w:r>
        <w:t>S</w:t>
      </w:r>
      <w:r w:rsidR="008E06FC">
        <w:t>cratchpad memory usage</w:t>
      </w:r>
    </w:p>
    <w:p w:rsidR="008E06FC" w:rsidRPr="00257571" w:rsidRDefault="008E06FC" w:rsidP="006A749C">
      <w:pPr>
        <w:pStyle w:val="Heading1"/>
      </w:pPr>
      <w:r>
        <w:br w:type="page"/>
      </w:r>
      <w:bookmarkStart w:id="8" w:name="_Toc103071464"/>
      <w:bookmarkStart w:id="9" w:name="_Toc108339649"/>
      <w:bookmarkStart w:id="10" w:name="_Toc311817714"/>
      <w:r>
        <w:lastRenderedPageBreak/>
        <w:t>Functional Description</w:t>
      </w:r>
      <w:bookmarkEnd w:id="8"/>
      <w:bookmarkEnd w:id="9"/>
      <w:bookmarkEnd w:id="10"/>
    </w:p>
    <w:p w:rsidR="00336CB7" w:rsidRDefault="00336CB7" w:rsidP="00336CB7">
      <w:pPr>
        <w:pStyle w:val="Heading2"/>
      </w:pPr>
      <w:bookmarkStart w:id="11" w:name="_Toc230594802"/>
      <w:bookmarkStart w:id="12" w:name="_Toc311817715"/>
      <w:bookmarkStart w:id="13" w:name="_Toc185417883"/>
      <w:r>
        <w:t>Basic Operation</w:t>
      </w:r>
      <w:bookmarkEnd w:id="11"/>
      <w:bookmarkEnd w:id="12"/>
    </w:p>
    <w:p w:rsidR="00336CB7" w:rsidRDefault="00336CB7" w:rsidP="00336CB7">
      <w:r>
        <w:t>The quality of service (QOS) PDSP is charged with the job of policing all packet flows in the system, and verifying that neither the peripherals nor the host CPU are overwhelmed with packets.</w:t>
      </w:r>
    </w:p>
    <w:p w:rsidR="00336CB7" w:rsidRPr="00FC2168" w:rsidRDefault="00336CB7" w:rsidP="00336CB7"/>
    <w:p w:rsidR="00336CB7" w:rsidRDefault="00336CB7" w:rsidP="00336CB7">
      <w:r>
        <w:t xml:space="preserve">The key to the functionality of the QOS system is the arrangement of packet queues. There are two sets of packet queues, the QOS ingress queues, and the final destination queues. The final destination queues are further divided into host queues and peripheral egress queues. Host queues are those that terminate on the host device and are actually received by the host. Egress queues are those that terminate at a physical egress peripheral device. </w:t>
      </w:r>
    </w:p>
    <w:p w:rsidR="00336CB7" w:rsidRDefault="00336CB7" w:rsidP="00336CB7"/>
    <w:p w:rsidR="00336CB7" w:rsidRDefault="00336CB7" w:rsidP="00336CB7">
      <w:r>
        <w:t xml:space="preserve">When shaping traffic, </w:t>
      </w:r>
      <w:r w:rsidRPr="00FC2168">
        <w:t>only the quality of service (</w:t>
      </w:r>
      <w:r>
        <w:t>QOS</w:t>
      </w:r>
      <w:r w:rsidRPr="00FC2168">
        <w:t>) PDSP write</w:t>
      </w:r>
      <w:r>
        <w:t>s</w:t>
      </w:r>
      <w:r w:rsidRPr="00FC2168">
        <w:t xml:space="preserve"> to either the host queues or the egress queues. </w:t>
      </w:r>
      <w:r>
        <w:t>Unshaped traffic is only written to QOS ingress queues. It is the job of the QOS PDSP to move packets from the QOS ingress queues to their final destination queues while performing the proper traffic shaping in the process.</w:t>
      </w:r>
    </w:p>
    <w:p w:rsidR="00336CB7" w:rsidRDefault="00336CB7" w:rsidP="00336CB7"/>
    <w:p w:rsidR="00336CB7" w:rsidRDefault="00E2675E" w:rsidP="00336CB7">
      <w:r>
        <w:fldChar w:fldCharType="begin"/>
      </w:r>
      <w:r w:rsidR="00336CB7">
        <w:instrText xml:space="preserve"> REF _Ref96484703 \h </w:instrText>
      </w:r>
      <w:r>
        <w:fldChar w:fldCharType="separate"/>
      </w:r>
      <w:r w:rsidR="006E0F39">
        <w:t xml:space="preserve">Figure </w:t>
      </w:r>
      <w:r w:rsidR="006E0F39">
        <w:rPr>
          <w:noProof/>
        </w:rPr>
        <w:t>1</w:t>
      </w:r>
      <w:r>
        <w:fldChar w:fldCharType="end"/>
      </w:r>
      <w:r w:rsidR="00336CB7">
        <w:t xml:space="preserve"> below is an abstract illustration of the basic concept. Note that traffic going to both the Host CPU and the Hardware Device(s) is shaped by controlling how and when the QOS PDSP moves packet from the QOS Flow Queues to their final destination.</w:t>
      </w:r>
    </w:p>
    <w:p w:rsidR="00336CB7" w:rsidRDefault="00336CB7" w:rsidP="00336CB7"/>
    <w:p w:rsidR="00336CB7" w:rsidRDefault="00E2675E" w:rsidP="00336CB7">
      <w:pPr>
        <w:jc w:val="center"/>
        <w:rPr>
          <w:b/>
        </w:rPr>
      </w:pPr>
      <w:r>
        <w:rPr>
          <w:b/>
        </w:rPr>
      </w:r>
      <w:r>
        <w:rPr>
          <w:b/>
        </w:rPr>
        <w:pict>
          <v:group id="_x0000_s12114" editas="canvas" style="width:261.25pt;height:267.95pt;mso-position-horizontal-relative:char;mso-position-vertical-relative:line" coordorigin="3069,10534" coordsize="3870,39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15" type="#_x0000_t75" style="position:absolute;left:3069;top:10534;width:3870;height:3970" o:preferrelative="f" stroked="t">
              <v:fill o:detectmouseclick="t"/>
              <v:path o:extrusionok="t" o:connecttype="none"/>
              <o:lock v:ext="edit" text="t"/>
            </v:shape>
            <v:shape id="_x0000_s12116" type="#_x0000_t202" style="position:absolute;left:4692;top:12072;width:577;height:897;v-text-anchor:middle-center" fillcolor="#cfc" strokeweight="1pt">
              <v:shadow color="#969696"/>
              <v:textbox style="mso-next-textbox:#_x0000_s12116" inset="0,0,0,0">
                <w:txbxContent>
                  <w:p w:rsidR="00E21299" w:rsidRDefault="00E21299" w:rsidP="00336CB7">
                    <w:pPr>
                      <w:autoSpaceDE w:val="0"/>
                      <w:autoSpaceDN w:val="0"/>
                      <w:adjustRightInd w:val="0"/>
                      <w:jc w:val="center"/>
                      <w:rPr>
                        <w:rFonts w:eastAsia="MS Mincho" w:cs="Arial"/>
                        <w:color w:val="000000"/>
                        <w:sz w:val="14"/>
                        <w:szCs w:val="14"/>
                      </w:rPr>
                    </w:pPr>
                  </w:p>
                  <w:p w:rsidR="00E21299" w:rsidRDefault="00E21299" w:rsidP="00336CB7">
                    <w:pPr>
                      <w:autoSpaceDE w:val="0"/>
                      <w:autoSpaceDN w:val="0"/>
                      <w:adjustRightInd w:val="0"/>
                      <w:jc w:val="center"/>
                      <w:rPr>
                        <w:rFonts w:eastAsia="MS Mincho" w:cs="Arial"/>
                        <w:color w:val="000000"/>
                        <w:sz w:val="14"/>
                        <w:szCs w:val="14"/>
                      </w:rPr>
                    </w:pPr>
                  </w:p>
                  <w:p w:rsidR="00E21299" w:rsidRDefault="00E21299" w:rsidP="00336CB7">
                    <w:pPr>
                      <w:autoSpaceDE w:val="0"/>
                      <w:autoSpaceDN w:val="0"/>
                      <w:adjustRightInd w:val="0"/>
                      <w:jc w:val="center"/>
                      <w:rPr>
                        <w:rFonts w:eastAsia="MS Mincho" w:cs="Arial"/>
                        <w:color w:val="000000"/>
                        <w:sz w:val="14"/>
                        <w:szCs w:val="14"/>
                      </w:rPr>
                    </w:pPr>
                  </w:p>
                  <w:p w:rsidR="00E21299" w:rsidRPr="00874A73" w:rsidRDefault="00E21299" w:rsidP="00336CB7">
                    <w:pPr>
                      <w:autoSpaceDE w:val="0"/>
                      <w:autoSpaceDN w:val="0"/>
                      <w:adjustRightInd w:val="0"/>
                      <w:jc w:val="center"/>
                      <w:rPr>
                        <w:rFonts w:cs="Arial"/>
                        <w:color w:val="000000"/>
                        <w:sz w:val="14"/>
                        <w:szCs w:val="14"/>
                      </w:rPr>
                    </w:pPr>
                    <w:r>
                      <w:rPr>
                        <w:rFonts w:eastAsia="MS Mincho" w:cs="Arial"/>
                        <w:color w:val="000000"/>
                        <w:sz w:val="14"/>
                        <w:szCs w:val="14"/>
                      </w:rPr>
                      <w:t>QOS</w:t>
                    </w:r>
                    <w:r>
                      <w:rPr>
                        <w:rFonts w:eastAsia="MS Mincho" w:cs="Arial"/>
                        <w:color w:val="000000"/>
                        <w:sz w:val="14"/>
                        <w:szCs w:val="14"/>
                      </w:rPr>
                      <w:br/>
                      <w:t>PDSP</w:t>
                    </w:r>
                  </w:p>
                </w:txbxContent>
              </v:textbox>
            </v:shape>
            <v:shape id="_x0000_s12117" type="#_x0000_t202" style="position:absolute;left:3720;top:10856;width:2320;height:412;v-text-anchor:middle-center" fillcolor="#fc9" strokeweight="1pt">
              <v:shadow color="#969696"/>
              <v:textbox style="mso-next-textbox:#_x0000_s12117" inset="0,0,0,0">
                <w:txbxContent>
                  <w:p w:rsidR="00E21299" w:rsidRPr="00874A73" w:rsidRDefault="00E21299" w:rsidP="00336CB7">
                    <w:pPr>
                      <w:autoSpaceDE w:val="0"/>
                      <w:autoSpaceDN w:val="0"/>
                      <w:adjustRightInd w:val="0"/>
                      <w:jc w:val="center"/>
                      <w:rPr>
                        <w:rFonts w:eastAsia="MS Mincho" w:cs="Arial"/>
                        <w:color w:val="000000"/>
                        <w:sz w:val="14"/>
                        <w:szCs w:val="14"/>
                      </w:rPr>
                    </w:pPr>
                  </w:p>
                  <w:p w:rsidR="00E21299" w:rsidRPr="00874A73" w:rsidRDefault="00E21299" w:rsidP="00336CB7">
                    <w:pPr>
                      <w:autoSpaceDE w:val="0"/>
                      <w:autoSpaceDN w:val="0"/>
                      <w:adjustRightInd w:val="0"/>
                      <w:jc w:val="center"/>
                      <w:rPr>
                        <w:rFonts w:cs="Arial"/>
                        <w:color w:val="000000"/>
                        <w:sz w:val="14"/>
                        <w:szCs w:val="14"/>
                      </w:rPr>
                    </w:pPr>
                    <w:r w:rsidRPr="00874A73">
                      <w:rPr>
                        <w:rFonts w:eastAsia="MS Mincho" w:cs="Arial"/>
                        <w:color w:val="000000"/>
                        <w:sz w:val="14"/>
                        <w:szCs w:val="14"/>
                      </w:rPr>
                      <w:t>Host CPU</w:t>
                    </w:r>
                  </w:p>
                </w:txbxContent>
              </v:textbox>
            </v:shape>
            <v:shape id="_x0000_s12118" type="#_x0000_t202" style="position:absolute;left:3720;top:13738;width:2320;height:406;v-text-anchor:middle-center" fillcolor="#ccecff" strokeweight="1pt">
              <v:shadow color="#969696"/>
              <v:textbox style="mso-next-textbox:#_x0000_s12118" inset="1.1546mm,1.44pt,1.1546mm,.57725mm">
                <w:txbxContent>
                  <w:p w:rsidR="00E21299" w:rsidRPr="00874A73" w:rsidRDefault="00E21299" w:rsidP="00336CB7">
                    <w:pPr>
                      <w:autoSpaceDE w:val="0"/>
                      <w:autoSpaceDN w:val="0"/>
                      <w:adjustRightInd w:val="0"/>
                      <w:jc w:val="center"/>
                      <w:rPr>
                        <w:rFonts w:eastAsia="MS Mincho" w:cs="Arial"/>
                        <w:color w:val="000000"/>
                        <w:sz w:val="14"/>
                        <w:szCs w:val="14"/>
                      </w:rPr>
                    </w:pPr>
                  </w:p>
                  <w:p w:rsidR="00E21299" w:rsidRPr="00874A73" w:rsidRDefault="00E21299" w:rsidP="00336CB7">
                    <w:pPr>
                      <w:autoSpaceDE w:val="0"/>
                      <w:autoSpaceDN w:val="0"/>
                      <w:adjustRightInd w:val="0"/>
                      <w:jc w:val="center"/>
                      <w:rPr>
                        <w:rFonts w:cs="Arial"/>
                        <w:color w:val="000000"/>
                        <w:sz w:val="14"/>
                        <w:szCs w:val="14"/>
                      </w:rPr>
                    </w:pPr>
                    <w:r>
                      <w:rPr>
                        <w:rFonts w:eastAsia="MS Mincho" w:cs="Arial"/>
                        <w:color w:val="000000"/>
                        <w:sz w:val="14"/>
                        <w:szCs w:val="14"/>
                      </w:rPr>
                      <w:t>Hardware Peripheral Device(s)</w:t>
                    </w:r>
                  </w:p>
                  <w:p w:rsidR="00E21299" w:rsidRPr="00391B22" w:rsidRDefault="00E21299" w:rsidP="00336CB7">
                    <w:pPr>
                      <w:rPr>
                        <w:szCs w:val="14"/>
                      </w:rPr>
                    </w:pPr>
                  </w:p>
                </w:txbxContent>
              </v:textbox>
            </v:shape>
            <v:shape id="_x0000_s12119" type="#_x0000_t202" style="position:absolute;left:4169;top:11799;width:683;height:312;v-text-anchor:middle-center" filled="f" stroked="f">
              <v:textbox style="mso-next-textbox:#_x0000_s12119" inset="0,0,0,0">
                <w:txbxContent>
                  <w:p w:rsidR="00E21299" w:rsidRPr="00874A73" w:rsidRDefault="00E21299" w:rsidP="00336CB7">
                    <w:pPr>
                      <w:autoSpaceDE w:val="0"/>
                      <w:autoSpaceDN w:val="0"/>
                      <w:adjustRightInd w:val="0"/>
                      <w:jc w:val="center"/>
                      <w:rPr>
                        <w:rFonts w:cs="Arial"/>
                        <w:color w:val="000000"/>
                        <w:sz w:val="14"/>
                        <w:szCs w:val="14"/>
                      </w:rPr>
                    </w:pPr>
                    <w:r w:rsidRPr="00874A73">
                      <w:rPr>
                        <w:rFonts w:eastAsia="MS Mincho" w:cs="Arial"/>
                        <w:color w:val="000000"/>
                        <w:sz w:val="14"/>
                        <w:szCs w:val="14"/>
                      </w:rPr>
                      <w:t>QOS</w:t>
                    </w:r>
                    <w:r>
                      <w:rPr>
                        <w:rFonts w:eastAsia="MS Mincho" w:cs="Arial"/>
                        <w:color w:val="000000"/>
                        <w:sz w:val="14"/>
                        <w:szCs w:val="14"/>
                      </w:rPr>
                      <w:t xml:space="preserve"> Flow</w:t>
                    </w:r>
                    <w:r w:rsidRPr="00874A73">
                      <w:rPr>
                        <w:rFonts w:eastAsia="MS Mincho" w:cs="Arial"/>
                        <w:color w:val="000000"/>
                        <w:sz w:val="14"/>
                        <w:szCs w:val="14"/>
                      </w:rPr>
                      <w:br/>
                    </w:r>
                    <w:r>
                      <w:rPr>
                        <w:rFonts w:eastAsia="MS Mincho" w:cs="Arial"/>
                        <w:color w:val="000000"/>
                        <w:sz w:val="14"/>
                        <w:szCs w:val="14"/>
                      </w:rPr>
                      <w:t>Queues</w:t>
                    </w:r>
                  </w:p>
                </w:txbxContent>
              </v:textbox>
            </v:shape>
            <v:shape id="_x0000_s12120" type="#_x0000_t202" style="position:absolute;left:5866;top:11408;width:672;height:320;v-text-anchor:middle-center" filled="f" stroked="f">
              <v:textbox style="mso-next-textbox:#_x0000_s12120" inset="0,0,0,0">
                <w:txbxContent>
                  <w:p w:rsidR="00E21299" w:rsidRPr="00874A73" w:rsidRDefault="00E21299" w:rsidP="00336CB7">
                    <w:pPr>
                      <w:autoSpaceDE w:val="0"/>
                      <w:autoSpaceDN w:val="0"/>
                      <w:adjustRightInd w:val="0"/>
                      <w:jc w:val="center"/>
                      <w:rPr>
                        <w:rFonts w:cs="Arial"/>
                        <w:color w:val="000000"/>
                        <w:sz w:val="14"/>
                        <w:szCs w:val="14"/>
                      </w:rPr>
                    </w:pPr>
                    <w:r>
                      <w:rPr>
                        <w:rFonts w:eastAsia="MS Mincho" w:cs="Arial"/>
                        <w:color w:val="000000"/>
                        <w:sz w:val="14"/>
                        <w:szCs w:val="14"/>
                      </w:rPr>
                      <w:t>Host Egress</w:t>
                    </w:r>
                    <w:r>
                      <w:rPr>
                        <w:rFonts w:eastAsia="MS Mincho" w:cs="Arial"/>
                        <w:color w:val="000000"/>
                        <w:sz w:val="14"/>
                        <w:szCs w:val="14"/>
                      </w:rPr>
                      <w:br/>
                      <w:t>Queues</w:t>
                    </w:r>
                  </w:p>
                </w:txbxContent>
              </v:textbox>
            </v:shape>
            <v:group id="_x0000_s12121" style="position:absolute;left:4440;top:12812;width:144;height:157" coordorigin="243,2305" coordsize="97,73">
              <v:rect id="_x0000_s12122" style="position:absolute;left:243;top:2305;width:97;height:73;v-text-anchor:middle" fillcolor="#eaeaea" strokeweight="1pt">
                <v:stroke endarrowwidth="narrow" endarrowlength="short"/>
                <v:shadow color="#ccf" opacity=".5" offset="4pt,4pt" offset2="-4pt,-4pt"/>
                <v:textbox inset="0,0,0,0"/>
              </v:rect>
              <v:line id="_x0000_s12123" style="position:absolute;v-text-anchor:middle" from="267,2305" to="267,2378" strokeweight="1pt">
                <v:stroke endarrowwidth="narrow" endarrowlength="short"/>
                <v:shadow color="#ccf" opacity=".5" offset="4pt,4pt" offset2="-4pt,-4pt"/>
              </v:line>
              <v:line id="_x0000_s12124" style="position:absolute;v-text-anchor:middle" from="291,2305" to="291,2378" strokeweight="1pt">
                <v:stroke endarrowwidth="narrow" endarrowlength="short"/>
                <v:shadow color="#ccf" opacity=".5" offset="4pt,4pt" offset2="-4pt,-4pt"/>
              </v:line>
              <v:line id="_x0000_s12125" style="position:absolute;v-text-anchor:middle" from="316,2305" to="316,2378" strokeweight="1pt">
                <v:stroke endarrowwidth="narrow" endarrowlength="short"/>
                <v:shadow color="#ccf" opacity=".5" offset="4pt,4pt" offset2="-4pt,-4pt"/>
              </v:line>
            </v:group>
            <v:line id="_x0000_s12126" style="position:absolute;v-text-anchor:middle" from="4584,12892" to="4692,12893" strokeweight="2pt">
              <v:stroke endarrow="block" endarrowlength="short"/>
              <v:shadow color="#ccf" opacity=".5" offset="4pt,4pt" offset2="-4pt,-4pt"/>
            </v:line>
            <v:line id="_x0000_s12127" style="position:absolute;v-text-anchor:middle" from="4332,12891" to="4441,12892" strokeweight="2pt">
              <v:stroke endarrow="block" endarrowlength="short"/>
              <v:shadow color="#ccf" opacity=".5" offset="4pt,4pt" offset2="-4pt,-4pt"/>
            </v:line>
            <v:group id="_x0000_s12128" style="position:absolute;left:4440;top:12343;width:144;height:157" coordorigin="243,2305" coordsize="97,73">
              <v:rect id="_x0000_s12129" style="position:absolute;left:243;top:2305;width:97;height:73;v-text-anchor:middle" fillcolor="#eaeaea" strokeweight="1pt">
                <v:stroke endarrowwidth="narrow" endarrowlength="short"/>
                <v:shadow color="#ccf" opacity=".5" offset="4pt,4pt" offset2="-4pt,-4pt"/>
                <v:textbox inset="0,0,0,0"/>
              </v:rect>
              <v:line id="_x0000_s12130" style="position:absolute;v-text-anchor:middle" from="267,2305" to="267,2378" strokeweight="1pt">
                <v:stroke endarrowwidth="narrow" endarrowlength="short"/>
                <v:shadow color="#ccf" opacity=".5" offset="4pt,4pt" offset2="-4pt,-4pt"/>
              </v:line>
              <v:line id="_x0000_s12131" style="position:absolute;v-text-anchor:middle" from="291,2305" to="291,2378" strokeweight="1pt">
                <v:stroke endarrowwidth="narrow" endarrowlength="short"/>
                <v:shadow color="#ccf" opacity=".5" offset="4pt,4pt" offset2="-4pt,-4pt"/>
              </v:line>
              <v:line id="_x0000_s12132" style="position:absolute;v-text-anchor:middle" from="316,2305" to="316,2378" strokeweight="1pt">
                <v:stroke endarrowwidth="narrow" endarrowlength="short"/>
                <v:shadow color="#ccf" opacity=".5" offset="4pt,4pt" offset2="-4pt,-4pt"/>
              </v:line>
            </v:group>
            <v:line id="_x0000_s12133" style="position:absolute;v-text-anchor:middle" from="4584,12423" to="4692,12424" strokeweight="2pt">
              <v:stroke endarrow="block" endarrowlength="short"/>
              <v:shadow color="#ccf" opacity=".5" offset="4pt,4pt" offset2="-4pt,-4pt"/>
            </v:line>
            <v:line id="_x0000_s12134" style="position:absolute;v-text-anchor:middle" from="4332,12420" to="4441,12421" strokeweight="2pt">
              <v:stroke endarrow="block" endarrowlength="short"/>
              <v:shadow color="#ccf" opacity=".5" offset="4pt,4pt" offset2="-4pt,-4pt"/>
            </v:line>
            <v:group id="_x0000_s12135" style="position:absolute;left:4440;top:12579;width:144;height:156" coordorigin="243,2305" coordsize="97,73">
              <v:rect id="_x0000_s12136" style="position:absolute;left:243;top:2305;width:97;height:73;v-text-anchor:middle" fillcolor="#eaeaea" strokeweight="1pt">
                <v:stroke endarrowwidth="narrow" endarrowlength="short"/>
                <v:shadow color="#ccf" opacity=".5" offset="4pt,4pt" offset2="-4pt,-4pt"/>
                <v:textbox inset="0,0,0,0"/>
              </v:rect>
              <v:line id="_x0000_s12137" style="position:absolute;v-text-anchor:middle" from="267,2305" to="267,2378" strokeweight="1pt">
                <v:stroke endarrowwidth="narrow" endarrowlength="short"/>
                <v:shadow color="#ccf" opacity=".5" offset="4pt,4pt" offset2="-4pt,-4pt"/>
              </v:line>
              <v:line id="_x0000_s12138" style="position:absolute;v-text-anchor:middle" from="291,2305" to="291,2378" strokeweight="1pt">
                <v:stroke endarrowwidth="narrow" endarrowlength="short"/>
                <v:shadow color="#ccf" opacity=".5" offset="4pt,4pt" offset2="-4pt,-4pt"/>
              </v:line>
              <v:line id="_x0000_s12139" style="position:absolute;v-text-anchor:middle" from="316,2305" to="316,2378" strokeweight="1pt">
                <v:stroke endarrowwidth="narrow" endarrowlength="short"/>
                <v:shadow color="#ccf" opacity=".5" offset="4pt,4pt" offset2="-4pt,-4pt"/>
              </v:line>
            </v:group>
            <v:line id="_x0000_s12140" style="position:absolute;v-text-anchor:middle" from="4584,12659" to="4692,12660" strokeweight="2pt">
              <v:stroke endarrow="block" endarrowlength="short"/>
              <v:shadow color="#ccf" opacity=".5" offset="4pt,4pt" offset2="-4pt,-4pt"/>
            </v:line>
            <v:line id="_x0000_s12141" style="position:absolute;v-text-anchor:middle" from="4332,12657" to="4441,12658" strokeweight="2pt">
              <v:stroke endarrow="block" endarrowlength="short"/>
              <v:shadow color="#ccf" opacity=".5" offset="4pt,4pt" offset2="-4pt,-4pt"/>
            </v:line>
            <v:group id="_x0000_s12142" style="position:absolute;left:4440;top:12111;width:144;height:158" coordorigin="243,2305" coordsize="97,73">
              <v:rect id="_x0000_s12143" style="position:absolute;left:243;top:2305;width:97;height:73;v-text-anchor:middle" fillcolor="#eaeaea" strokeweight="1pt">
                <v:stroke endarrowwidth="narrow" endarrowlength="short"/>
                <v:shadow color="#ccf" opacity=".5" offset="4pt,4pt" offset2="-4pt,-4pt"/>
                <v:textbox inset="0,0,0,0"/>
              </v:rect>
              <v:line id="_x0000_s12144" style="position:absolute;v-text-anchor:middle" from="267,2305" to="267,2378" strokeweight="1pt">
                <v:stroke endarrowwidth="narrow" endarrowlength="short"/>
                <v:shadow color="#ccf" opacity=".5" offset="4pt,4pt" offset2="-4pt,-4pt"/>
              </v:line>
              <v:line id="_x0000_s12145" style="position:absolute;v-text-anchor:middle" from="291,2305" to="291,2378" strokeweight="1pt">
                <v:stroke endarrowwidth="narrow" endarrowlength="short"/>
                <v:shadow color="#ccf" opacity=".5" offset="4pt,4pt" offset2="-4pt,-4pt"/>
              </v:line>
              <v:line id="_x0000_s12146" style="position:absolute;v-text-anchor:middle" from="316,2305" to="316,2378" strokeweight="1pt">
                <v:stroke endarrowwidth="narrow" endarrowlength="short"/>
                <v:shadow color="#ccf" opacity=".5" offset="4pt,4pt" offset2="-4pt,-4pt"/>
              </v:line>
            </v:group>
            <v:line id="_x0000_s12147" style="position:absolute;v-text-anchor:middle" from="4584,12191" to="4692,12192" strokeweight="2pt">
              <v:stroke endarrow="block" endarrowlength="short"/>
              <v:shadow color="#ccf" opacity=".5" offset="4pt,4pt" offset2="-4pt,-4pt"/>
            </v:line>
            <v:line id="_x0000_s12148" style="position:absolute;v-text-anchor:middle" from="4332,12189" to="4441,12191" strokeweight="2pt">
              <v:stroke endarrow="block" endarrowlength="short"/>
              <v:shadow color="#ccf" opacity=".5" offset="4pt,4pt" offset2="-4pt,-4pt"/>
            </v:line>
            <v:group id="_x0000_s12149" style="position:absolute;left:5192;top:11422;width:143;height:154" coordorigin="1622,2160" coordsize="97,97">
              <v:rect id="_x0000_s12150" style="position:absolute;left:1622;top:2160;width:97;height:97;v-text-anchor:middle" fillcolor="#eaeaea" strokeweight="1pt">
                <v:stroke endarrowwidth="narrow" endarrowlength="short"/>
                <v:shadow color="#ccf" opacity=".5" offset="4pt,4pt" offset2="-4pt,-4pt"/>
                <v:textbox inset="0,0,0,0"/>
              </v:rect>
              <v:line id="_x0000_s12151" style="position:absolute;v-text-anchor:middle" from="1622,2184" to="1719,2184" strokeweight="1pt">
                <v:stroke endarrowwidth="narrow" endarrowlength="short"/>
                <v:shadow color="#ccf" opacity=".5" offset="4pt,4pt" offset2="-4pt,-4pt"/>
              </v:line>
              <v:line id="_x0000_s12152" style="position:absolute;v-text-anchor:middle" from="1622,2208" to="1719,2208" strokeweight="1pt">
                <v:stroke endarrowwidth="narrow" endarrowlength="short"/>
                <v:shadow color="#ccf" opacity=".5" offset="4pt,4pt" offset2="-4pt,-4pt"/>
              </v:line>
              <v:line id="_x0000_s12153" style="position:absolute;v-text-anchor:middle" from="1622,2233" to="1719,2233" strokeweight="1pt">
                <v:stroke endarrowwidth="narrow" endarrowlength="short"/>
                <v:shadow color="#ccf" opacity=".5" offset="4pt,4pt" offset2="-4pt,-4pt"/>
              </v:line>
            </v:group>
            <v:line id="_x0000_s12154" style="position:absolute;flip:y;v-text-anchor:middle" from="5501,11742" to="5502,12343" strokecolor="navy" strokeweight="2pt">
              <v:stroke endarrow="block" endarrowlength="short"/>
              <v:shadow color="#ccf" opacity=".5" offset="4pt,4pt" offset2="-4pt,-4pt"/>
            </v:line>
            <v:line id="_x0000_s12155" style="position:absolute;flip:y;v-text-anchor:middle" from="5266,11265" to="5267,11419" strokecolor="navy" strokeweight="2pt">
              <v:stroke endarrow="block" endarrowlength="short"/>
              <v:shadow color="#ccf" opacity=".5" offset="4pt,4pt" offset2="-4pt,-4pt"/>
            </v:line>
            <v:line id="_x0000_s12156" style="position:absolute;flip:x y;v-text-anchor:middle-center" from="4329,12189" to="4332,12893" strokeweight="2pt">
              <v:stroke endarrowwidth="narrow" endarrowlength="short"/>
              <v:shadow color="#969696"/>
            </v:line>
            <v:group id="_x0000_s12157" style="position:absolute;left:5428;top:11425;width:144;height:155" coordorigin="1622,2160" coordsize="97,97">
              <v:rect id="_x0000_s12158" style="position:absolute;left:1622;top:2160;width:97;height:97;v-text-anchor:middle" fillcolor="#eaeaea" strokeweight="1pt">
                <v:stroke endarrowwidth="narrow" endarrowlength="short"/>
                <v:shadow color="#ccf" opacity=".5" offset="4pt,4pt" offset2="-4pt,-4pt"/>
                <v:textbox inset="0,0,0,0"/>
              </v:rect>
              <v:line id="_x0000_s12159" style="position:absolute;v-text-anchor:middle" from="1622,2184" to="1719,2184" strokeweight="1pt">
                <v:stroke endarrowwidth="narrow" endarrowlength="short"/>
                <v:shadow color="#ccf" opacity=".5" offset="4pt,4pt" offset2="-4pt,-4pt"/>
              </v:line>
              <v:line id="_x0000_s12160" style="position:absolute;v-text-anchor:middle" from="1622,2208" to="1719,2208" strokeweight="1pt">
                <v:stroke endarrowwidth="narrow" endarrowlength="short"/>
                <v:shadow color="#ccf" opacity=".5" offset="4pt,4pt" offset2="-4pt,-4pt"/>
              </v:line>
              <v:line id="_x0000_s12161" style="position:absolute;v-text-anchor:middle" from="1622,2233" to="1719,2233" strokeweight="1pt">
                <v:stroke endarrowwidth="narrow" endarrowlength="short"/>
                <v:shadow color="#ccf" opacity=".5" offset="4pt,4pt" offset2="-4pt,-4pt"/>
              </v:line>
            </v:group>
            <v:line id="_x0000_s12162" style="position:absolute;flip:y;v-text-anchor:middle" from="5502,11268" to="5503,11422" strokecolor="navy" strokeweight="2pt">
              <v:stroke endarrow="block" endarrowlength="short"/>
              <v:shadow color="#ccf" opacity=".5" offset="4pt,4pt" offset2="-4pt,-4pt"/>
            </v:line>
            <v:group id="_x0000_s12163" style="position:absolute;left:5646;top:11419;width:145;height:155" coordorigin="1622,2160" coordsize="97,97">
              <v:rect id="_x0000_s12164" style="position:absolute;left:1622;top:2160;width:97;height:97;v-text-anchor:middle" fillcolor="#eaeaea" strokeweight="1pt">
                <v:stroke endarrowwidth="narrow" endarrowlength="short"/>
                <v:shadow color="#ccf" opacity=".5" offset="4pt,4pt" offset2="-4pt,-4pt"/>
                <v:textbox inset="0,0,0,0"/>
              </v:rect>
              <v:line id="_x0000_s12165" style="position:absolute;v-text-anchor:middle" from="1622,2184" to="1719,2184" strokeweight="1pt">
                <v:stroke endarrowwidth="narrow" endarrowlength="short"/>
                <v:shadow color="#ccf" opacity=".5" offset="4pt,4pt" offset2="-4pt,-4pt"/>
              </v:line>
              <v:line id="_x0000_s12166" style="position:absolute;v-text-anchor:middle" from="1622,2208" to="1719,2208" strokeweight="1pt">
                <v:stroke endarrowwidth="narrow" endarrowlength="short"/>
                <v:shadow color="#ccf" opacity=".5" offset="4pt,4pt" offset2="-4pt,-4pt"/>
              </v:line>
              <v:line id="_x0000_s12167" style="position:absolute;v-text-anchor:middle" from="1622,2233" to="1719,2233" strokeweight="1pt">
                <v:stroke endarrowwidth="narrow" endarrowlength="short"/>
                <v:shadow color="#ccf" opacity=".5" offset="4pt,4pt" offset2="-4pt,-4pt"/>
              </v:line>
            </v:group>
            <v:line id="_x0000_s12168" style="position:absolute;flip:y;v-text-anchor:middle" from="5721,11262" to="5722,11416" strokecolor="navy" strokeweight="2pt">
              <v:stroke endarrow="block" endarrowlength="short"/>
              <v:shadow color="#ccf" opacity=".5" offset="4pt,4pt" offset2="-4pt,-4pt"/>
            </v:line>
            <v:line id="_x0000_s12169" style="position:absolute;flip:y;v-text-anchor:middle" from="5267,11577" to="5269,11731" strokecolor="navy" strokeweight="2pt">
              <v:stroke endarrow="block" endarrowlength="short"/>
              <v:shadow color="#ccf" opacity=".5" offset="4pt,4pt" offset2="-4pt,-4pt"/>
            </v:line>
            <v:line id="_x0000_s12170" style="position:absolute;flip:y;v-text-anchor:middle" from="5503,11580" to="5504,11734" strokecolor="navy" strokeweight="2pt">
              <v:stroke endarrow="block" endarrowlength="short"/>
              <v:shadow color="#ccf" opacity=".5" offset="4pt,4pt" offset2="-4pt,-4pt"/>
            </v:line>
            <v:line id="_x0000_s12171" style="position:absolute;flip:y;v-text-anchor:middle" from="5723,11574" to="5724,11728" strokecolor="navy" strokeweight="2pt">
              <v:stroke endarrow="block" endarrowlength="short"/>
              <v:shadow color="#ccf" opacity=".5" offset="4pt,4pt" offset2="-4pt,-4pt"/>
            </v:line>
            <v:line id="_x0000_s12172" style="position:absolute;flip:x;v-text-anchor:middle-center" from="5266,11735" to="5723,11736" strokecolor="navy" strokeweight="2pt">
              <v:stroke endarrowwidth="narrow" endarrowlength="short"/>
              <v:shadow color="#969696"/>
            </v:line>
            <v:shape id="_x0000_s12173" type="#_x0000_t202" style="position:absolute;left:5866;top:13349;width:803;height:320;v-text-anchor:middle-center" filled="f" stroked="f">
              <v:textbox style="mso-next-textbox:#_x0000_s12173" inset="0,0,0,0">
                <w:txbxContent>
                  <w:p w:rsidR="00E21299" w:rsidRPr="00874A73" w:rsidRDefault="00E21299" w:rsidP="00336CB7">
                    <w:pPr>
                      <w:autoSpaceDE w:val="0"/>
                      <w:autoSpaceDN w:val="0"/>
                      <w:adjustRightInd w:val="0"/>
                      <w:jc w:val="center"/>
                      <w:rPr>
                        <w:rFonts w:cs="Arial"/>
                        <w:color w:val="000000"/>
                        <w:sz w:val="14"/>
                        <w:szCs w:val="14"/>
                      </w:rPr>
                    </w:pPr>
                    <w:r>
                      <w:rPr>
                        <w:rFonts w:eastAsia="MS Mincho" w:cs="Arial"/>
                        <w:color w:val="000000"/>
                        <w:sz w:val="14"/>
                        <w:szCs w:val="14"/>
                      </w:rPr>
                      <w:t>Peripheral</w:t>
                    </w:r>
                    <w:r>
                      <w:rPr>
                        <w:rFonts w:eastAsia="MS Mincho" w:cs="Arial"/>
                        <w:color w:val="000000"/>
                        <w:sz w:val="14"/>
                        <w:szCs w:val="14"/>
                      </w:rPr>
                      <w:br/>
                      <w:t>Egress Queues</w:t>
                    </w:r>
                  </w:p>
                </w:txbxContent>
              </v:textbox>
            </v:shape>
            <v:group id="_x0000_s12174" style="position:absolute;left:5192;top:13426;width:143;height:154" coordorigin="1622,2160" coordsize="97,97">
              <v:rect id="_x0000_s12175" style="position:absolute;left:1622;top:2160;width:97;height:97;v-text-anchor:middle" fillcolor="#eaeaea" strokeweight="1pt">
                <v:stroke endarrowwidth="narrow" endarrowlength="short"/>
                <v:shadow color="#ccf" opacity=".5" offset="4pt,4pt" offset2="-4pt,-4pt"/>
                <v:textbox inset="0,0,0,0"/>
              </v:rect>
              <v:line id="_x0000_s12176" style="position:absolute;v-text-anchor:middle" from="1622,2184" to="1719,2184" strokeweight="1pt">
                <v:stroke endarrowwidth="narrow" endarrowlength="short"/>
                <v:shadow color="#ccf" opacity=".5" offset="4pt,4pt" offset2="-4pt,-4pt"/>
              </v:line>
              <v:line id="_x0000_s12177" style="position:absolute;v-text-anchor:middle" from="1622,2208" to="1719,2208" strokeweight="1pt">
                <v:stroke endarrowwidth="narrow" endarrowlength="short"/>
                <v:shadow color="#ccf" opacity=".5" offset="4pt,4pt" offset2="-4pt,-4pt"/>
              </v:line>
              <v:line id="_x0000_s12178" style="position:absolute;v-text-anchor:middle" from="1622,2233" to="1719,2233" strokeweight="1pt">
                <v:stroke endarrowwidth="narrow" endarrowlength="short"/>
                <v:shadow color="#ccf" opacity=".5" offset="4pt,4pt" offset2="-4pt,-4pt"/>
              </v:line>
            </v:group>
            <v:line id="_x0000_s12179" style="position:absolute;flip:y;v-text-anchor:middle" from="5266,13269" to="5267,13423" strokecolor="red" strokeweight="2pt">
              <v:stroke startarrow="block" startarrowlength="short" endarrowlength="short"/>
              <v:shadow color="#ccf" opacity=".5" offset="4pt,4pt" offset2="-4pt,-4pt"/>
            </v:line>
            <v:group id="_x0000_s12180" style="position:absolute;left:5428;top:13429;width:144;height:155" coordorigin="1622,2160" coordsize="97,97">
              <v:rect id="_x0000_s12181" style="position:absolute;left:1622;top:2160;width:97;height:97;v-text-anchor:middle" fillcolor="#eaeaea" strokeweight="1pt">
                <v:stroke endarrowwidth="narrow" endarrowlength="short"/>
                <v:shadow color="#ccf" opacity=".5" offset="4pt,4pt" offset2="-4pt,-4pt"/>
                <v:textbox inset="0,0,0,0"/>
              </v:rect>
              <v:line id="_x0000_s12182" style="position:absolute;v-text-anchor:middle" from="1622,2184" to="1719,2184" strokeweight="1pt">
                <v:stroke endarrowwidth="narrow" endarrowlength="short"/>
                <v:shadow color="#ccf" opacity=".5" offset="4pt,4pt" offset2="-4pt,-4pt"/>
              </v:line>
              <v:line id="_x0000_s12183" style="position:absolute;v-text-anchor:middle" from="1622,2208" to="1719,2208" strokeweight="1pt">
                <v:stroke endarrowwidth="narrow" endarrowlength="short"/>
                <v:shadow color="#ccf" opacity=".5" offset="4pt,4pt" offset2="-4pt,-4pt"/>
              </v:line>
              <v:line id="_x0000_s12184" style="position:absolute;v-text-anchor:middle" from="1622,2233" to="1719,2233" strokeweight="1pt">
                <v:stroke endarrowwidth="narrow" endarrowlength="short"/>
                <v:shadow color="#ccf" opacity=".5" offset="4pt,4pt" offset2="-4pt,-4pt"/>
              </v:line>
            </v:group>
            <v:line id="_x0000_s12185" style="position:absolute;flip:y;v-text-anchor:middle" from="5502,13272" to="5503,13426" strokecolor="red" strokeweight="2pt">
              <v:stroke startarrow="block" startarrowlength="short" endarrowlength="short"/>
              <v:shadow color="#ccf" opacity=".5" offset="4pt,4pt" offset2="-4pt,-4pt"/>
            </v:line>
            <v:group id="_x0000_s12186" style="position:absolute;left:5646;top:13423;width:145;height:155" coordorigin="1622,2160" coordsize="97,97">
              <v:rect id="_x0000_s12187" style="position:absolute;left:1622;top:2160;width:97;height:97;v-text-anchor:middle" fillcolor="#eaeaea" strokeweight="1pt">
                <v:stroke endarrowwidth="narrow" endarrowlength="short"/>
                <v:shadow color="#ccf" opacity=".5" offset="4pt,4pt" offset2="-4pt,-4pt"/>
                <v:textbox inset="0,0,0,0"/>
              </v:rect>
              <v:line id="_x0000_s12188" style="position:absolute;v-text-anchor:middle" from="1622,2184" to="1719,2184" strokeweight="1pt">
                <v:stroke endarrowwidth="narrow" endarrowlength="short"/>
                <v:shadow color="#ccf" opacity=".5" offset="4pt,4pt" offset2="-4pt,-4pt"/>
              </v:line>
              <v:line id="_x0000_s12189" style="position:absolute;v-text-anchor:middle" from="1622,2208" to="1719,2208" strokeweight="1pt">
                <v:stroke endarrowwidth="narrow" endarrowlength="short"/>
                <v:shadow color="#ccf" opacity=".5" offset="4pt,4pt" offset2="-4pt,-4pt"/>
              </v:line>
              <v:line id="_x0000_s12190" style="position:absolute;v-text-anchor:middle" from="1622,2233" to="1719,2233" strokeweight="1pt">
                <v:stroke endarrowwidth="narrow" endarrowlength="short"/>
                <v:shadow color="#ccf" opacity=".5" offset="4pt,4pt" offset2="-4pt,-4pt"/>
              </v:line>
            </v:group>
            <v:line id="_x0000_s12191" style="position:absolute;flip:y;v-text-anchor:middle" from="5721,13266" to="5722,13420" strokecolor="red" strokeweight="2pt">
              <v:stroke startarrow="block" startarrowlength="short" endarrowlength="short"/>
              <v:shadow color="#ccf" opacity=".5" offset="4pt,4pt" offset2="-4pt,-4pt"/>
            </v:line>
            <v:line id="_x0000_s12192" style="position:absolute;flip:y;v-text-anchor:middle" from="5267,13581" to="5269,13735" strokecolor="red" strokeweight="2pt">
              <v:stroke startarrow="block" startarrowlength="short" endarrowlength="short"/>
              <v:shadow color="#ccf" opacity=".5" offset="4pt,4pt" offset2="-4pt,-4pt"/>
            </v:line>
            <v:line id="_x0000_s12193" style="position:absolute;flip:y;v-text-anchor:middle" from="5503,13584" to="5504,13738" strokecolor="red" strokeweight="2pt">
              <v:stroke startarrow="block" startarrowlength="short" endarrowlength="short"/>
              <v:shadow color="#ccf" opacity=".5" offset="4pt,4pt" offset2="-4pt,-4pt"/>
            </v:line>
            <v:line id="_x0000_s12194" style="position:absolute;flip:y;v-text-anchor:middle" from="5723,13578" to="5724,13732" strokecolor="red" strokeweight="2pt">
              <v:stroke startarrow="block" startarrowlength="short" endarrowlength="short"/>
              <v:shadow color="#ccf" opacity=".5" offset="4pt,4pt" offset2="-4pt,-4pt"/>
            </v:line>
            <v:line id="_x0000_s12195" style="position:absolute;flip:x;v-text-anchor:middle-center" from="5264,13265" to="5721,13266" strokecolor="red" strokeweight="2pt">
              <v:stroke endarrowwidth="narrow" endarrowlength="short"/>
              <v:shadow color="#969696"/>
            </v:line>
            <v:line id="_x0000_s12196" style="position:absolute;v-text-anchor:middle" from="5501,12660" to="5502,13265" strokecolor="red" strokeweight="2pt">
              <v:stroke endarrow="block" endarrowlength="short"/>
              <v:shadow color="#ccf" opacity=".5" offset="4pt,4pt" offset2="-4pt,-4pt"/>
            </v:line>
            <v:line id="_x0000_s12197" style="position:absolute;flip:y;v-text-anchor:middle-center" from="5269,12342" to="5512,12343" strokecolor="navy" strokeweight="2pt">
              <v:stroke endarrowwidth="narrow" endarrowlength="short"/>
              <v:shadow color="#969696"/>
            </v:line>
            <v:line id="_x0000_s12198" style="position:absolute;flip:y;v-text-anchor:middle-center" from="5269,12660" to="5503,12661" strokecolor="red" strokeweight="2pt">
              <v:stroke endarrowwidth="narrow" endarrowlength="short"/>
              <v:shadow color="#969696"/>
            </v:line>
            <v:line id="_x0000_s12199" style="position:absolute;flip:y;v-text-anchor:middle" from="3989,12735" to="4329,12739" strokecolor="navy" strokeweight="2pt">
              <v:stroke endarrow="block" endarrowlength="short"/>
              <v:shadow color="#ccf" opacity=".5" offset="4pt,4pt" offset2="-4pt,-4pt"/>
            </v:line>
            <v:line id="_x0000_s12200" style="position:absolute;flip:x;v-text-anchor:middle-center" from="3989,12739" to="3990,13735" strokecolor="navy" strokeweight="2pt">
              <v:stroke endarrowwidth="narrow" endarrowlength="short"/>
              <v:shadow color="#969696"/>
            </v:line>
            <v:line id="_x0000_s12201" style="position:absolute;flip:y;v-text-anchor:middle" from="3989,12343" to="4329,12347" strokecolor="red" strokeweight="2pt">
              <v:stroke endarrow="block" endarrowlength="short"/>
              <v:shadow color="#ccf" opacity=".5" offset="4pt,4pt" offset2="-4pt,-4pt"/>
            </v:line>
            <v:line id="_x0000_s12202" style="position:absolute;flip:x;v-text-anchor:middle-center" from="3987,11268" to="3990,12356" strokecolor="red" strokeweight="2pt">
              <v:stroke endarrowwidth="narrow" endarrowlength="short"/>
              <v:shadow color="#969696"/>
            </v:line>
            <w10:wrap type="none"/>
            <w10:anchorlock/>
          </v:group>
        </w:pict>
      </w:r>
    </w:p>
    <w:p w:rsidR="00336CB7" w:rsidRDefault="00336CB7" w:rsidP="00336CB7">
      <w:pPr>
        <w:pStyle w:val="Caption"/>
      </w:pPr>
      <w:bookmarkStart w:id="14" w:name="_Ref96484703"/>
      <w:bookmarkStart w:id="15" w:name="_Toc101934243"/>
      <w:r>
        <w:t xml:space="preserve">Figure </w:t>
      </w:r>
      <w:fldSimple w:instr=" SEQ Figure \* ARABIC ">
        <w:r w:rsidR="006E0F39">
          <w:rPr>
            <w:noProof/>
          </w:rPr>
          <w:t>1</w:t>
        </w:r>
      </w:fldSimple>
      <w:bookmarkEnd w:id="14"/>
      <w:r w:rsidRPr="008206F6">
        <w:t xml:space="preserve"> – </w:t>
      </w:r>
      <w:r>
        <w:t>Interface to QOS PDSP Engine</w:t>
      </w:r>
      <w:bookmarkEnd w:id="15"/>
    </w:p>
    <w:p w:rsidR="00336CB7" w:rsidRDefault="00336CB7" w:rsidP="00336CB7">
      <w:r>
        <w:br w:type="page"/>
      </w:r>
    </w:p>
    <w:p w:rsidR="00336CB7" w:rsidRDefault="00336CB7" w:rsidP="00336CB7">
      <w:pPr>
        <w:pStyle w:val="Heading3"/>
      </w:pPr>
      <w:bookmarkStart w:id="16" w:name="_Toc230594803"/>
      <w:bookmarkStart w:id="17" w:name="_Toc311817716"/>
      <w:r>
        <w:lastRenderedPageBreak/>
        <w:t>QOS Queues</w:t>
      </w:r>
      <w:bookmarkEnd w:id="16"/>
      <w:bookmarkEnd w:id="17"/>
    </w:p>
    <w:p w:rsidR="00336CB7" w:rsidRDefault="00336CB7" w:rsidP="00336CB7">
      <w:r>
        <w:t>There is a designated set of queues in the system that feed into the QOS PDSP. These are called QOS queues. The QOS queues are simply queues that are controlled by the firmware running on the PDSP. There are no inherent properties of the queues that fix them to a specific purpose.</w:t>
      </w:r>
    </w:p>
    <w:p w:rsidR="00336CB7" w:rsidRDefault="00336CB7" w:rsidP="00336CB7">
      <w:pPr>
        <w:pStyle w:val="Heading3"/>
      </w:pPr>
      <w:bookmarkStart w:id="18" w:name="_Toc230594804"/>
      <w:bookmarkStart w:id="19" w:name="_Toc311817717"/>
      <w:r>
        <w:t>Egress Queues</w:t>
      </w:r>
      <w:bookmarkEnd w:id="18"/>
      <w:bookmarkEnd w:id="19"/>
    </w:p>
    <w:p w:rsidR="00336CB7" w:rsidRDefault="00336CB7" w:rsidP="00336CB7">
      <w:r>
        <w:t>Egress queues are those that feed a physical egress peripheral or feed the host CPU. From the QOS PDSP’s perspective, the final destination of any packet on a QOS queue is always an egress queue. Egress queues are referred to as peripheral egress queues when they feed a peripheral device, and host egress queues when they feed the host. The term “peripheral egress queue” is used more often here as this document typically assumes the QOS shaping is for transmit unless otherwise noted.</w:t>
      </w:r>
    </w:p>
    <w:p w:rsidR="00336CB7" w:rsidRDefault="00336CB7" w:rsidP="00336CB7"/>
    <w:p w:rsidR="00336CB7" w:rsidRDefault="00336CB7" w:rsidP="00336CB7">
      <w:r>
        <w:t>The egress queues keep track of the number of packets queued so that the QOS PDSP can get an idea of the egress devices’ congestion level. Although there is no limit to the number of packets that can be placed on these queues, it is intended that they be kept shallow such that high priority packets can maintain a small latency period to their destination.</w:t>
      </w:r>
    </w:p>
    <w:p w:rsidR="00336CB7" w:rsidRDefault="00336CB7" w:rsidP="00336CB7">
      <w:r>
        <w:br w:type="page"/>
      </w:r>
    </w:p>
    <w:p w:rsidR="00340AD8" w:rsidRPr="00257571" w:rsidRDefault="00340AD8" w:rsidP="00340AD8">
      <w:pPr>
        <w:pStyle w:val="Heading1"/>
      </w:pPr>
      <w:bookmarkStart w:id="20" w:name="_Toc311817718"/>
      <w:r>
        <w:lastRenderedPageBreak/>
        <w:t>QOS Algorithm Description</w:t>
      </w:r>
      <w:bookmarkEnd w:id="13"/>
      <w:bookmarkEnd w:id="20"/>
    </w:p>
    <w:p w:rsidR="00340AD8" w:rsidRDefault="00340AD8" w:rsidP="00340AD8">
      <w:pPr>
        <w:pStyle w:val="Heading2"/>
      </w:pPr>
      <w:bookmarkStart w:id="21" w:name="_Toc185417886"/>
      <w:bookmarkStart w:id="22" w:name="_Toc311817719"/>
      <w:bookmarkStart w:id="23" w:name="_Toc98239170"/>
      <w:bookmarkStart w:id="24" w:name="_Toc101934064"/>
      <w:bookmarkStart w:id="25" w:name="_Toc103071467"/>
      <w:r>
        <w:t>Software Overview</w:t>
      </w:r>
      <w:bookmarkEnd w:id="21"/>
      <w:bookmarkEnd w:id="22"/>
    </w:p>
    <w:p w:rsidR="00340AD8" w:rsidRDefault="00340AD8" w:rsidP="00340AD8">
      <w:r>
        <w:t>The</w:t>
      </w:r>
      <w:r w:rsidR="009F694C">
        <w:t xml:space="preserve"> firmware assumes</w:t>
      </w:r>
      <w:r>
        <w:t xml:space="preserve"> </w:t>
      </w:r>
      <w:r w:rsidR="009F694C">
        <w:t>64</w:t>
      </w:r>
      <w:r>
        <w:t xml:space="preserve"> QOS queues</w:t>
      </w:r>
      <w:r w:rsidR="009F694C">
        <w:t xml:space="preserve"> are</w:t>
      </w:r>
      <w:r>
        <w:t xml:space="preserve"> allocated to the QOS PDSP</w:t>
      </w:r>
      <w:r w:rsidR="009F694C">
        <w:t xml:space="preserve">. They </w:t>
      </w:r>
      <w:r>
        <w:t>are physically located at a fixed base</w:t>
      </w:r>
      <w:r w:rsidR="009F694C">
        <w:t xml:space="preserve"> (most likely not zero), but</w:t>
      </w:r>
      <w:r>
        <w:t xml:space="preserve"> are </w:t>
      </w:r>
      <w:r w:rsidR="009F694C">
        <w:t>referred to as QOS queues 0 through 63 in configuration. The fixed base has a default value that is set via an equate in the firmware, but can be overridden by a configuration command.</w:t>
      </w:r>
    </w:p>
    <w:p w:rsidR="00340AD8" w:rsidRDefault="00340AD8" w:rsidP="00340AD8"/>
    <w:p w:rsidR="00340AD8" w:rsidRDefault="00340AD8" w:rsidP="00340AD8">
      <w:r>
        <w:t>A QOS queue is a rate and congestion controlled channel that feeds into a single egress queue. Multiple QOS queues can merge onto a single egress queue, but each individual QOS queue may have only one destination.</w:t>
      </w:r>
    </w:p>
    <w:p w:rsidR="00340AD8" w:rsidRDefault="00340AD8" w:rsidP="00340AD8"/>
    <w:p w:rsidR="00340AD8" w:rsidRDefault="00340AD8" w:rsidP="00340AD8">
      <w:r>
        <w:t>The QOS firmware is designed around the idea that multiple QOS queues are group together to provide multiple flows and priorities to a single egress device. A group of QOS queues with a common egress device queue is called a QOS queue cluster (or QOS cluster).</w:t>
      </w:r>
    </w:p>
    <w:p w:rsidR="00340AD8" w:rsidRDefault="00340AD8" w:rsidP="00340AD8"/>
    <w:p w:rsidR="00340AD8" w:rsidRDefault="00340AD8" w:rsidP="00340AD8">
      <w:r>
        <w:t>A QOS cluster is created through the host software by first initializing the individual QOS queues used in the cluster, and then creating a QOS cluster that encompasses the queues in question. Different QOS algorithms can be executed on individual QOS clusters.</w:t>
      </w:r>
    </w:p>
    <w:p w:rsidR="00340AD8" w:rsidRDefault="00340AD8" w:rsidP="00340AD8">
      <w:pPr>
        <w:pStyle w:val="Heading3"/>
      </w:pPr>
      <w:bookmarkStart w:id="26" w:name="_Toc185417887"/>
      <w:bookmarkStart w:id="27" w:name="_Toc311817720"/>
      <w:r>
        <w:t>Modified Token Bucket Algorithm</w:t>
      </w:r>
      <w:bookmarkEnd w:id="26"/>
      <w:bookmarkEnd w:id="27"/>
    </w:p>
    <w:p w:rsidR="00340AD8" w:rsidRPr="004813AD" w:rsidRDefault="00340AD8" w:rsidP="00340AD8">
      <w:pPr>
        <w:pStyle w:val="Heading4"/>
      </w:pPr>
      <w:r>
        <w:t>Basic Operation</w:t>
      </w:r>
    </w:p>
    <w:p w:rsidR="00340AD8" w:rsidRDefault="00340AD8" w:rsidP="00340AD8">
      <w:r>
        <w:t>The modified token bucket algorithm allows each queue in a cluster to be assigned a fixed rate in bytes per time iteration (typically 25us</w:t>
      </w:r>
      <w:r w:rsidR="008751E7">
        <w:t>, but is configurable</w:t>
      </w:r>
      <w:r>
        <w:t xml:space="preserve">). This is called iteration credit. In addition, there is a maximum number of bytes that can be retained as credit against a future traffic burst. This </w:t>
      </w:r>
      <w:r w:rsidR="005622F1">
        <w:t xml:space="preserve">retained credit is called total credit. The maximum limit </w:t>
      </w:r>
      <w:r>
        <w:t>is called maximum credit.</w:t>
      </w:r>
    </w:p>
    <w:p w:rsidR="00340AD8" w:rsidRDefault="00340AD8" w:rsidP="00340AD8"/>
    <w:p w:rsidR="00340AD8" w:rsidRDefault="00340AD8" w:rsidP="00340AD8">
      <w:r>
        <w:t xml:space="preserve">Iteration credit is added to a queue’s total credit at the start of each sampling period. </w:t>
      </w:r>
      <w:r w:rsidR="005622F1">
        <w:t>While total credit remains above zero,</w:t>
      </w:r>
      <w:r>
        <w:t xml:space="preserve"> the packet waiting at the head of the QOS queue is examined for size. If the byte size of the packet is less than or equal to the queue’s total credit, the packet is forwarded and the packet byte size is deducted from the credit bytes.</w:t>
      </w:r>
      <w:r w:rsidR="005622F1">
        <w:t xml:space="preserve"> The queue’s unused credit is carried over to the next iteration (held in its total credit), up to the maximum amount allocated to the queue.</w:t>
      </w:r>
    </w:p>
    <w:p w:rsidR="00340AD8" w:rsidRDefault="00340AD8" w:rsidP="00340AD8"/>
    <w:p w:rsidR="00340AD8" w:rsidRDefault="00340AD8" w:rsidP="00340AD8">
      <w:r>
        <w:t>For example, if a flow is rated for 40Mb/s, but can burst up to 20,000 bytes at a time, the queue would be configured as follows on a system with a 25us iteration:</w:t>
      </w:r>
    </w:p>
    <w:p w:rsidR="00340AD8" w:rsidRDefault="00340AD8" w:rsidP="00340AD8"/>
    <w:p w:rsidR="00340AD8" w:rsidRDefault="00340AD8" w:rsidP="00340AD8">
      <w:r>
        <w:tab/>
        <w:t xml:space="preserve">Iteration Credit = 125 bytes </w:t>
      </w:r>
      <w:r>
        <w:tab/>
      </w:r>
      <w:r>
        <w:tab/>
      </w:r>
      <w:r w:rsidRPr="00866585">
        <w:rPr>
          <w:i/>
        </w:rPr>
        <w:t>(40Mb/s is 125 bytes every 25us)</w:t>
      </w:r>
    </w:p>
    <w:p w:rsidR="00340AD8" w:rsidRDefault="00340AD8" w:rsidP="00340AD8">
      <w:r>
        <w:tab/>
        <w:t>Maximum Credit = 20,000 bytes</w:t>
      </w:r>
    </w:p>
    <w:p w:rsidR="00340AD8" w:rsidRDefault="00340AD8" w:rsidP="00340AD8"/>
    <w:p w:rsidR="00340AD8" w:rsidRDefault="00340AD8" w:rsidP="00340AD8">
      <w:r>
        <w:t>The sum total of iteration credit for all queues in the cluster should add up to the total expected data rate of the egress device. When configuring a cluster, it is important that this rule be followed.</w:t>
      </w:r>
    </w:p>
    <w:p w:rsidR="00340AD8" w:rsidRPr="004813AD" w:rsidRDefault="00340AD8" w:rsidP="00340AD8">
      <w:pPr>
        <w:pStyle w:val="Heading4"/>
      </w:pPr>
      <w:r>
        <w:t>Global Credit and Borrowing</w:t>
      </w:r>
    </w:p>
    <w:p w:rsidR="00340AD8" w:rsidRDefault="00340AD8" w:rsidP="00340AD8">
      <w:r>
        <w:t>After all packets have been transmitted from a QOS queue, the queue’s remaining total credit can not exceed the maximum credit allocated to that queue. Any credit bytes above the maximum credit limit are added to a global credit sum, and the total credit is set to the maximum credit.</w:t>
      </w:r>
    </w:p>
    <w:p w:rsidR="00340AD8" w:rsidRDefault="00340AD8" w:rsidP="00340AD8"/>
    <w:p w:rsidR="00340AD8" w:rsidRDefault="00340AD8" w:rsidP="00340AD8">
      <w:r>
        <w:t>Any queue may borrow from the global credit pool when doing so allows the queue to transmit an additional packet or is used to fill its allotted maximum credit level. This is done on a first come first served basis. The global credit system allows queues that are allocated less credit than necessary to saturate a device to make use of the additional bandwidth when it is not being used by the other QOS queues in the cluster.</w:t>
      </w:r>
    </w:p>
    <w:p w:rsidR="00340AD8" w:rsidRDefault="00340AD8" w:rsidP="00340AD8"/>
    <w:p w:rsidR="00340AD8" w:rsidRDefault="00340AD8" w:rsidP="00340AD8">
      <w:r>
        <w:t>Thus in the example above, the queue was set to 40Mb/s can use the entire bandwidth of the egress device when the other cluster queues are idle.</w:t>
      </w:r>
    </w:p>
    <w:p w:rsidR="005622F1" w:rsidRDefault="005622F1" w:rsidP="00340AD8"/>
    <w:p w:rsidR="005622F1" w:rsidRDefault="005622F1" w:rsidP="00340AD8">
      <w:r>
        <w:t>There is also a configurable maximum size on global credit. Th</w:t>
      </w:r>
      <w:r w:rsidR="008F6981">
        <w:t>e</w:t>
      </w:r>
      <w:r>
        <w:t xml:space="preserve"> </w:t>
      </w:r>
      <w:r w:rsidR="008F6981">
        <w:t>limit on global credit</w:t>
      </w:r>
      <w:r>
        <w:t xml:space="preserve"> is checked after ever</w:t>
      </w:r>
      <w:r w:rsidR="00246B51">
        <w:t>y</w:t>
      </w:r>
      <w:r>
        <w:t xml:space="preserve"> queue is processed. So for example, if the maximum </w:t>
      </w:r>
      <w:r w:rsidR="008F6981">
        <w:t xml:space="preserve">global </w:t>
      </w:r>
      <w:r>
        <w:t>credit were set to zero, then the credit borrowing feature would be disabled.</w:t>
      </w:r>
    </w:p>
    <w:p w:rsidR="00340AD8" w:rsidRDefault="00340AD8" w:rsidP="00340AD8">
      <w:pPr>
        <w:pStyle w:val="Heading4"/>
      </w:pPr>
      <w:r>
        <w:t>QOS Queue Congestion and Packet Discard</w:t>
      </w:r>
    </w:p>
    <w:p w:rsidR="00340AD8" w:rsidRDefault="00340AD8" w:rsidP="00340AD8">
      <w:r>
        <w:t>A queue can become congested if the bandwidth of data arriving exceeds the bandwidth allocated or available. Each queue has a drop threshold expressed in bytes. Once the backlog in a QOS queue reaches its drop threshold, any packets that can not be transmitted are discarded until the backlog is cleared back below the threshold level.</w:t>
      </w:r>
    </w:p>
    <w:p w:rsidR="00340AD8" w:rsidRDefault="00340AD8" w:rsidP="00340AD8"/>
    <w:p w:rsidR="00340AD8" w:rsidRDefault="00340AD8" w:rsidP="00340AD8">
      <w:r>
        <w:t>For example, our 40Mb/s flow with the 20,000 byte burst could be assumed to be congested if more than one bursts worth of data we accumulated on the QOS queue. In this case, the drop threshold would be set to 40,000 bytes.</w:t>
      </w:r>
    </w:p>
    <w:p w:rsidR="00340AD8" w:rsidRDefault="00340AD8" w:rsidP="00340AD8">
      <w:pPr>
        <w:pStyle w:val="Heading4"/>
      </w:pPr>
      <w:r>
        <w:t>Destination Congestion and Credit Scaling</w:t>
      </w:r>
    </w:p>
    <w:p w:rsidR="00340AD8" w:rsidRDefault="00340AD8" w:rsidP="00340AD8">
      <w:r>
        <w:t>The destination queue for a QOS cluster may also be congested. For example, a cluster may configure 100Mb/s worth of data on an Ethernet device, but find that for various reasons that the device is only capable of sending 70Mb/s. The cluster algorithm will automatically scale the credit assigned to each queue according to how congested the egress queue becomes.</w:t>
      </w:r>
    </w:p>
    <w:p w:rsidR="00340AD8" w:rsidRDefault="00340AD8" w:rsidP="00340AD8"/>
    <w:p w:rsidR="00340AD8" w:rsidRDefault="00340AD8" w:rsidP="00340AD8">
      <w:r>
        <w:t>Each QOS cluster is configured with four egress congestion threshold values. Iteration credit is assigned to each queue in the cluster depending on the egress congestion, and the value of these four congestion thresholds. This is implemented as shown in the table below:</w:t>
      </w:r>
    </w:p>
    <w:p w:rsidR="00340AD8" w:rsidRDefault="00340AD8" w:rsidP="00340AD8"/>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12"/>
        <w:gridCol w:w="2970"/>
      </w:tblGrid>
      <w:tr w:rsidR="00340AD8" w:rsidRPr="001E346C" w:rsidTr="0016412F">
        <w:trPr>
          <w:jc w:val="center"/>
        </w:trPr>
        <w:tc>
          <w:tcPr>
            <w:tcW w:w="5012" w:type="dxa"/>
            <w:shd w:val="clear" w:color="auto" w:fill="E6E6E6"/>
            <w:vAlign w:val="center"/>
          </w:tcPr>
          <w:p w:rsidR="00340AD8" w:rsidRPr="001E346C" w:rsidRDefault="00340AD8" w:rsidP="00C565B4">
            <w:pPr>
              <w:rPr>
                <w:b/>
              </w:rPr>
            </w:pPr>
            <w:r w:rsidRPr="001E346C">
              <w:rPr>
                <w:b/>
              </w:rPr>
              <w:t>Egress Queue Congestion (Backlog) Level</w:t>
            </w:r>
          </w:p>
        </w:tc>
        <w:tc>
          <w:tcPr>
            <w:tcW w:w="2970" w:type="dxa"/>
            <w:shd w:val="clear" w:color="auto" w:fill="E6E6E6"/>
            <w:vAlign w:val="center"/>
          </w:tcPr>
          <w:p w:rsidR="00340AD8" w:rsidRPr="001E346C" w:rsidRDefault="00340AD8" w:rsidP="00C565B4">
            <w:pPr>
              <w:rPr>
                <w:b/>
              </w:rPr>
            </w:pPr>
            <w:r w:rsidRPr="001E346C">
              <w:rPr>
                <w:b/>
              </w:rPr>
              <w:t>QOS Queue Credit Assigned</w:t>
            </w:r>
          </w:p>
        </w:tc>
      </w:tr>
      <w:tr w:rsidR="0016412F" w:rsidTr="0016412F">
        <w:trPr>
          <w:jc w:val="center"/>
        </w:trPr>
        <w:tc>
          <w:tcPr>
            <w:tcW w:w="5012" w:type="dxa"/>
            <w:vAlign w:val="center"/>
          </w:tcPr>
          <w:p w:rsidR="0016412F" w:rsidRDefault="0016412F" w:rsidP="00C565B4">
            <w:r w:rsidRPr="009D4722">
              <w:t>Backlog &lt; Threshold 1</w:t>
            </w:r>
          </w:p>
        </w:tc>
        <w:tc>
          <w:tcPr>
            <w:tcW w:w="2970" w:type="dxa"/>
            <w:vAlign w:val="center"/>
          </w:tcPr>
          <w:p w:rsidR="0016412F" w:rsidRDefault="0016412F" w:rsidP="00C565B4">
            <w:r>
              <w:t>Double credit</w:t>
            </w:r>
          </w:p>
        </w:tc>
      </w:tr>
      <w:tr w:rsidR="0016412F" w:rsidTr="0016412F">
        <w:trPr>
          <w:jc w:val="center"/>
        </w:trPr>
        <w:tc>
          <w:tcPr>
            <w:tcW w:w="5012" w:type="dxa"/>
            <w:vAlign w:val="center"/>
          </w:tcPr>
          <w:p w:rsidR="0016412F" w:rsidRDefault="0016412F" w:rsidP="00C565B4">
            <w:r w:rsidRPr="009D4722">
              <w:t>Backlog &gt;= Threshold 1, and Backlog &lt; Threshold 2</w:t>
            </w:r>
          </w:p>
        </w:tc>
        <w:tc>
          <w:tcPr>
            <w:tcW w:w="2970" w:type="dxa"/>
            <w:vAlign w:val="center"/>
          </w:tcPr>
          <w:p w:rsidR="0016412F" w:rsidRDefault="0016412F" w:rsidP="00C565B4">
            <w:r>
              <w:t>Normal credit</w:t>
            </w:r>
          </w:p>
        </w:tc>
      </w:tr>
      <w:tr w:rsidR="0016412F" w:rsidTr="0016412F">
        <w:trPr>
          <w:jc w:val="center"/>
        </w:trPr>
        <w:tc>
          <w:tcPr>
            <w:tcW w:w="5012" w:type="dxa"/>
            <w:vAlign w:val="center"/>
          </w:tcPr>
          <w:p w:rsidR="0016412F" w:rsidRDefault="0016412F" w:rsidP="00C565B4">
            <w:r w:rsidRPr="009D4722">
              <w:t>Backlog &gt;= Threshold 2, and Backlog &lt; Threshold 3</w:t>
            </w:r>
          </w:p>
        </w:tc>
        <w:tc>
          <w:tcPr>
            <w:tcW w:w="2970" w:type="dxa"/>
            <w:vAlign w:val="center"/>
          </w:tcPr>
          <w:p w:rsidR="0016412F" w:rsidRDefault="0016412F" w:rsidP="00C565B4">
            <w:r>
              <w:t>Half credit</w:t>
            </w:r>
          </w:p>
        </w:tc>
      </w:tr>
      <w:tr w:rsidR="0016412F" w:rsidTr="0016412F">
        <w:trPr>
          <w:jc w:val="center"/>
        </w:trPr>
        <w:tc>
          <w:tcPr>
            <w:tcW w:w="5012" w:type="dxa"/>
            <w:vAlign w:val="center"/>
          </w:tcPr>
          <w:p w:rsidR="0016412F" w:rsidRDefault="0016412F" w:rsidP="00C565B4">
            <w:r w:rsidRPr="009D4722">
              <w:t>Backlog &gt;= Threshold 3, and Backlog &lt; Threshold 4</w:t>
            </w:r>
          </w:p>
        </w:tc>
        <w:tc>
          <w:tcPr>
            <w:tcW w:w="2970" w:type="dxa"/>
            <w:vAlign w:val="center"/>
          </w:tcPr>
          <w:p w:rsidR="0016412F" w:rsidRDefault="0016412F" w:rsidP="00C565B4">
            <w:r>
              <w:t>Quarter credit</w:t>
            </w:r>
          </w:p>
        </w:tc>
      </w:tr>
      <w:tr w:rsidR="0016412F" w:rsidTr="0016412F">
        <w:trPr>
          <w:jc w:val="center"/>
        </w:trPr>
        <w:tc>
          <w:tcPr>
            <w:tcW w:w="5012" w:type="dxa"/>
            <w:vAlign w:val="center"/>
          </w:tcPr>
          <w:p w:rsidR="0016412F" w:rsidRDefault="0016412F" w:rsidP="00C565B4">
            <w:r w:rsidRPr="009D4722">
              <w:t>Backlog &gt;= Threshold 4</w:t>
            </w:r>
          </w:p>
        </w:tc>
        <w:tc>
          <w:tcPr>
            <w:tcW w:w="2970" w:type="dxa"/>
            <w:vAlign w:val="center"/>
          </w:tcPr>
          <w:p w:rsidR="0016412F" w:rsidRDefault="0016412F" w:rsidP="00C565B4">
            <w:r>
              <w:t>No credit</w:t>
            </w:r>
          </w:p>
        </w:tc>
      </w:tr>
    </w:tbl>
    <w:p w:rsidR="00340AD8" w:rsidRDefault="00340AD8" w:rsidP="00340AD8"/>
    <w:p w:rsidR="00340AD8" w:rsidRDefault="00340AD8" w:rsidP="00340AD8">
      <w:r>
        <w:t>Note that the use of double credit for near idle situations is used to ensure that each queue’s burst potential be refilled as quickly as possible. It also allows the full bandwidth of a device to be used when the allocated bandwidth isn’t quite enough to fill the device (for example allocating 98Mb/s from a 100Mb/s device).</w:t>
      </w:r>
    </w:p>
    <w:p w:rsidR="00340AD8" w:rsidRDefault="00340AD8" w:rsidP="00340AD8"/>
    <w:p w:rsidR="00340AD8" w:rsidRDefault="00340AD8" w:rsidP="00340AD8">
      <w:r>
        <w:t>If the egress queue for a cluster becomes congested due to external influences (like heavy load on the network), the credit scaling will affect each QOS queue equally. There may be cases where some flows require hard real time scheduling. In this case the queue can be marked as “real time” and exempt from credit scaling.</w:t>
      </w:r>
    </w:p>
    <w:p w:rsidR="00340AD8" w:rsidRDefault="00340AD8" w:rsidP="00340AD8"/>
    <w:p w:rsidR="00340AD8" w:rsidRDefault="00340AD8" w:rsidP="00340AD8">
      <w:r>
        <w:t>For example, in a 100Mb/s system that has two flows, a 40Mb/s flow and “everything else”, the first queue in the cluster would be configured as 40Mb/s “real time”, and the second queue can be configured as 60Mb/s (without the “real time” setting). As the available bandwidth on the network drops, the 40Mb/s flow would remain unaffected, while the 60Mb/s flow would be scaled down.</w:t>
      </w:r>
    </w:p>
    <w:p w:rsidR="00340AD8" w:rsidRDefault="00340AD8" w:rsidP="00340AD8">
      <w:pPr>
        <w:pStyle w:val="Heading4"/>
      </w:pPr>
      <w:r>
        <w:t>Fixed Priority Configuration</w:t>
      </w:r>
    </w:p>
    <w:bookmarkEnd w:id="23"/>
    <w:bookmarkEnd w:id="24"/>
    <w:bookmarkEnd w:id="25"/>
    <w:p w:rsidR="00340AD8" w:rsidRPr="002D4E4E" w:rsidRDefault="00340AD8" w:rsidP="002D4E4E">
      <w:pPr>
        <w:rPr>
          <w:rFonts w:cs="Arial"/>
        </w:rPr>
      </w:pPr>
      <w:r w:rsidRPr="002D4E4E">
        <w:rPr>
          <w:rFonts w:cs="Arial"/>
        </w:rPr>
        <w:t>This algorithm can also be used to implement a fixed priority method, where each queue is serviced in a fixed priority with the first queue it the cluster being the highest priority. This is done by assigning all iteration credit to the first queue in the cluster, and setting the maximum credit of each queue to the maximum packet size. This guarantees that credit it only passed to subsequent queues when there are no packets waiting on the current queue.</w:t>
      </w:r>
    </w:p>
    <w:p w:rsidR="008F6981" w:rsidRPr="002D4E4E" w:rsidRDefault="008F6981" w:rsidP="002D4E4E">
      <w:pPr>
        <w:rPr>
          <w:rFonts w:cs="Arial"/>
        </w:rPr>
      </w:pPr>
    </w:p>
    <w:p w:rsidR="002D4E4E" w:rsidRPr="002D4E4E" w:rsidRDefault="002D4E4E" w:rsidP="002D4E4E">
      <w:pPr>
        <w:rPr>
          <w:rFonts w:cs="Arial"/>
          <w:sz w:val="24"/>
          <w:szCs w:val="24"/>
        </w:rPr>
      </w:pPr>
      <w:r w:rsidRPr="002D4E4E">
        <w:rPr>
          <w:rFonts w:cs="Arial"/>
        </w:rPr>
        <w:t>For example, assume there are 3 queues, A, B, and C. In a simple priority system, queue A would always transmit packets when packets are available, while queue B only transmits when queue A is idle, and queue C only transmits when queue B is idle.</w:t>
      </w:r>
    </w:p>
    <w:p w:rsidR="002D4E4E" w:rsidRPr="002D4E4E" w:rsidRDefault="002D4E4E" w:rsidP="002D4E4E">
      <w:pPr>
        <w:rPr>
          <w:rFonts w:cs="Arial"/>
          <w:sz w:val="24"/>
          <w:szCs w:val="24"/>
        </w:rPr>
      </w:pPr>
      <w:r w:rsidRPr="002D4E4E">
        <w:rPr>
          <w:rFonts w:cs="Arial"/>
          <w:sz w:val="24"/>
          <w:szCs w:val="24"/>
        </w:rPr>
        <w:t> </w:t>
      </w:r>
    </w:p>
    <w:p w:rsidR="002D4E4E" w:rsidRPr="002D4E4E" w:rsidRDefault="002D4E4E" w:rsidP="002D4E4E">
      <w:pPr>
        <w:rPr>
          <w:rFonts w:cs="Arial"/>
          <w:sz w:val="24"/>
          <w:szCs w:val="24"/>
        </w:rPr>
      </w:pPr>
      <w:r w:rsidRPr="00785DBD">
        <w:lastRenderedPageBreak/>
        <w:t>O</w:t>
      </w:r>
      <w:r w:rsidRPr="002D4E4E">
        <w:rPr>
          <w:rFonts w:cs="Arial"/>
        </w:rPr>
        <w:t>n a 100Mb/s system, the queues could be configured as follows:</w:t>
      </w:r>
    </w:p>
    <w:p w:rsidR="002D4E4E" w:rsidRPr="002D4E4E" w:rsidRDefault="002D4E4E" w:rsidP="002D4E4E">
      <w:pPr>
        <w:rPr>
          <w:rFonts w:cs="Arial"/>
          <w:sz w:val="24"/>
          <w:szCs w:val="24"/>
        </w:rPr>
      </w:pPr>
      <w:r w:rsidRPr="002D4E4E">
        <w:rPr>
          <w:rFonts w:cs="Arial"/>
          <w:sz w:val="24"/>
          <w:szCs w:val="24"/>
        </w:rPr>
        <w:t> </w:t>
      </w:r>
    </w:p>
    <w:p w:rsidR="002D4E4E" w:rsidRPr="002D4E4E" w:rsidRDefault="002D4E4E" w:rsidP="002D4E4E">
      <w:pPr>
        <w:ind w:left="720"/>
        <w:rPr>
          <w:rFonts w:cs="Arial"/>
          <w:u w:val="single"/>
        </w:rPr>
      </w:pPr>
      <w:r w:rsidRPr="002D4E4E">
        <w:rPr>
          <w:rFonts w:cs="Arial"/>
          <w:u w:val="single"/>
        </w:rPr>
        <w:t xml:space="preserve">Queue A </w:t>
      </w:r>
    </w:p>
    <w:p w:rsidR="002D4E4E" w:rsidRPr="002D4E4E" w:rsidRDefault="002D4E4E" w:rsidP="002D4E4E">
      <w:pPr>
        <w:ind w:left="720"/>
        <w:rPr>
          <w:rFonts w:cs="Arial"/>
          <w:sz w:val="24"/>
          <w:szCs w:val="24"/>
        </w:rPr>
      </w:pPr>
      <w:r w:rsidRPr="002D4E4E">
        <w:rPr>
          <w:rFonts w:cs="Arial"/>
        </w:rPr>
        <w:t>Iteration Credit = 313</w:t>
      </w:r>
      <w:r>
        <w:rPr>
          <w:rFonts w:cs="Arial"/>
        </w:rPr>
        <w:t xml:space="preserve"> </w:t>
      </w:r>
      <w:r>
        <w:rPr>
          <w:rFonts w:cs="Arial"/>
        </w:rPr>
        <w:tab/>
        <w:t>(</w:t>
      </w:r>
      <w:r w:rsidRPr="002D4E4E">
        <w:rPr>
          <w:rFonts w:cs="Arial"/>
          <w:i/>
        </w:rPr>
        <w:t>100 Mb/s is 312.5 bytes every 25us</w:t>
      </w:r>
      <w:r>
        <w:rPr>
          <w:rFonts w:cs="Arial"/>
        </w:rPr>
        <w:t>)</w:t>
      </w:r>
    </w:p>
    <w:p w:rsidR="002D4E4E" w:rsidRPr="002D4E4E" w:rsidRDefault="002D4E4E" w:rsidP="002D4E4E">
      <w:pPr>
        <w:ind w:left="720"/>
        <w:rPr>
          <w:rFonts w:cs="Arial"/>
          <w:sz w:val="24"/>
          <w:szCs w:val="24"/>
        </w:rPr>
      </w:pPr>
      <w:r w:rsidRPr="002D4E4E">
        <w:rPr>
          <w:rFonts w:cs="Arial"/>
        </w:rPr>
        <w:t>Max Credit = 1514</w:t>
      </w:r>
    </w:p>
    <w:p w:rsidR="002D4E4E" w:rsidRPr="002D4E4E" w:rsidRDefault="002D4E4E" w:rsidP="002D4E4E">
      <w:pPr>
        <w:ind w:left="720"/>
        <w:rPr>
          <w:rFonts w:cs="Arial"/>
          <w:sz w:val="24"/>
          <w:szCs w:val="24"/>
        </w:rPr>
      </w:pPr>
      <w:r w:rsidRPr="002D4E4E">
        <w:rPr>
          <w:rFonts w:cs="Arial"/>
          <w:sz w:val="24"/>
          <w:szCs w:val="24"/>
        </w:rPr>
        <w:t> </w:t>
      </w:r>
    </w:p>
    <w:p w:rsidR="002D4E4E" w:rsidRPr="002D4E4E" w:rsidRDefault="002D4E4E" w:rsidP="002D4E4E">
      <w:pPr>
        <w:ind w:left="720"/>
        <w:rPr>
          <w:rFonts w:cs="Arial"/>
          <w:u w:val="single"/>
        </w:rPr>
      </w:pPr>
      <w:r w:rsidRPr="002D4E4E">
        <w:rPr>
          <w:rFonts w:cs="Arial"/>
          <w:u w:val="single"/>
        </w:rPr>
        <w:t xml:space="preserve">Queue B </w:t>
      </w:r>
    </w:p>
    <w:p w:rsidR="002D4E4E" w:rsidRPr="002D4E4E" w:rsidRDefault="002D4E4E" w:rsidP="002D4E4E">
      <w:pPr>
        <w:ind w:left="720"/>
        <w:rPr>
          <w:rFonts w:cs="Arial"/>
          <w:sz w:val="24"/>
          <w:szCs w:val="24"/>
        </w:rPr>
      </w:pPr>
      <w:r w:rsidRPr="002D4E4E">
        <w:rPr>
          <w:rFonts w:cs="Arial"/>
        </w:rPr>
        <w:t>Iteration Credit = 0</w:t>
      </w:r>
    </w:p>
    <w:p w:rsidR="002D4E4E" w:rsidRPr="002D4E4E" w:rsidRDefault="002D4E4E" w:rsidP="002D4E4E">
      <w:pPr>
        <w:ind w:left="720"/>
        <w:rPr>
          <w:rFonts w:cs="Arial"/>
          <w:sz w:val="24"/>
          <w:szCs w:val="24"/>
        </w:rPr>
      </w:pPr>
      <w:r w:rsidRPr="002D4E4E">
        <w:rPr>
          <w:rFonts w:cs="Arial"/>
        </w:rPr>
        <w:t>Max Credit = 1514</w:t>
      </w:r>
    </w:p>
    <w:p w:rsidR="002D4E4E" w:rsidRPr="002D4E4E" w:rsidRDefault="002D4E4E" w:rsidP="002D4E4E">
      <w:pPr>
        <w:ind w:left="720"/>
        <w:rPr>
          <w:rFonts w:cs="Arial"/>
          <w:sz w:val="24"/>
          <w:szCs w:val="24"/>
        </w:rPr>
      </w:pPr>
      <w:r w:rsidRPr="002D4E4E">
        <w:rPr>
          <w:rFonts w:cs="Arial"/>
          <w:sz w:val="24"/>
          <w:szCs w:val="24"/>
        </w:rPr>
        <w:t> </w:t>
      </w:r>
    </w:p>
    <w:p w:rsidR="002D4E4E" w:rsidRPr="002D4E4E" w:rsidRDefault="002D4E4E" w:rsidP="002D4E4E">
      <w:pPr>
        <w:ind w:left="720"/>
        <w:rPr>
          <w:rFonts w:cs="Arial"/>
          <w:u w:val="single"/>
        </w:rPr>
      </w:pPr>
      <w:r w:rsidRPr="002D4E4E">
        <w:rPr>
          <w:rFonts w:cs="Arial"/>
          <w:u w:val="single"/>
        </w:rPr>
        <w:t xml:space="preserve">Queue C </w:t>
      </w:r>
    </w:p>
    <w:p w:rsidR="002D4E4E" w:rsidRPr="002D4E4E" w:rsidRDefault="002D4E4E" w:rsidP="002D4E4E">
      <w:pPr>
        <w:ind w:left="720"/>
        <w:rPr>
          <w:rFonts w:cs="Arial"/>
          <w:sz w:val="24"/>
          <w:szCs w:val="24"/>
        </w:rPr>
      </w:pPr>
      <w:r w:rsidRPr="002D4E4E">
        <w:rPr>
          <w:rFonts w:cs="Arial"/>
        </w:rPr>
        <w:t>Iteration Credit = 0</w:t>
      </w:r>
    </w:p>
    <w:p w:rsidR="002D4E4E" w:rsidRPr="002D4E4E" w:rsidRDefault="002D4E4E" w:rsidP="002D4E4E">
      <w:pPr>
        <w:ind w:left="720"/>
        <w:rPr>
          <w:rFonts w:cs="Arial"/>
          <w:sz w:val="24"/>
          <w:szCs w:val="24"/>
        </w:rPr>
      </w:pPr>
      <w:r w:rsidRPr="002D4E4E">
        <w:rPr>
          <w:rFonts w:cs="Arial"/>
        </w:rPr>
        <w:t>Max Credit = 1514</w:t>
      </w:r>
    </w:p>
    <w:p w:rsidR="002D4E4E" w:rsidRPr="002D4E4E" w:rsidRDefault="002D4E4E" w:rsidP="002D4E4E">
      <w:pPr>
        <w:rPr>
          <w:rFonts w:cs="Arial"/>
          <w:sz w:val="24"/>
          <w:szCs w:val="24"/>
        </w:rPr>
      </w:pPr>
      <w:r w:rsidRPr="002D4E4E">
        <w:rPr>
          <w:rFonts w:cs="Arial"/>
          <w:sz w:val="24"/>
          <w:szCs w:val="24"/>
        </w:rPr>
        <w:t> </w:t>
      </w:r>
    </w:p>
    <w:p w:rsidR="002D4E4E" w:rsidRDefault="002D4E4E" w:rsidP="002D4E4E">
      <w:pPr>
        <w:rPr>
          <w:rFonts w:cs="Arial"/>
        </w:rPr>
      </w:pPr>
      <w:r w:rsidRPr="002D4E4E">
        <w:rPr>
          <w:rFonts w:cs="Arial"/>
        </w:rPr>
        <w:t>The way the algorithm works, queue A will get 313 bytes of credit</w:t>
      </w:r>
      <w:r>
        <w:rPr>
          <w:rFonts w:cs="Arial"/>
        </w:rPr>
        <w:t xml:space="preserve"> at the start of each iteration</w:t>
      </w:r>
      <w:r w:rsidRPr="002D4E4E">
        <w:rPr>
          <w:rFonts w:cs="Arial"/>
        </w:rPr>
        <w:t xml:space="preserve">. Since </w:t>
      </w:r>
      <w:r>
        <w:rPr>
          <w:rFonts w:cs="Arial"/>
        </w:rPr>
        <w:t>queue A</w:t>
      </w:r>
      <w:r w:rsidRPr="002D4E4E">
        <w:rPr>
          <w:rFonts w:cs="Arial"/>
        </w:rPr>
        <w:t xml:space="preserve"> can </w:t>
      </w:r>
      <w:r>
        <w:rPr>
          <w:rFonts w:cs="Arial"/>
        </w:rPr>
        <w:t>hold</w:t>
      </w:r>
      <w:r w:rsidRPr="002D4E4E">
        <w:rPr>
          <w:rFonts w:cs="Arial"/>
        </w:rPr>
        <w:t xml:space="preserve"> up to 1514 bytes as max credit, queue A will never pass credit onto queue B while queue A has a packet</w:t>
      </w:r>
      <w:r>
        <w:rPr>
          <w:rFonts w:cs="Arial"/>
        </w:rPr>
        <w:t xml:space="preserve"> (if queue A has more than 1514 bytes of credit, it can always forward a packet)</w:t>
      </w:r>
      <w:r w:rsidRPr="002D4E4E">
        <w:rPr>
          <w:rFonts w:cs="Arial"/>
        </w:rPr>
        <w:t xml:space="preserve">. </w:t>
      </w:r>
    </w:p>
    <w:p w:rsidR="002D4E4E" w:rsidRDefault="002D4E4E" w:rsidP="002D4E4E">
      <w:pPr>
        <w:rPr>
          <w:rFonts w:cs="Arial"/>
        </w:rPr>
      </w:pPr>
    </w:p>
    <w:p w:rsidR="002D4E4E" w:rsidRPr="002D4E4E" w:rsidRDefault="002D4E4E" w:rsidP="002D4E4E">
      <w:pPr>
        <w:rPr>
          <w:rFonts w:cs="Arial"/>
          <w:sz w:val="24"/>
          <w:szCs w:val="24"/>
        </w:rPr>
      </w:pPr>
      <w:r>
        <w:rPr>
          <w:rFonts w:cs="Arial"/>
        </w:rPr>
        <w:t>Q</w:t>
      </w:r>
      <w:r w:rsidRPr="002D4E4E">
        <w:rPr>
          <w:rFonts w:cs="Arial"/>
        </w:rPr>
        <w:t>ueue A must be idle for an entire packet time</w:t>
      </w:r>
      <w:r>
        <w:rPr>
          <w:rFonts w:cs="Arial"/>
        </w:rPr>
        <w:t xml:space="preserve"> (1514 bytes of iteration credit)</w:t>
      </w:r>
      <w:r w:rsidRPr="002D4E4E">
        <w:rPr>
          <w:rFonts w:cs="Arial"/>
        </w:rPr>
        <w:t xml:space="preserve"> before </w:t>
      </w:r>
      <w:r>
        <w:rPr>
          <w:rFonts w:cs="Arial"/>
        </w:rPr>
        <w:t xml:space="preserve">any </w:t>
      </w:r>
      <w:r w:rsidRPr="002D4E4E">
        <w:rPr>
          <w:rFonts w:cs="Arial"/>
        </w:rPr>
        <w:t xml:space="preserve">credit will start flowing into queue B. The same relationship holds between queue B and queue C. The only way queue B sends a packet is </w:t>
      </w:r>
      <w:r>
        <w:rPr>
          <w:rFonts w:cs="Arial"/>
        </w:rPr>
        <w:t>after</w:t>
      </w:r>
      <w:r w:rsidRPr="002D4E4E">
        <w:rPr>
          <w:rFonts w:cs="Arial"/>
        </w:rPr>
        <w:t xml:space="preserve"> queue A is idle for a packet time</w:t>
      </w:r>
      <w:r>
        <w:rPr>
          <w:rFonts w:cs="Arial"/>
        </w:rPr>
        <w:t>, and the only way queue C can send a packet is after queue B is idle for a packet time</w:t>
      </w:r>
      <w:r w:rsidRPr="002D4E4E">
        <w:rPr>
          <w:rFonts w:cs="Arial"/>
        </w:rPr>
        <w:t>.</w:t>
      </w:r>
    </w:p>
    <w:p w:rsidR="002D4E4E" w:rsidRPr="002D4E4E" w:rsidRDefault="002D4E4E" w:rsidP="002D4E4E"/>
    <w:p w:rsidR="008F6981" w:rsidRDefault="008F6981" w:rsidP="00340AD8">
      <w:r>
        <w:br w:type="page"/>
      </w:r>
    </w:p>
    <w:p w:rsidR="00340AD8" w:rsidRDefault="00340AD8" w:rsidP="00340AD8">
      <w:pPr>
        <w:pStyle w:val="Heading2"/>
      </w:pPr>
      <w:bookmarkStart w:id="28" w:name="_Toc185417888"/>
      <w:bookmarkStart w:id="29" w:name="_Toc311817721"/>
      <w:bookmarkStart w:id="30" w:name="_Toc98239180"/>
      <w:bookmarkStart w:id="31" w:name="_Toc101934075"/>
      <w:bookmarkStart w:id="32" w:name="_Toc103071477"/>
      <w:r>
        <w:lastRenderedPageBreak/>
        <w:t>QOS Component Specification</w:t>
      </w:r>
      <w:bookmarkEnd w:id="28"/>
      <w:bookmarkEnd w:id="29"/>
    </w:p>
    <w:p w:rsidR="00340AD8" w:rsidRDefault="00340AD8" w:rsidP="00340AD8">
      <w:r>
        <w:t xml:space="preserve">The QOS PDSP is constructed around a simple method that allows for construction of complex QOS systems, or simple flow rated queues. The QOS hardware consists of a single PDSP with </w:t>
      </w:r>
      <w:r w:rsidR="009F694C">
        <w:t>64</w:t>
      </w:r>
      <w:r>
        <w:t xml:space="preserve"> ingress queues, and egress queues to the host CPU and physical peripherals.</w:t>
      </w:r>
    </w:p>
    <w:p w:rsidR="00340AD8" w:rsidRDefault="00340AD8" w:rsidP="00340AD8"/>
    <w:p w:rsidR="00340AD8" w:rsidRDefault="00340AD8" w:rsidP="00340AD8">
      <w:r>
        <w:t xml:space="preserve">The basic building block of the QOS system is a QOS queue. Each queue represents a flow priority, flow rate, drop policy, and egress queue. (Different QOS algorithms may or may not make use of all these properties.) Queues with the same egress queue are grouped together into a queue cluster called a QOS cluster. A cluster can contain from 1 to </w:t>
      </w:r>
      <w:r w:rsidR="00AF6533">
        <w:t>9</w:t>
      </w:r>
      <w:r>
        <w:t xml:space="preserve"> QOS queues.</w:t>
      </w:r>
      <w:r w:rsidDel="00DE2D5F">
        <w:t xml:space="preserve"> </w:t>
      </w:r>
      <w:r>
        <w:t xml:space="preserve">Any of the </w:t>
      </w:r>
      <w:r w:rsidR="009F694C">
        <w:t>64</w:t>
      </w:r>
      <w:r>
        <w:t xml:space="preserve"> available QOS queues can be allocated into any given cluster QOS cluster, although a queue can not belong to more than one cluster.</w:t>
      </w:r>
    </w:p>
    <w:p w:rsidR="00340AD8" w:rsidRDefault="00340AD8" w:rsidP="00340AD8">
      <w:pPr>
        <w:pStyle w:val="Heading3"/>
      </w:pPr>
      <w:bookmarkStart w:id="33" w:name="_Toc185417889"/>
      <w:bookmarkStart w:id="34" w:name="_Toc311817722"/>
      <w:r>
        <w:t>QOS Queue</w:t>
      </w:r>
      <w:bookmarkEnd w:id="33"/>
      <w:bookmarkEnd w:id="34"/>
    </w:p>
    <w:p w:rsidR="00340AD8" w:rsidRPr="002B656E" w:rsidRDefault="00340AD8" w:rsidP="00340AD8">
      <w:r>
        <w:t>Each QOS queue is individually configured with its own iteration credit, maximum credit, and congestion threshold. There are also statistics for forwarded and dropped packets.</w:t>
      </w:r>
    </w:p>
    <w:p w:rsidR="00340AD8" w:rsidRDefault="00340AD8" w:rsidP="00340A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340AD8" w:rsidRPr="001E346C" w:rsidTr="001E346C">
        <w:tc>
          <w:tcPr>
            <w:tcW w:w="1580" w:type="dxa"/>
            <w:vMerge w:val="restart"/>
            <w:shd w:val="clear" w:color="auto" w:fill="E6E6E6"/>
            <w:vAlign w:val="center"/>
          </w:tcPr>
          <w:p w:rsidR="00340AD8" w:rsidRPr="001E346C" w:rsidRDefault="00340AD8" w:rsidP="001E346C">
            <w:pPr>
              <w:jc w:val="center"/>
              <w:rPr>
                <w:b/>
              </w:rPr>
            </w:pPr>
            <w:r w:rsidRPr="001E346C">
              <w:rPr>
                <w:b/>
              </w:rPr>
              <w:t>Offset</w:t>
            </w:r>
          </w:p>
        </w:tc>
        <w:tc>
          <w:tcPr>
            <w:tcW w:w="7870" w:type="dxa"/>
            <w:gridSpan w:val="4"/>
            <w:shd w:val="clear" w:color="auto" w:fill="E6E6E6"/>
            <w:vAlign w:val="center"/>
          </w:tcPr>
          <w:p w:rsidR="00340AD8" w:rsidRPr="001E346C" w:rsidRDefault="00340AD8" w:rsidP="001E346C">
            <w:pPr>
              <w:jc w:val="center"/>
              <w:rPr>
                <w:b/>
              </w:rPr>
            </w:pPr>
            <w:r w:rsidRPr="001E346C">
              <w:rPr>
                <w:b/>
              </w:rPr>
              <w:t>Byte Field</w:t>
            </w:r>
          </w:p>
        </w:tc>
      </w:tr>
      <w:tr w:rsidR="00340AD8" w:rsidRPr="001E346C" w:rsidTr="001E346C">
        <w:tc>
          <w:tcPr>
            <w:tcW w:w="1580" w:type="dxa"/>
            <w:vMerge/>
            <w:shd w:val="clear" w:color="auto" w:fill="E6E6E6"/>
            <w:vAlign w:val="center"/>
          </w:tcPr>
          <w:p w:rsidR="00340AD8" w:rsidRPr="001E346C" w:rsidRDefault="00340AD8" w:rsidP="001E346C">
            <w:pPr>
              <w:jc w:val="center"/>
              <w:rPr>
                <w:b/>
              </w:rPr>
            </w:pPr>
          </w:p>
        </w:tc>
        <w:tc>
          <w:tcPr>
            <w:tcW w:w="1948" w:type="dxa"/>
            <w:shd w:val="clear" w:color="auto" w:fill="E6E6E6"/>
            <w:vAlign w:val="center"/>
          </w:tcPr>
          <w:p w:rsidR="00340AD8" w:rsidRPr="001E346C" w:rsidRDefault="00340AD8" w:rsidP="001E346C">
            <w:pPr>
              <w:jc w:val="center"/>
              <w:rPr>
                <w:b/>
              </w:rPr>
            </w:pPr>
            <w:r w:rsidRPr="001E346C">
              <w:rPr>
                <w:b/>
              </w:rPr>
              <w:t>Byte 3</w:t>
            </w:r>
          </w:p>
        </w:tc>
        <w:tc>
          <w:tcPr>
            <w:tcW w:w="1948" w:type="dxa"/>
            <w:shd w:val="clear" w:color="auto" w:fill="E6E6E6"/>
            <w:vAlign w:val="center"/>
          </w:tcPr>
          <w:p w:rsidR="00340AD8" w:rsidRPr="001E346C" w:rsidRDefault="00340AD8" w:rsidP="001E346C">
            <w:pPr>
              <w:jc w:val="center"/>
              <w:rPr>
                <w:b/>
              </w:rPr>
            </w:pPr>
            <w:r w:rsidRPr="001E346C">
              <w:rPr>
                <w:b/>
              </w:rPr>
              <w:t>Byte 2</w:t>
            </w:r>
          </w:p>
        </w:tc>
        <w:tc>
          <w:tcPr>
            <w:tcW w:w="1904" w:type="dxa"/>
            <w:shd w:val="clear" w:color="auto" w:fill="E6E6E6"/>
            <w:vAlign w:val="center"/>
          </w:tcPr>
          <w:p w:rsidR="00340AD8" w:rsidRPr="001E346C" w:rsidRDefault="00340AD8" w:rsidP="001E346C">
            <w:pPr>
              <w:jc w:val="center"/>
              <w:rPr>
                <w:b/>
              </w:rPr>
            </w:pPr>
            <w:r w:rsidRPr="001E346C">
              <w:rPr>
                <w:b/>
              </w:rPr>
              <w:t>Byte 1</w:t>
            </w:r>
          </w:p>
        </w:tc>
        <w:tc>
          <w:tcPr>
            <w:tcW w:w="2070" w:type="dxa"/>
            <w:shd w:val="clear" w:color="auto" w:fill="E6E6E6"/>
            <w:vAlign w:val="center"/>
          </w:tcPr>
          <w:p w:rsidR="00340AD8" w:rsidRPr="001E346C" w:rsidRDefault="00340AD8" w:rsidP="001E346C">
            <w:pPr>
              <w:jc w:val="center"/>
              <w:rPr>
                <w:b/>
              </w:rPr>
            </w:pPr>
            <w:r w:rsidRPr="001E346C">
              <w:rPr>
                <w:b/>
              </w:rPr>
              <w:t>Byte 0</w:t>
            </w:r>
          </w:p>
        </w:tc>
      </w:tr>
      <w:tr w:rsidR="001D55F6" w:rsidTr="001E346C">
        <w:tc>
          <w:tcPr>
            <w:tcW w:w="1580" w:type="dxa"/>
            <w:vAlign w:val="center"/>
          </w:tcPr>
          <w:p w:rsidR="001D55F6" w:rsidRDefault="001D55F6" w:rsidP="001E346C">
            <w:pPr>
              <w:jc w:val="center"/>
            </w:pPr>
            <w:r>
              <w:t>0x0000</w:t>
            </w:r>
          </w:p>
        </w:tc>
        <w:tc>
          <w:tcPr>
            <w:tcW w:w="3896" w:type="dxa"/>
            <w:gridSpan w:val="2"/>
            <w:vAlign w:val="center"/>
          </w:tcPr>
          <w:p w:rsidR="001D55F6" w:rsidRDefault="001D55F6" w:rsidP="001E346C">
            <w:pPr>
              <w:jc w:val="center"/>
            </w:pPr>
            <w:r>
              <w:t>Iteration Credit</w:t>
            </w:r>
          </w:p>
        </w:tc>
        <w:tc>
          <w:tcPr>
            <w:tcW w:w="3974" w:type="dxa"/>
            <w:gridSpan w:val="2"/>
            <w:vAlign w:val="center"/>
          </w:tcPr>
          <w:p w:rsidR="001D55F6" w:rsidRDefault="001D55F6" w:rsidP="001E346C">
            <w:pPr>
              <w:jc w:val="center"/>
            </w:pPr>
            <w:r>
              <w:t>Egress Queue</w:t>
            </w:r>
          </w:p>
        </w:tc>
      </w:tr>
      <w:tr w:rsidR="001D55F6" w:rsidTr="001E346C">
        <w:tc>
          <w:tcPr>
            <w:tcW w:w="1580" w:type="dxa"/>
            <w:vAlign w:val="center"/>
          </w:tcPr>
          <w:p w:rsidR="001D55F6" w:rsidRDefault="001D55F6" w:rsidP="001E346C">
            <w:pPr>
              <w:jc w:val="center"/>
            </w:pPr>
            <w:r>
              <w:t>0x0004</w:t>
            </w:r>
          </w:p>
        </w:tc>
        <w:tc>
          <w:tcPr>
            <w:tcW w:w="7870" w:type="dxa"/>
            <w:gridSpan w:val="4"/>
            <w:vAlign w:val="center"/>
          </w:tcPr>
          <w:p w:rsidR="001D55F6" w:rsidRDefault="001D55F6" w:rsidP="001E346C">
            <w:pPr>
              <w:jc w:val="center"/>
            </w:pPr>
            <w:r>
              <w:t>Total Credit</w:t>
            </w:r>
          </w:p>
        </w:tc>
      </w:tr>
      <w:tr w:rsidR="001D55F6" w:rsidTr="001E346C">
        <w:tc>
          <w:tcPr>
            <w:tcW w:w="1580" w:type="dxa"/>
            <w:vAlign w:val="center"/>
          </w:tcPr>
          <w:p w:rsidR="001D55F6" w:rsidRDefault="001D55F6" w:rsidP="001E346C">
            <w:pPr>
              <w:jc w:val="center"/>
            </w:pPr>
            <w:r>
              <w:t>0x0008</w:t>
            </w:r>
          </w:p>
        </w:tc>
        <w:tc>
          <w:tcPr>
            <w:tcW w:w="7870" w:type="dxa"/>
            <w:gridSpan w:val="4"/>
            <w:vAlign w:val="center"/>
          </w:tcPr>
          <w:p w:rsidR="001D55F6" w:rsidRDefault="001D55F6" w:rsidP="001E346C">
            <w:pPr>
              <w:jc w:val="center"/>
            </w:pPr>
            <w:r>
              <w:t>Maximum Credit</w:t>
            </w:r>
          </w:p>
        </w:tc>
      </w:tr>
      <w:tr w:rsidR="001D55F6" w:rsidTr="001E346C">
        <w:tc>
          <w:tcPr>
            <w:tcW w:w="1580" w:type="dxa"/>
            <w:vAlign w:val="center"/>
          </w:tcPr>
          <w:p w:rsidR="001D55F6" w:rsidRDefault="001D55F6" w:rsidP="001E346C">
            <w:pPr>
              <w:jc w:val="center"/>
            </w:pPr>
            <w:r>
              <w:t>0x000C</w:t>
            </w:r>
          </w:p>
        </w:tc>
        <w:tc>
          <w:tcPr>
            <w:tcW w:w="7870" w:type="dxa"/>
            <w:gridSpan w:val="4"/>
            <w:vAlign w:val="center"/>
          </w:tcPr>
          <w:p w:rsidR="001D55F6" w:rsidRDefault="001D55F6" w:rsidP="001E346C">
            <w:pPr>
              <w:jc w:val="center"/>
            </w:pPr>
            <w:r>
              <w:t>Congestion Threshold</w:t>
            </w:r>
          </w:p>
        </w:tc>
      </w:tr>
      <w:tr w:rsidR="001D55F6" w:rsidTr="001E346C">
        <w:tc>
          <w:tcPr>
            <w:tcW w:w="1580" w:type="dxa"/>
            <w:vAlign w:val="center"/>
          </w:tcPr>
          <w:p w:rsidR="001D55F6" w:rsidRDefault="001D55F6" w:rsidP="001E346C">
            <w:pPr>
              <w:jc w:val="center"/>
            </w:pPr>
            <w:r>
              <w:t>0x0010</w:t>
            </w:r>
          </w:p>
        </w:tc>
        <w:tc>
          <w:tcPr>
            <w:tcW w:w="7870" w:type="dxa"/>
            <w:gridSpan w:val="4"/>
            <w:vAlign w:val="center"/>
          </w:tcPr>
          <w:p w:rsidR="001D55F6" w:rsidRDefault="001D55F6" w:rsidP="001E346C">
            <w:pPr>
              <w:jc w:val="center"/>
            </w:pPr>
            <w:r>
              <w:t>Packets Forwarded</w:t>
            </w:r>
          </w:p>
        </w:tc>
      </w:tr>
      <w:tr w:rsidR="001D55F6" w:rsidTr="001E346C">
        <w:tc>
          <w:tcPr>
            <w:tcW w:w="1580" w:type="dxa"/>
            <w:vAlign w:val="center"/>
          </w:tcPr>
          <w:p w:rsidR="001D55F6" w:rsidRDefault="001D55F6" w:rsidP="001E346C">
            <w:pPr>
              <w:jc w:val="center"/>
            </w:pPr>
            <w:r>
              <w:t>0x0014</w:t>
            </w:r>
          </w:p>
        </w:tc>
        <w:tc>
          <w:tcPr>
            <w:tcW w:w="7870" w:type="dxa"/>
            <w:gridSpan w:val="4"/>
            <w:vAlign w:val="center"/>
          </w:tcPr>
          <w:p w:rsidR="001D55F6" w:rsidRDefault="001D55F6" w:rsidP="001E346C">
            <w:pPr>
              <w:jc w:val="center"/>
            </w:pPr>
            <w:r>
              <w:t>Packets Dropped</w:t>
            </w:r>
          </w:p>
        </w:tc>
      </w:tr>
    </w:tbl>
    <w:p w:rsidR="00340AD8" w:rsidRPr="00262178" w:rsidRDefault="00340AD8" w:rsidP="00340AD8">
      <w:pPr>
        <w:pStyle w:val="Heading4"/>
      </w:pPr>
      <w:r>
        <w:t>QOS Queue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340AD8" w:rsidRPr="0007481B" w:rsidTr="001E346C">
        <w:trPr>
          <w:cantSplit/>
        </w:trPr>
        <w:tc>
          <w:tcPr>
            <w:tcW w:w="2340" w:type="dxa"/>
            <w:tcBorders>
              <w:bottom w:val="single" w:sz="4" w:space="0" w:color="auto"/>
            </w:tcBorders>
            <w:shd w:val="pct20" w:color="auto" w:fill="auto"/>
          </w:tcPr>
          <w:p w:rsidR="00340AD8" w:rsidRPr="0007481B" w:rsidRDefault="00340AD8" w:rsidP="001E346C">
            <w:pPr>
              <w:widowControl w:val="0"/>
            </w:pPr>
            <w:r>
              <w:t>Name</w:t>
            </w:r>
          </w:p>
        </w:tc>
        <w:tc>
          <w:tcPr>
            <w:tcW w:w="7110" w:type="dxa"/>
            <w:tcBorders>
              <w:bottom w:val="single" w:sz="4" w:space="0" w:color="auto"/>
            </w:tcBorders>
            <w:shd w:val="pct20" w:color="auto" w:fill="auto"/>
          </w:tcPr>
          <w:p w:rsidR="00340AD8" w:rsidRPr="0007481B" w:rsidRDefault="00340AD8" w:rsidP="001E346C">
            <w:pPr>
              <w:widowControl w:val="0"/>
            </w:pPr>
            <w:r w:rsidRPr="0007481B">
              <w:t>Description</w:t>
            </w:r>
          </w:p>
        </w:tc>
      </w:tr>
      <w:tr w:rsidR="00340AD8" w:rsidRPr="00581B0C" w:rsidTr="001E3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340AD8" w:rsidRPr="00581B0C" w:rsidRDefault="00340AD8" w:rsidP="001E346C">
            <w:pPr>
              <w:widowControl w:val="0"/>
            </w:pPr>
            <w:r>
              <w:t>Egress Queue</w:t>
            </w:r>
          </w:p>
        </w:tc>
        <w:tc>
          <w:tcPr>
            <w:tcW w:w="7110" w:type="dxa"/>
            <w:tcBorders>
              <w:top w:val="single" w:sz="4" w:space="0" w:color="auto"/>
              <w:left w:val="single" w:sz="4" w:space="0" w:color="auto"/>
              <w:bottom w:val="single" w:sz="4" w:space="0" w:color="auto"/>
              <w:right w:val="single" w:sz="4" w:space="0" w:color="auto"/>
            </w:tcBorders>
            <w:vAlign w:val="center"/>
          </w:tcPr>
          <w:p w:rsidR="00340AD8" w:rsidRPr="00581B0C" w:rsidRDefault="00340AD8" w:rsidP="001E346C">
            <w:pPr>
              <w:widowControl w:val="0"/>
            </w:pPr>
            <w:r>
              <w:t>The Queue manger and Queue index of the forwarding queue.</w:t>
            </w:r>
          </w:p>
        </w:tc>
      </w:tr>
      <w:tr w:rsidR="00340AD8" w:rsidRPr="0007481B" w:rsidTr="001E346C">
        <w:trPr>
          <w:cantSplit/>
        </w:trPr>
        <w:tc>
          <w:tcPr>
            <w:tcW w:w="2340" w:type="dxa"/>
            <w:vAlign w:val="center"/>
          </w:tcPr>
          <w:p w:rsidR="00340AD8" w:rsidRDefault="00340AD8" w:rsidP="001E346C">
            <w:pPr>
              <w:widowControl w:val="0"/>
            </w:pPr>
            <w:r>
              <w:t>Iteration Credit</w:t>
            </w:r>
          </w:p>
        </w:tc>
        <w:tc>
          <w:tcPr>
            <w:tcW w:w="7110" w:type="dxa"/>
            <w:shd w:val="clear" w:color="auto" w:fill="auto"/>
            <w:vAlign w:val="center"/>
          </w:tcPr>
          <w:p w:rsidR="00340AD8" w:rsidRDefault="00340AD8" w:rsidP="001E346C">
            <w:pPr>
              <w:widowControl w:val="0"/>
            </w:pPr>
            <w:r>
              <w:t>The amount of forwarding byte “credit” that the queue receives every 25us.</w:t>
            </w:r>
          </w:p>
        </w:tc>
      </w:tr>
      <w:tr w:rsidR="00340AD8" w:rsidRPr="0007481B" w:rsidTr="001E346C">
        <w:trPr>
          <w:cantSplit/>
        </w:trPr>
        <w:tc>
          <w:tcPr>
            <w:tcW w:w="2340" w:type="dxa"/>
            <w:vAlign w:val="center"/>
          </w:tcPr>
          <w:p w:rsidR="00340AD8" w:rsidRDefault="00340AD8" w:rsidP="001E346C">
            <w:pPr>
              <w:widowControl w:val="0"/>
            </w:pPr>
            <w:r>
              <w:t>Total Credit</w:t>
            </w:r>
          </w:p>
        </w:tc>
        <w:tc>
          <w:tcPr>
            <w:tcW w:w="7110" w:type="dxa"/>
            <w:shd w:val="clear" w:color="auto" w:fill="auto"/>
            <w:vAlign w:val="center"/>
          </w:tcPr>
          <w:p w:rsidR="00340AD8" w:rsidRDefault="00340AD8" w:rsidP="001E346C">
            <w:pPr>
              <w:widowControl w:val="0"/>
            </w:pPr>
            <w:r>
              <w:t>The total amount of forwarding byte “credit” that that queue is currently holding.</w:t>
            </w:r>
          </w:p>
        </w:tc>
      </w:tr>
      <w:tr w:rsidR="00340AD8" w:rsidRPr="0007481B" w:rsidTr="001E346C">
        <w:trPr>
          <w:cantSplit/>
        </w:trPr>
        <w:tc>
          <w:tcPr>
            <w:tcW w:w="2340" w:type="dxa"/>
            <w:vAlign w:val="center"/>
          </w:tcPr>
          <w:p w:rsidR="00340AD8" w:rsidRDefault="00340AD8" w:rsidP="001E346C">
            <w:pPr>
              <w:widowControl w:val="0"/>
            </w:pPr>
            <w:r>
              <w:t>Maximum Credit</w:t>
            </w:r>
          </w:p>
        </w:tc>
        <w:tc>
          <w:tcPr>
            <w:tcW w:w="7110" w:type="dxa"/>
            <w:shd w:val="clear" w:color="auto" w:fill="auto"/>
            <w:vAlign w:val="center"/>
          </w:tcPr>
          <w:p w:rsidR="00340AD8" w:rsidRDefault="00340AD8" w:rsidP="001E346C">
            <w:pPr>
              <w:widowControl w:val="0"/>
            </w:pPr>
            <w:r>
              <w:t xml:space="preserve">The maximum amount of forwarding byte “credit” that the queue is allowed to hold at the end of the </w:t>
            </w:r>
            <w:r w:rsidR="008751E7">
              <w:t>timer</w:t>
            </w:r>
            <w:r>
              <w:t xml:space="preserve"> iteration. Any credit over the maximum limit is added to a global pool.</w:t>
            </w:r>
          </w:p>
        </w:tc>
      </w:tr>
      <w:tr w:rsidR="00340AD8" w:rsidRPr="0007481B" w:rsidTr="001E346C">
        <w:trPr>
          <w:cantSplit/>
        </w:trPr>
        <w:tc>
          <w:tcPr>
            <w:tcW w:w="2340" w:type="dxa"/>
            <w:vAlign w:val="center"/>
          </w:tcPr>
          <w:p w:rsidR="00340AD8" w:rsidRDefault="00340AD8" w:rsidP="001E346C">
            <w:pPr>
              <w:widowControl w:val="0"/>
            </w:pPr>
            <w:r>
              <w:t>Congestion Threshold</w:t>
            </w:r>
          </w:p>
        </w:tc>
        <w:tc>
          <w:tcPr>
            <w:tcW w:w="7110" w:type="dxa"/>
            <w:shd w:val="clear" w:color="auto" w:fill="auto"/>
            <w:vAlign w:val="center"/>
          </w:tcPr>
          <w:p w:rsidR="00340AD8" w:rsidRDefault="00340AD8" w:rsidP="001E346C">
            <w:pPr>
              <w:widowControl w:val="0"/>
            </w:pPr>
            <w:r>
              <w:t>The size in bytes at which point the QOS queue is considered to be congested.</w:t>
            </w:r>
            <w:r w:rsidR="0016412F" w:rsidRPr="009D4722">
              <w:t xml:space="preserve"> Setting this value to 0xFFFFFFFF will mean that the queue is never considered to be congested.</w:t>
            </w:r>
          </w:p>
        </w:tc>
      </w:tr>
      <w:tr w:rsidR="00340AD8" w:rsidRPr="0007481B" w:rsidTr="001E346C">
        <w:trPr>
          <w:cantSplit/>
        </w:trPr>
        <w:tc>
          <w:tcPr>
            <w:tcW w:w="2340" w:type="dxa"/>
            <w:vAlign w:val="center"/>
          </w:tcPr>
          <w:p w:rsidR="00340AD8" w:rsidRDefault="00340AD8" w:rsidP="001E346C">
            <w:pPr>
              <w:widowControl w:val="0"/>
            </w:pPr>
            <w:r>
              <w:t>Packets Forwarded</w:t>
            </w:r>
          </w:p>
        </w:tc>
        <w:tc>
          <w:tcPr>
            <w:tcW w:w="7110" w:type="dxa"/>
            <w:shd w:val="clear" w:color="auto" w:fill="auto"/>
            <w:vAlign w:val="center"/>
          </w:tcPr>
          <w:p w:rsidR="00340AD8" w:rsidRDefault="00340AD8" w:rsidP="001E346C">
            <w:pPr>
              <w:widowControl w:val="0"/>
            </w:pPr>
            <w:r>
              <w:t>The number of packets forwarded to the Egress Queue</w:t>
            </w:r>
          </w:p>
        </w:tc>
      </w:tr>
      <w:tr w:rsidR="00340AD8" w:rsidRPr="0007481B" w:rsidTr="001E346C">
        <w:trPr>
          <w:cantSplit/>
        </w:trPr>
        <w:tc>
          <w:tcPr>
            <w:tcW w:w="2340" w:type="dxa"/>
            <w:vAlign w:val="center"/>
          </w:tcPr>
          <w:p w:rsidR="00340AD8" w:rsidRDefault="00340AD8" w:rsidP="001E346C">
            <w:pPr>
              <w:widowControl w:val="0"/>
            </w:pPr>
            <w:r>
              <w:t>Packets Dropped</w:t>
            </w:r>
          </w:p>
        </w:tc>
        <w:tc>
          <w:tcPr>
            <w:tcW w:w="7110" w:type="dxa"/>
            <w:shd w:val="clear" w:color="auto" w:fill="auto"/>
            <w:vAlign w:val="center"/>
          </w:tcPr>
          <w:p w:rsidR="00340AD8" w:rsidRDefault="00340AD8" w:rsidP="001E346C">
            <w:pPr>
              <w:widowControl w:val="0"/>
            </w:pPr>
            <w:r>
              <w:t>The number of packets dropped due to congestion</w:t>
            </w:r>
          </w:p>
        </w:tc>
      </w:tr>
    </w:tbl>
    <w:p w:rsidR="00340AD8" w:rsidRDefault="00340AD8" w:rsidP="00340AD8"/>
    <w:p w:rsidR="00340AD8" w:rsidRDefault="00340AD8" w:rsidP="00340AD8">
      <w:r>
        <w:br w:type="page"/>
      </w:r>
    </w:p>
    <w:p w:rsidR="00340AD8" w:rsidRDefault="00340AD8" w:rsidP="00340AD8">
      <w:pPr>
        <w:pStyle w:val="Heading3"/>
      </w:pPr>
      <w:bookmarkStart w:id="35" w:name="_Toc185417890"/>
      <w:bookmarkStart w:id="36" w:name="_Toc311817723"/>
      <w:r>
        <w:lastRenderedPageBreak/>
        <w:t>QOS Cluster</w:t>
      </w:r>
      <w:bookmarkEnd w:id="35"/>
      <w:bookmarkEnd w:id="36"/>
    </w:p>
    <w:p w:rsidR="00340AD8" w:rsidRDefault="00340AD8" w:rsidP="00340AD8">
      <w:r>
        <w:t>The QOS cluster controls the order of how QOS queue are processed, and tracks properties of all QOS queues, like global credit and egress queue congestion.</w:t>
      </w:r>
    </w:p>
    <w:p w:rsidR="00340AD8" w:rsidRDefault="00340AD8" w:rsidP="00340A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340AD8" w:rsidRPr="001E346C" w:rsidTr="001E346C">
        <w:tc>
          <w:tcPr>
            <w:tcW w:w="1580" w:type="dxa"/>
            <w:vMerge w:val="restart"/>
            <w:shd w:val="clear" w:color="auto" w:fill="E6E6E6"/>
            <w:vAlign w:val="center"/>
          </w:tcPr>
          <w:p w:rsidR="00340AD8" w:rsidRPr="001E346C" w:rsidRDefault="00340AD8" w:rsidP="001E346C">
            <w:pPr>
              <w:jc w:val="center"/>
              <w:rPr>
                <w:b/>
              </w:rPr>
            </w:pPr>
            <w:r w:rsidRPr="001E346C">
              <w:rPr>
                <w:b/>
              </w:rPr>
              <w:t>Offset</w:t>
            </w:r>
          </w:p>
        </w:tc>
        <w:tc>
          <w:tcPr>
            <w:tcW w:w="7870" w:type="dxa"/>
            <w:gridSpan w:val="4"/>
            <w:shd w:val="clear" w:color="auto" w:fill="E6E6E6"/>
            <w:vAlign w:val="center"/>
          </w:tcPr>
          <w:p w:rsidR="00340AD8" w:rsidRPr="001E346C" w:rsidRDefault="00340AD8" w:rsidP="001E346C">
            <w:pPr>
              <w:jc w:val="center"/>
              <w:rPr>
                <w:b/>
              </w:rPr>
            </w:pPr>
            <w:r w:rsidRPr="001E346C">
              <w:rPr>
                <w:b/>
              </w:rPr>
              <w:t>Byte Field</w:t>
            </w:r>
          </w:p>
        </w:tc>
      </w:tr>
      <w:tr w:rsidR="00340AD8" w:rsidRPr="001E346C" w:rsidTr="001E346C">
        <w:tc>
          <w:tcPr>
            <w:tcW w:w="1580" w:type="dxa"/>
            <w:vMerge/>
            <w:shd w:val="clear" w:color="auto" w:fill="E6E6E6"/>
            <w:vAlign w:val="center"/>
          </w:tcPr>
          <w:p w:rsidR="00340AD8" w:rsidRPr="001E346C" w:rsidRDefault="00340AD8" w:rsidP="001E346C">
            <w:pPr>
              <w:jc w:val="center"/>
              <w:rPr>
                <w:b/>
              </w:rPr>
            </w:pPr>
          </w:p>
        </w:tc>
        <w:tc>
          <w:tcPr>
            <w:tcW w:w="1948" w:type="dxa"/>
            <w:shd w:val="clear" w:color="auto" w:fill="E6E6E6"/>
            <w:vAlign w:val="center"/>
          </w:tcPr>
          <w:p w:rsidR="00340AD8" w:rsidRPr="001E346C" w:rsidRDefault="00340AD8" w:rsidP="001E346C">
            <w:pPr>
              <w:jc w:val="center"/>
              <w:rPr>
                <w:b/>
              </w:rPr>
            </w:pPr>
            <w:r w:rsidRPr="001E346C">
              <w:rPr>
                <w:b/>
              </w:rPr>
              <w:t>Byte 3</w:t>
            </w:r>
          </w:p>
        </w:tc>
        <w:tc>
          <w:tcPr>
            <w:tcW w:w="1948" w:type="dxa"/>
            <w:shd w:val="clear" w:color="auto" w:fill="E6E6E6"/>
            <w:vAlign w:val="center"/>
          </w:tcPr>
          <w:p w:rsidR="00340AD8" w:rsidRPr="001E346C" w:rsidRDefault="00340AD8" w:rsidP="001E346C">
            <w:pPr>
              <w:jc w:val="center"/>
              <w:rPr>
                <w:b/>
              </w:rPr>
            </w:pPr>
            <w:r w:rsidRPr="001E346C">
              <w:rPr>
                <w:b/>
              </w:rPr>
              <w:t>Byte 2</w:t>
            </w:r>
          </w:p>
        </w:tc>
        <w:tc>
          <w:tcPr>
            <w:tcW w:w="1904" w:type="dxa"/>
            <w:shd w:val="clear" w:color="auto" w:fill="E6E6E6"/>
            <w:vAlign w:val="center"/>
          </w:tcPr>
          <w:p w:rsidR="00340AD8" w:rsidRPr="001E346C" w:rsidRDefault="00340AD8" w:rsidP="001E346C">
            <w:pPr>
              <w:jc w:val="center"/>
              <w:rPr>
                <w:b/>
              </w:rPr>
            </w:pPr>
            <w:r w:rsidRPr="001E346C">
              <w:rPr>
                <w:b/>
              </w:rPr>
              <w:t>Byte 1</w:t>
            </w:r>
          </w:p>
        </w:tc>
        <w:tc>
          <w:tcPr>
            <w:tcW w:w="2070" w:type="dxa"/>
            <w:shd w:val="clear" w:color="auto" w:fill="E6E6E6"/>
            <w:vAlign w:val="center"/>
          </w:tcPr>
          <w:p w:rsidR="00340AD8" w:rsidRPr="001E346C" w:rsidRDefault="00340AD8" w:rsidP="001E346C">
            <w:pPr>
              <w:jc w:val="center"/>
              <w:rPr>
                <w:b/>
              </w:rPr>
            </w:pPr>
            <w:r w:rsidRPr="001E346C">
              <w:rPr>
                <w:b/>
              </w:rPr>
              <w:t>Byte 0</w:t>
            </w:r>
          </w:p>
        </w:tc>
      </w:tr>
      <w:tr w:rsidR="00340AD8" w:rsidTr="001E346C">
        <w:tc>
          <w:tcPr>
            <w:tcW w:w="1580" w:type="dxa"/>
            <w:vAlign w:val="center"/>
          </w:tcPr>
          <w:p w:rsidR="00340AD8" w:rsidRDefault="00340AD8" w:rsidP="001E346C">
            <w:pPr>
              <w:jc w:val="center"/>
            </w:pPr>
            <w:r>
              <w:t>0x0000</w:t>
            </w:r>
          </w:p>
        </w:tc>
        <w:tc>
          <w:tcPr>
            <w:tcW w:w="7870" w:type="dxa"/>
            <w:gridSpan w:val="4"/>
            <w:vAlign w:val="center"/>
          </w:tcPr>
          <w:p w:rsidR="00340AD8" w:rsidRDefault="00340AD8" w:rsidP="001E346C">
            <w:pPr>
              <w:jc w:val="center"/>
            </w:pPr>
            <w:r>
              <w:t>Global Credit</w:t>
            </w:r>
          </w:p>
        </w:tc>
      </w:tr>
      <w:tr w:rsidR="00340AD8" w:rsidTr="001E346C">
        <w:tc>
          <w:tcPr>
            <w:tcW w:w="1580" w:type="dxa"/>
            <w:vAlign w:val="center"/>
          </w:tcPr>
          <w:p w:rsidR="00340AD8" w:rsidRDefault="00340AD8" w:rsidP="001E346C">
            <w:pPr>
              <w:jc w:val="center"/>
            </w:pPr>
            <w:r>
              <w:t>0x0004</w:t>
            </w:r>
          </w:p>
        </w:tc>
        <w:tc>
          <w:tcPr>
            <w:tcW w:w="7870" w:type="dxa"/>
            <w:gridSpan w:val="4"/>
            <w:vAlign w:val="center"/>
          </w:tcPr>
          <w:p w:rsidR="00340AD8" w:rsidRDefault="00340AD8" w:rsidP="001E346C">
            <w:pPr>
              <w:jc w:val="center"/>
            </w:pPr>
            <w:r>
              <w:t>Maximum Global Credit</w:t>
            </w:r>
          </w:p>
        </w:tc>
      </w:tr>
      <w:tr w:rsidR="00340AD8" w:rsidTr="001E346C">
        <w:tc>
          <w:tcPr>
            <w:tcW w:w="1580" w:type="dxa"/>
            <w:vAlign w:val="center"/>
          </w:tcPr>
          <w:p w:rsidR="00340AD8" w:rsidRDefault="00340AD8" w:rsidP="001E346C">
            <w:pPr>
              <w:jc w:val="center"/>
            </w:pPr>
            <w:r>
              <w:t>0x0008</w:t>
            </w:r>
          </w:p>
        </w:tc>
        <w:tc>
          <w:tcPr>
            <w:tcW w:w="1948" w:type="dxa"/>
            <w:vAlign w:val="center"/>
          </w:tcPr>
          <w:p w:rsidR="00340AD8" w:rsidRDefault="00340AD8" w:rsidP="001E346C">
            <w:pPr>
              <w:jc w:val="center"/>
            </w:pPr>
            <w:r>
              <w:t>QOS Queue 2</w:t>
            </w:r>
          </w:p>
        </w:tc>
        <w:tc>
          <w:tcPr>
            <w:tcW w:w="1948" w:type="dxa"/>
            <w:vAlign w:val="center"/>
          </w:tcPr>
          <w:p w:rsidR="00340AD8" w:rsidRDefault="00340AD8" w:rsidP="001E346C">
            <w:pPr>
              <w:jc w:val="center"/>
            </w:pPr>
            <w:r>
              <w:t>QOS Queue 1</w:t>
            </w:r>
          </w:p>
        </w:tc>
        <w:tc>
          <w:tcPr>
            <w:tcW w:w="1904" w:type="dxa"/>
            <w:vAlign w:val="center"/>
          </w:tcPr>
          <w:p w:rsidR="00340AD8" w:rsidRDefault="00340AD8" w:rsidP="001E346C">
            <w:pPr>
              <w:jc w:val="center"/>
            </w:pPr>
            <w:r>
              <w:t>QOS Queue 0</w:t>
            </w:r>
          </w:p>
        </w:tc>
        <w:tc>
          <w:tcPr>
            <w:tcW w:w="2070" w:type="dxa"/>
            <w:vAlign w:val="center"/>
          </w:tcPr>
          <w:p w:rsidR="00340AD8" w:rsidRDefault="00340AD8" w:rsidP="001E346C">
            <w:pPr>
              <w:jc w:val="center"/>
            </w:pPr>
            <w:r>
              <w:t>QOS Queue</w:t>
            </w:r>
            <w:r>
              <w:br/>
              <w:t>Count</w:t>
            </w:r>
          </w:p>
        </w:tc>
      </w:tr>
      <w:tr w:rsidR="00340AD8" w:rsidTr="001E346C">
        <w:tc>
          <w:tcPr>
            <w:tcW w:w="1580" w:type="dxa"/>
            <w:vAlign w:val="center"/>
          </w:tcPr>
          <w:p w:rsidR="00340AD8" w:rsidRDefault="00340AD8" w:rsidP="001E346C">
            <w:pPr>
              <w:jc w:val="center"/>
            </w:pPr>
            <w:r>
              <w:t>0x000C</w:t>
            </w:r>
          </w:p>
        </w:tc>
        <w:tc>
          <w:tcPr>
            <w:tcW w:w="1948" w:type="dxa"/>
            <w:vAlign w:val="center"/>
          </w:tcPr>
          <w:p w:rsidR="00340AD8" w:rsidRPr="00F86F1C" w:rsidRDefault="00340AD8" w:rsidP="001E346C">
            <w:pPr>
              <w:jc w:val="center"/>
            </w:pPr>
            <w:r>
              <w:t>QOS Queue 6</w:t>
            </w:r>
          </w:p>
        </w:tc>
        <w:tc>
          <w:tcPr>
            <w:tcW w:w="1948" w:type="dxa"/>
            <w:vAlign w:val="center"/>
          </w:tcPr>
          <w:p w:rsidR="00340AD8" w:rsidRPr="001E346C" w:rsidRDefault="00340AD8" w:rsidP="001E346C">
            <w:pPr>
              <w:jc w:val="center"/>
              <w:rPr>
                <w:i/>
              </w:rPr>
            </w:pPr>
            <w:r>
              <w:t>QOS Queue 5</w:t>
            </w:r>
          </w:p>
        </w:tc>
        <w:tc>
          <w:tcPr>
            <w:tcW w:w="1904" w:type="dxa"/>
            <w:vAlign w:val="center"/>
          </w:tcPr>
          <w:p w:rsidR="00340AD8" w:rsidRDefault="00340AD8" w:rsidP="001E346C">
            <w:pPr>
              <w:jc w:val="center"/>
            </w:pPr>
            <w:r>
              <w:t>QOS Queue 4</w:t>
            </w:r>
          </w:p>
        </w:tc>
        <w:tc>
          <w:tcPr>
            <w:tcW w:w="2070" w:type="dxa"/>
            <w:vAlign w:val="center"/>
          </w:tcPr>
          <w:p w:rsidR="00340AD8" w:rsidRDefault="00340AD8" w:rsidP="001E346C">
            <w:pPr>
              <w:jc w:val="center"/>
            </w:pPr>
            <w:r>
              <w:t>QOS Queue 3</w:t>
            </w:r>
          </w:p>
        </w:tc>
      </w:tr>
      <w:tr w:rsidR="00AF6533" w:rsidTr="001E346C">
        <w:tc>
          <w:tcPr>
            <w:tcW w:w="1580" w:type="dxa"/>
            <w:vAlign w:val="center"/>
          </w:tcPr>
          <w:p w:rsidR="00AF6533" w:rsidRDefault="00AF6533" w:rsidP="001E346C">
            <w:pPr>
              <w:jc w:val="center"/>
            </w:pPr>
            <w:r>
              <w:t>0x0010</w:t>
            </w:r>
          </w:p>
        </w:tc>
        <w:tc>
          <w:tcPr>
            <w:tcW w:w="3896" w:type="dxa"/>
            <w:gridSpan w:val="2"/>
            <w:vAlign w:val="center"/>
          </w:tcPr>
          <w:p w:rsidR="00AF6533" w:rsidRPr="001D55F6" w:rsidRDefault="001D55F6" w:rsidP="001E346C">
            <w:pPr>
              <w:jc w:val="center"/>
            </w:pPr>
            <w:r>
              <w:t>QOS Queue “Real Time” Flags</w:t>
            </w:r>
          </w:p>
        </w:tc>
        <w:tc>
          <w:tcPr>
            <w:tcW w:w="1904" w:type="dxa"/>
            <w:vAlign w:val="center"/>
          </w:tcPr>
          <w:p w:rsidR="00AF6533" w:rsidRDefault="00AF6533" w:rsidP="001E346C">
            <w:pPr>
              <w:jc w:val="center"/>
            </w:pPr>
            <w:r>
              <w:t>QOS Queue 8</w:t>
            </w:r>
          </w:p>
        </w:tc>
        <w:tc>
          <w:tcPr>
            <w:tcW w:w="2070" w:type="dxa"/>
            <w:vAlign w:val="center"/>
          </w:tcPr>
          <w:p w:rsidR="00AF6533" w:rsidRDefault="00AF6533" w:rsidP="001E346C">
            <w:pPr>
              <w:jc w:val="center"/>
            </w:pPr>
            <w:r>
              <w:t>QOS Queue 7</w:t>
            </w:r>
          </w:p>
        </w:tc>
      </w:tr>
      <w:tr w:rsidR="00FB0A38" w:rsidTr="001E346C">
        <w:tc>
          <w:tcPr>
            <w:tcW w:w="1580" w:type="dxa"/>
            <w:vAlign w:val="center"/>
          </w:tcPr>
          <w:p w:rsidR="00FB0A38" w:rsidRDefault="00FB0A38" w:rsidP="001E346C">
            <w:pPr>
              <w:jc w:val="center"/>
            </w:pPr>
            <w:r>
              <w:t>0x0014</w:t>
            </w:r>
          </w:p>
        </w:tc>
        <w:tc>
          <w:tcPr>
            <w:tcW w:w="3896" w:type="dxa"/>
            <w:gridSpan w:val="2"/>
            <w:vAlign w:val="center"/>
          </w:tcPr>
          <w:p w:rsidR="00FB0A38" w:rsidRDefault="00FB0A38" w:rsidP="001E346C">
            <w:pPr>
              <w:jc w:val="center"/>
            </w:pPr>
            <w:r>
              <w:t>Egress Queue 0</w:t>
            </w:r>
          </w:p>
        </w:tc>
        <w:tc>
          <w:tcPr>
            <w:tcW w:w="1904" w:type="dxa"/>
            <w:vAlign w:val="center"/>
          </w:tcPr>
          <w:p w:rsidR="00FB0A38" w:rsidRPr="00A3397E" w:rsidRDefault="00A3397E" w:rsidP="001E346C">
            <w:pPr>
              <w:jc w:val="center"/>
            </w:pPr>
            <w:r>
              <w:t>Flags</w:t>
            </w:r>
          </w:p>
        </w:tc>
        <w:tc>
          <w:tcPr>
            <w:tcW w:w="2070" w:type="dxa"/>
            <w:vAlign w:val="center"/>
          </w:tcPr>
          <w:p w:rsidR="00FB0A38" w:rsidRDefault="00FB0A38" w:rsidP="001E346C">
            <w:pPr>
              <w:jc w:val="center"/>
            </w:pPr>
            <w:r>
              <w:t>Egress Queue Count</w:t>
            </w:r>
          </w:p>
        </w:tc>
      </w:tr>
      <w:tr w:rsidR="00FB0A38" w:rsidTr="001E346C">
        <w:tc>
          <w:tcPr>
            <w:tcW w:w="1580" w:type="dxa"/>
            <w:vAlign w:val="center"/>
          </w:tcPr>
          <w:p w:rsidR="00FB0A38" w:rsidRDefault="00FB0A38" w:rsidP="001E346C">
            <w:pPr>
              <w:jc w:val="center"/>
            </w:pPr>
            <w:r>
              <w:t>0x0018</w:t>
            </w:r>
          </w:p>
        </w:tc>
        <w:tc>
          <w:tcPr>
            <w:tcW w:w="3896" w:type="dxa"/>
            <w:gridSpan w:val="2"/>
            <w:vAlign w:val="center"/>
          </w:tcPr>
          <w:p w:rsidR="00FB0A38" w:rsidRDefault="00FB0A38" w:rsidP="001E346C">
            <w:pPr>
              <w:jc w:val="center"/>
            </w:pPr>
            <w:r>
              <w:t>Egress Queue 2</w:t>
            </w:r>
          </w:p>
        </w:tc>
        <w:tc>
          <w:tcPr>
            <w:tcW w:w="3974" w:type="dxa"/>
            <w:gridSpan w:val="2"/>
            <w:vAlign w:val="center"/>
          </w:tcPr>
          <w:p w:rsidR="00FB0A38" w:rsidRDefault="00FB0A38" w:rsidP="001E346C">
            <w:pPr>
              <w:jc w:val="center"/>
            </w:pPr>
            <w:r>
              <w:t>Egress Queue 1</w:t>
            </w:r>
          </w:p>
        </w:tc>
      </w:tr>
      <w:tr w:rsidR="00FB0A38" w:rsidTr="001E346C">
        <w:tc>
          <w:tcPr>
            <w:tcW w:w="1580" w:type="dxa"/>
            <w:vAlign w:val="center"/>
          </w:tcPr>
          <w:p w:rsidR="00FB0A38" w:rsidRDefault="00FB0A38" w:rsidP="001E346C">
            <w:pPr>
              <w:jc w:val="center"/>
            </w:pPr>
            <w:r>
              <w:t>0x001C</w:t>
            </w:r>
          </w:p>
        </w:tc>
        <w:tc>
          <w:tcPr>
            <w:tcW w:w="3896" w:type="dxa"/>
            <w:gridSpan w:val="2"/>
            <w:vAlign w:val="center"/>
          </w:tcPr>
          <w:p w:rsidR="00FB0A38" w:rsidRDefault="00FB0A38" w:rsidP="001E346C">
            <w:pPr>
              <w:jc w:val="center"/>
            </w:pPr>
            <w:r>
              <w:t>Egress Queue 4</w:t>
            </w:r>
          </w:p>
        </w:tc>
        <w:tc>
          <w:tcPr>
            <w:tcW w:w="3974" w:type="dxa"/>
            <w:gridSpan w:val="2"/>
            <w:vAlign w:val="center"/>
          </w:tcPr>
          <w:p w:rsidR="00FB0A38" w:rsidRDefault="00FB0A38" w:rsidP="001E346C">
            <w:pPr>
              <w:jc w:val="center"/>
            </w:pPr>
            <w:r>
              <w:t>Egress Queue 3</w:t>
            </w:r>
          </w:p>
        </w:tc>
      </w:tr>
      <w:tr w:rsidR="00FB0A38" w:rsidTr="001E346C">
        <w:tc>
          <w:tcPr>
            <w:tcW w:w="1580" w:type="dxa"/>
            <w:vAlign w:val="center"/>
          </w:tcPr>
          <w:p w:rsidR="00FB0A38" w:rsidRDefault="00FB0A38" w:rsidP="001E346C">
            <w:pPr>
              <w:jc w:val="center"/>
            </w:pPr>
            <w:r>
              <w:t>0x0020</w:t>
            </w:r>
          </w:p>
        </w:tc>
        <w:tc>
          <w:tcPr>
            <w:tcW w:w="3896" w:type="dxa"/>
            <w:gridSpan w:val="2"/>
            <w:vAlign w:val="center"/>
          </w:tcPr>
          <w:p w:rsidR="00FB0A38" w:rsidRDefault="00FB0A38" w:rsidP="001E346C">
            <w:pPr>
              <w:jc w:val="center"/>
            </w:pPr>
            <w:r>
              <w:t>Egress Queue 6</w:t>
            </w:r>
          </w:p>
        </w:tc>
        <w:tc>
          <w:tcPr>
            <w:tcW w:w="3974" w:type="dxa"/>
            <w:gridSpan w:val="2"/>
            <w:vAlign w:val="center"/>
          </w:tcPr>
          <w:p w:rsidR="00FB0A38" w:rsidRDefault="00FB0A38" w:rsidP="001E346C">
            <w:pPr>
              <w:jc w:val="center"/>
            </w:pPr>
            <w:r>
              <w:t>Egress Queue 5</w:t>
            </w:r>
          </w:p>
        </w:tc>
      </w:tr>
      <w:tr w:rsidR="00FB0A38" w:rsidTr="001E346C">
        <w:tc>
          <w:tcPr>
            <w:tcW w:w="1580" w:type="dxa"/>
            <w:vAlign w:val="center"/>
          </w:tcPr>
          <w:p w:rsidR="00FB0A38" w:rsidRDefault="00FB0A38" w:rsidP="001E346C">
            <w:pPr>
              <w:jc w:val="center"/>
            </w:pPr>
            <w:r>
              <w:t>0x0024</w:t>
            </w:r>
          </w:p>
        </w:tc>
        <w:tc>
          <w:tcPr>
            <w:tcW w:w="3896" w:type="dxa"/>
            <w:gridSpan w:val="2"/>
            <w:vAlign w:val="center"/>
          </w:tcPr>
          <w:p w:rsidR="00FB0A38" w:rsidRDefault="00FB0A38" w:rsidP="001E346C">
            <w:pPr>
              <w:jc w:val="center"/>
            </w:pPr>
            <w:r>
              <w:t>Egress Queue 8</w:t>
            </w:r>
          </w:p>
        </w:tc>
        <w:tc>
          <w:tcPr>
            <w:tcW w:w="3974" w:type="dxa"/>
            <w:gridSpan w:val="2"/>
            <w:vAlign w:val="center"/>
          </w:tcPr>
          <w:p w:rsidR="00FB0A38" w:rsidRDefault="00FB0A38" w:rsidP="001E346C">
            <w:pPr>
              <w:jc w:val="center"/>
            </w:pPr>
            <w:r>
              <w:t>Egress Queue 7</w:t>
            </w:r>
          </w:p>
        </w:tc>
      </w:tr>
      <w:tr w:rsidR="00FB0A38" w:rsidTr="001E346C">
        <w:tc>
          <w:tcPr>
            <w:tcW w:w="1580" w:type="dxa"/>
            <w:vAlign w:val="center"/>
          </w:tcPr>
          <w:p w:rsidR="00FB0A38" w:rsidRDefault="00FB0A38" w:rsidP="001E346C">
            <w:pPr>
              <w:jc w:val="center"/>
            </w:pPr>
            <w:r>
              <w:t>0x0028</w:t>
            </w:r>
          </w:p>
        </w:tc>
        <w:tc>
          <w:tcPr>
            <w:tcW w:w="7870" w:type="dxa"/>
            <w:gridSpan w:val="4"/>
            <w:vAlign w:val="center"/>
          </w:tcPr>
          <w:p w:rsidR="00FB0A38" w:rsidRDefault="00FB0A38" w:rsidP="001E346C">
            <w:pPr>
              <w:jc w:val="center"/>
            </w:pPr>
            <w:r>
              <w:t>Egress Congestion Threshold 1</w:t>
            </w:r>
          </w:p>
        </w:tc>
      </w:tr>
      <w:tr w:rsidR="00FB0A38" w:rsidTr="001E346C">
        <w:tc>
          <w:tcPr>
            <w:tcW w:w="1580" w:type="dxa"/>
            <w:vAlign w:val="center"/>
          </w:tcPr>
          <w:p w:rsidR="00FB0A38" w:rsidRDefault="00FB0A38" w:rsidP="001E346C">
            <w:pPr>
              <w:jc w:val="center"/>
            </w:pPr>
            <w:r>
              <w:t>0x002C</w:t>
            </w:r>
          </w:p>
        </w:tc>
        <w:tc>
          <w:tcPr>
            <w:tcW w:w="7870" w:type="dxa"/>
            <w:gridSpan w:val="4"/>
            <w:vAlign w:val="center"/>
          </w:tcPr>
          <w:p w:rsidR="00FB0A38" w:rsidRDefault="00FB0A38" w:rsidP="001E346C">
            <w:pPr>
              <w:jc w:val="center"/>
            </w:pPr>
            <w:r>
              <w:t>Egress Congestion Threshold 2</w:t>
            </w:r>
          </w:p>
        </w:tc>
      </w:tr>
      <w:tr w:rsidR="00FB0A38" w:rsidTr="001E346C">
        <w:tc>
          <w:tcPr>
            <w:tcW w:w="1580" w:type="dxa"/>
            <w:vAlign w:val="center"/>
          </w:tcPr>
          <w:p w:rsidR="00FB0A38" w:rsidRDefault="00FB0A38" w:rsidP="001E346C">
            <w:pPr>
              <w:jc w:val="center"/>
            </w:pPr>
            <w:r>
              <w:t>0x0030</w:t>
            </w:r>
          </w:p>
        </w:tc>
        <w:tc>
          <w:tcPr>
            <w:tcW w:w="7870" w:type="dxa"/>
            <w:gridSpan w:val="4"/>
            <w:vAlign w:val="center"/>
          </w:tcPr>
          <w:p w:rsidR="00FB0A38" w:rsidRDefault="00FB0A38" w:rsidP="001E346C">
            <w:pPr>
              <w:jc w:val="center"/>
            </w:pPr>
            <w:r>
              <w:t>Egress Congestion Threshold 3</w:t>
            </w:r>
          </w:p>
        </w:tc>
      </w:tr>
      <w:tr w:rsidR="00FB0A38" w:rsidTr="001E346C">
        <w:tc>
          <w:tcPr>
            <w:tcW w:w="1580" w:type="dxa"/>
            <w:vAlign w:val="center"/>
          </w:tcPr>
          <w:p w:rsidR="00FB0A38" w:rsidRDefault="00FB0A38" w:rsidP="001E346C">
            <w:pPr>
              <w:jc w:val="center"/>
            </w:pPr>
            <w:r>
              <w:t>0x0034</w:t>
            </w:r>
          </w:p>
        </w:tc>
        <w:tc>
          <w:tcPr>
            <w:tcW w:w="7870" w:type="dxa"/>
            <w:gridSpan w:val="4"/>
            <w:vAlign w:val="center"/>
          </w:tcPr>
          <w:p w:rsidR="00FB0A38" w:rsidRDefault="00FB0A38" w:rsidP="001E346C">
            <w:pPr>
              <w:jc w:val="center"/>
            </w:pPr>
            <w:r>
              <w:t>Egress Congestion Threshold 4</w:t>
            </w:r>
          </w:p>
        </w:tc>
      </w:tr>
    </w:tbl>
    <w:p w:rsidR="00340AD8" w:rsidRPr="00262178" w:rsidRDefault="00340AD8" w:rsidP="00340AD8">
      <w:pPr>
        <w:pStyle w:val="Heading4"/>
      </w:pPr>
      <w:r>
        <w:t>QOS Cluster Record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6390"/>
      </w:tblGrid>
      <w:tr w:rsidR="00340AD8" w:rsidRPr="0007481B" w:rsidTr="001E346C">
        <w:trPr>
          <w:cantSplit/>
        </w:trPr>
        <w:tc>
          <w:tcPr>
            <w:tcW w:w="3060" w:type="dxa"/>
            <w:tcBorders>
              <w:bottom w:val="single" w:sz="4" w:space="0" w:color="auto"/>
            </w:tcBorders>
            <w:shd w:val="pct20" w:color="auto" w:fill="auto"/>
          </w:tcPr>
          <w:p w:rsidR="00340AD8" w:rsidRPr="0007481B" w:rsidRDefault="00340AD8" w:rsidP="001E346C">
            <w:pPr>
              <w:widowControl w:val="0"/>
            </w:pPr>
            <w:r>
              <w:t>Name</w:t>
            </w:r>
          </w:p>
        </w:tc>
        <w:tc>
          <w:tcPr>
            <w:tcW w:w="6390" w:type="dxa"/>
            <w:tcBorders>
              <w:bottom w:val="single" w:sz="4" w:space="0" w:color="auto"/>
            </w:tcBorders>
            <w:shd w:val="pct20" w:color="auto" w:fill="auto"/>
          </w:tcPr>
          <w:p w:rsidR="00340AD8" w:rsidRPr="0007481B" w:rsidRDefault="00340AD8" w:rsidP="001E346C">
            <w:pPr>
              <w:widowControl w:val="0"/>
            </w:pPr>
            <w:r w:rsidRPr="0007481B">
              <w:t>Description</w:t>
            </w:r>
          </w:p>
        </w:tc>
      </w:tr>
      <w:tr w:rsidR="00340AD8" w:rsidRPr="0007481B" w:rsidTr="001E346C">
        <w:trPr>
          <w:cantSplit/>
        </w:trPr>
        <w:tc>
          <w:tcPr>
            <w:tcW w:w="3060" w:type="dxa"/>
            <w:vAlign w:val="center"/>
          </w:tcPr>
          <w:p w:rsidR="00340AD8" w:rsidRDefault="00340AD8" w:rsidP="001E346C">
            <w:pPr>
              <w:widowControl w:val="0"/>
            </w:pPr>
            <w:r>
              <w:t>Global Credit</w:t>
            </w:r>
          </w:p>
        </w:tc>
        <w:tc>
          <w:tcPr>
            <w:tcW w:w="6390" w:type="dxa"/>
            <w:shd w:val="clear" w:color="auto" w:fill="auto"/>
            <w:vAlign w:val="center"/>
          </w:tcPr>
          <w:p w:rsidR="00340AD8" w:rsidRDefault="00340AD8" w:rsidP="001E346C">
            <w:pPr>
              <w:widowControl w:val="0"/>
            </w:pPr>
            <w:r>
              <w:t>The amount of global credit available to the next QOS queue in the cluster</w:t>
            </w:r>
          </w:p>
        </w:tc>
      </w:tr>
      <w:tr w:rsidR="00340AD8" w:rsidRPr="00581B0C" w:rsidTr="001E34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60" w:type="dxa"/>
            <w:tcBorders>
              <w:top w:val="single" w:sz="4" w:space="0" w:color="auto"/>
              <w:left w:val="single" w:sz="4" w:space="0" w:color="auto"/>
              <w:bottom w:val="single" w:sz="4" w:space="0" w:color="auto"/>
              <w:right w:val="single" w:sz="4" w:space="0" w:color="auto"/>
            </w:tcBorders>
            <w:vAlign w:val="center"/>
          </w:tcPr>
          <w:p w:rsidR="00340AD8" w:rsidRPr="00581B0C" w:rsidRDefault="00340AD8" w:rsidP="001E346C">
            <w:pPr>
              <w:widowControl w:val="0"/>
            </w:pPr>
            <w:r>
              <w:t>Maximum Global Credit</w:t>
            </w:r>
          </w:p>
        </w:tc>
        <w:tc>
          <w:tcPr>
            <w:tcW w:w="6390" w:type="dxa"/>
            <w:tcBorders>
              <w:top w:val="single" w:sz="4" w:space="0" w:color="auto"/>
              <w:left w:val="single" w:sz="4" w:space="0" w:color="auto"/>
              <w:bottom w:val="single" w:sz="4" w:space="0" w:color="auto"/>
              <w:right w:val="single" w:sz="4" w:space="0" w:color="auto"/>
            </w:tcBorders>
            <w:vAlign w:val="center"/>
          </w:tcPr>
          <w:p w:rsidR="00340AD8" w:rsidRPr="00581B0C" w:rsidRDefault="00340AD8" w:rsidP="001E346C">
            <w:pPr>
              <w:widowControl w:val="0"/>
            </w:pPr>
            <w:r>
              <w:t xml:space="preserve">The maximum amount of global credit allowed to carry over to the next </w:t>
            </w:r>
            <w:r w:rsidR="00FB72A2">
              <w:t>queue</w:t>
            </w:r>
            <w:r>
              <w:t>. Excess global credit is discarded.</w:t>
            </w:r>
          </w:p>
        </w:tc>
      </w:tr>
      <w:tr w:rsidR="001D55F6" w:rsidRPr="0007481B" w:rsidTr="001E346C">
        <w:trPr>
          <w:cantSplit/>
        </w:trPr>
        <w:tc>
          <w:tcPr>
            <w:tcW w:w="3060" w:type="dxa"/>
            <w:vAlign w:val="center"/>
          </w:tcPr>
          <w:p w:rsidR="001D55F6" w:rsidRDefault="001D55F6" w:rsidP="001E346C">
            <w:pPr>
              <w:widowControl w:val="0"/>
            </w:pPr>
            <w:r>
              <w:t>QOS Queue “Real Time” Flags</w:t>
            </w:r>
          </w:p>
        </w:tc>
        <w:tc>
          <w:tcPr>
            <w:tcW w:w="6390" w:type="dxa"/>
            <w:shd w:val="clear" w:color="auto" w:fill="auto"/>
            <w:vAlign w:val="center"/>
          </w:tcPr>
          <w:p w:rsidR="001D55F6" w:rsidRDefault="001D55F6" w:rsidP="001E346C">
            <w:pPr>
              <w:widowControl w:val="0"/>
            </w:pPr>
            <w:r>
              <w:t>This 9-bit mask contains 1 bit for each QOS queue in the cluster. When this bit is set for its corresponding QOS queue, iteration credit is treated as “real time” scheduling and does not scale when the egress queue become congested.</w:t>
            </w:r>
          </w:p>
        </w:tc>
      </w:tr>
      <w:tr w:rsidR="00340AD8" w:rsidRPr="0007481B" w:rsidTr="001E346C">
        <w:trPr>
          <w:cantSplit/>
        </w:trPr>
        <w:tc>
          <w:tcPr>
            <w:tcW w:w="3060" w:type="dxa"/>
            <w:vAlign w:val="center"/>
          </w:tcPr>
          <w:p w:rsidR="00340AD8" w:rsidRDefault="00340AD8" w:rsidP="001E346C">
            <w:pPr>
              <w:widowControl w:val="0"/>
            </w:pPr>
            <w:r>
              <w:t>QOS Queue Count</w:t>
            </w:r>
          </w:p>
        </w:tc>
        <w:tc>
          <w:tcPr>
            <w:tcW w:w="6390" w:type="dxa"/>
            <w:shd w:val="clear" w:color="auto" w:fill="auto"/>
            <w:vAlign w:val="center"/>
          </w:tcPr>
          <w:p w:rsidR="00340AD8" w:rsidRDefault="00340AD8" w:rsidP="001E346C">
            <w:pPr>
              <w:widowControl w:val="0"/>
            </w:pPr>
            <w:r>
              <w:t>The number of QOS queues in the cluster (1 to 9)</w:t>
            </w:r>
          </w:p>
        </w:tc>
      </w:tr>
      <w:tr w:rsidR="00340AD8" w:rsidRPr="0007481B" w:rsidTr="001E346C">
        <w:trPr>
          <w:cantSplit/>
        </w:trPr>
        <w:tc>
          <w:tcPr>
            <w:tcW w:w="3060" w:type="dxa"/>
            <w:vAlign w:val="center"/>
          </w:tcPr>
          <w:p w:rsidR="00340AD8" w:rsidRPr="00AA5490" w:rsidRDefault="00340AD8" w:rsidP="001E346C">
            <w:pPr>
              <w:widowControl w:val="0"/>
            </w:pPr>
            <w:r>
              <w:t>QOS Queue 0 … 8</w:t>
            </w:r>
          </w:p>
        </w:tc>
        <w:tc>
          <w:tcPr>
            <w:tcW w:w="6390" w:type="dxa"/>
            <w:shd w:val="clear" w:color="auto" w:fill="auto"/>
            <w:vAlign w:val="center"/>
          </w:tcPr>
          <w:p w:rsidR="00340AD8" w:rsidRDefault="00340AD8" w:rsidP="001E346C">
            <w:pPr>
              <w:widowControl w:val="0"/>
            </w:pPr>
            <w:r>
              <w:t xml:space="preserve">The queue index (0 to </w:t>
            </w:r>
            <w:r w:rsidR="001D55F6">
              <w:t>63</w:t>
            </w:r>
            <w:r>
              <w:t>) of each QOS queue in the cluster listed in priority order.</w:t>
            </w:r>
            <w:r w:rsidR="001D55F6">
              <w:t xml:space="preserve"> These queue indices are relative to the configured QOS queue base index.</w:t>
            </w:r>
          </w:p>
        </w:tc>
      </w:tr>
      <w:tr w:rsidR="00A3397E" w:rsidRPr="0007481B" w:rsidTr="001E346C">
        <w:trPr>
          <w:cantSplit/>
        </w:trPr>
        <w:tc>
          <w:tcPr>
            <w:tcW w:w="3060" w:type="dxa"/>
            <w:vAlign w:val="center"/>
          </w:tcPr>
          <w:p w:rsidR="00A3397E" w:rsidRDefault="00A3397E" w:rsidP="001E346C">
            <w:pPr>
              <w:widowControl w:val="0"/>
            </w:pPr>
            <w:r>
              <w:t>Flags</w:t>
            </w:r>
          </w:p>
        </w:tc>
        <w:tc>
          <w:tcPr>
            <w:tcW w:w="6390" w:type="dxa"/>
            <w:shd w:val="clear" w:color="auto" w:fill="auto"/>
            <w:vAlign w:val="center"/>
          </w:tcPr>
          <w:p w:rsidR="00A3397E" w:rsidRDefault="00A3397E" w:rsidP="001E346C">
            <w:pPr>
              <w:widowControl w:val="0"/>
            </w:pPr>
            <w:r>
              <w:t>Flags to control cluster options.</w:t>
            </w:r>
          </w:p>
          <w:p w:rsidR="00A3397E" w:rsidRDefault="00A3397E" w:rsidP="001E346C">
            <w:pPr>
              <w:widowControl w:val="0"/>
            </w:pPr>
            <w:r>
              <w:t>Bits 7:</w:t>
            </w:r>
            <w:r w:rsidR="00754DD7">
              <w:t>1</w:t>
            </w:r>
            <w:r>
              <w:t xml:space="preserve"> – Reserved (must be NULL)</w:t>
            </w:r>
          </w:p>
          <w:p w:rsidR="00A3397E" w:rsidRDefault="00A3397E" w:rsidP="00097E83">
            <w:pPr>
              <w:widowControl w:val="0"/>
            </w:pPr>
            <w:r>
              <w:t xml:space="preserve">Bit 0 – </w:t>
            </w:r>
            <w:r w:rsidR="00754DD7">
              <w:t xml:space="preserve">Round Robin </w:t>
            </w:r>
            <w:r>
              <w:t xml:space="preserve">Cluster Mode (must be set to </w:t>
            </w:r>
            <w:r w:rsidR="00754DD7">
              <w:t>0</w:t>
            </w:r>
            <w:r>
              <w:t>)</w:t>
            </w:r>
          </w:p>
        </w:tc>
      </w:tr>
      <w:tr w:rsidR="00340AD8" w:rsidRPr="0007481B" w:rsidTr="001E346C">
        <w:trPr>
          <w:cantSplit/>
        </w:trPr>
        <w:tc>
          <w:tcPr>
            <w:tcW w:w="3060" w:type="dxa"/>
            <w:vAlign w:val="center"/>
          </w:tcPr>
          <w:p w:rsidR="00340AD8" w:rsidRDefault="00340AD8" w:rsidP="001E346C">
            <w:pPr>
              <w:widowControl w:val="0"/>
            </w:pPr>
            <w:r>
              <w:t>Egress Queue Count</w:t>
            </w:r>
          </w:p>
        </w:tc>
        <w:tc>
          <w:tcPr>
            <w:tcW w:w="6390" w:type="dxa"/>
            <w:shd w:val="clear" w:color="auto" w:fill="auto"/>
            <w:vAlign w:val="center"/>
          </w:tcPr>
          <w:p w:rsidR="00340AD8" w:rsidRDefault="00340AD8" w:rsidP="001E346C">
            <w:pPr>
              <w:widowControl w:val="0"/>
            </w:pPr>
            <w:r>
              <w:t>The total number of egress queues sampled to obtain the egress queue congestion estimation (1 to 9, but typically 1).</w:t>
            </w:r>
          </w:p>
        </w:tc>
      </w:tr>
      <w:tr w:rsidR="00340AD8" w:rsidRPr="0007481B" w:rsidTr="001E346C">
        <w:trPr>
          <w:cantSplit/>
        </w:trPr>
        <w:tc>
          <w:tcPr>
            <w:tcW w:w="3060" w:type="dxa"/>
            <w:vAlign w:val="center"/>
          </w:tcPr>
          <w:p w:rsidR="00340AD8" w:rsidRDefault="00340AD8" w:rsidP="001E346C">
            <w:pPr>
              <w:widowControl w:val="0"/>
            </w:pPr>
            <w:r>
              <w:t>Egress Queue 0 … 8</w:t>
            </w:r>
          </w:p>
        </w:tc>
        <w:tc>
          <w:tcPr>
            <w:tcW w:w="6390" w:type="dxa"/>
            <w:shd w:val="clear" w:color="auto" w:fill="auto"/>
            <w:vAlign w:val="center"/>
          </w:tcPr>
          <w:p w:rsidR="00340AD8" w:rsidRDefault="00340AD8" w:rsidP="001E346C">
            <w:pPr>
              <w:widowControl w:val="0"/>
            </w:pPr>
            <w:r>
              <w:t>The Queue manger and Queue index of every egress queue enumerated in Egress Queue Count.</w:t>
            </w:r>
            <w:r w:rsidR="001D55F6">
              <w:t xml:space="preserve"> These queue indices are absolute index values.</w:t>
            </w:r>
          </w:p>
        </w:tc>
      </w:tr>
      <w:tr w:rsidR="00340AD8" w:rsidRPr="0007481B" w:rsidTr="001E346C">
        <w:trPr>
          <w:cantSplit/>
        </w:trPr>
        <w:tc>
          <w:tcPr>
            <w:tcW w:w="3060" w:type="dxa"/>
            <w:vAlign w:val="center"/>
          </w:tcPr>
          <w:p w:rsidR="00340AD8" w:rsidRDefault="00340AD8" w:rsidP="001E346C">
            <w:pPr>
              <w:widowControl w:val="0"/>
            </w:pPr>
            <w:r>
              <w:t>Egress Congestion Threshold 1</w:t>
            </w:r>
          </w:p>
        </w:tc>
        <w:tc>
          <w:tcPr>
            <w:tcW w:w="6390" w:type="dxa"/>
            <w:shd w:val="clear" w:color="auto" w:fill="auto"/>
            <w:vAlign w:val="center"/>
          </w:tcPr>
          <w:p w:rsidR="00340AD8" w:rsidRDefault="00340AD8" w:rsidP="001E346C">
            <w:pPr>
              <w:widowControl w:val="0"/>
            </w:pPr>
            <w:r>
              <w:t>Egress Congestion Threshold point 1</w:t>
            </w:r>
          </w:p>
        </w:tc>
      </w:tr>
      <w:tr w:rsidR="00340AD8" w:rsidRPr="0007481B" w:rsidTr="001E346C">
        <w:trPr>
          <w:cantSplit/>
        </w:trPr>
        <w:tc>
          <w:tcPr>
            <w:tcW w:w="3060" w:type="dxa"/>
            <w:vAlign w:val="center"/>
          </w:tcPr>
          <w:p w:rsidR="00340AD8" w:rsidRDefault="00340AD8" w:rsidP="001E346C">
            <w:pPr>
              <w:widowControl w:val="0"/>
            </w:pPr>
            <w:r>
              <w:t>Egress Congestion Threshold 2</w:t>
            </w:r>
          </w:p>
        </w:tc>
        <w:tc>
          <w:tcPr>
            <w:tcW w:w="6390" w:type="dxa"/>
            <w:shd w:val="clear" w:color="auto" w:fill="auto"/>
            <w:vAlign w:val="center"/>
          </w:tcPr>
          <w:p w:rsidR="00340AD8" w:rsidRDefault="00340AD8" w:rsidP="001E346C">
            <w:pPr>
              <w:widowControl w:val="0"/>
            </w:pPr>
            <w:r>
              <w:t>Egress Congestion Threshold point 2</w:t>
            </w:r>
          </w:p>
        </w:tc>
      </w:tr>
      <w:tr w:rsidR="00340AD8" w:rsidRPr="0007481B" w:rsidTr="001E346C">
        <w:trPr>
          <w:cantSplit/>
        </w:trPr>
        <w:tc>
          <w:tcPr>
            <w:tcW w:w="3060" w:type="dxa"/>
            <w:vAlign w:val="center"/>
          </w:tcPr>
          <w:p w:rsidR="00340AD8" w:rsidRDefault="00340AD8" w:rsidP="001E346C">
            <w:pPr>
              <w:widowControl w:val="0"/>
            </w:pPr>
            <w:r>
              <w:t>Egress Congestion Threshold 3</w:t>
            </w:r>
          </w:p>
        </w:tc>
        <w:tc>
          <w:tcPr>
            <w:tcW w:w="6390" w:type="dxa"/>
            <w:shd w:val="clear" w:color="auto" w:fill="auto"/>
            <w:vAlign w:val="center"/>
          </w:tcPr>
          <w:p w:rsidR="00340AD8" w:rsidRDefault="00340AD8" w:rsidP="001E346C">
            <w:pPr>
              <w:widowControl w:val="0"/>
            </w:pPr>
            <w:r>
              <w:t>Egress Congestion Threshold point 3</w:t>
            </w:r>
          </w:p>
        </w:tc>
      </w:tr>
      <w:tr w:rsidR="00340AD8" w:rsidRPr="0007481B" w:rsidTr="001E346C">
        <w:trPr>
          <w:cantSplit/>
        </w:trPr>
        <w:tc>
          <w:tcPr>
            <w:tcW w:w="3060" w:type="dxa"/>
            <w:vAlign w:val="center"/>
          </w:tcPr>
          <w:p w:rsidR="00340AD8" w:rsidRDefault="00340AD8" w:rsidP="001E346C">
            <w:pPr>
              <w:widowControl w:val="0"/>
            </w:pPr>
            <w:r>
              <w:t>Egress Congestion Threshold 4</w:t>
            </w:r>
          </w:p>
        </w:tc>
        <w:tc>
          <w:tcPr>
            <w:tcW w:w="6390" w:type="dxa"/>
            <w:shd w:val="clear" w:color="auto" w:fill="auto"/>
            <w:vAlign w:val="center"/>
          </w:tcPr>
          <w:p w:rsidR="00340AD8" w:rsidRDefault="00340AD8" w:rsidP="001E346C">
            <w:pPr>
              <w:widowControl w:val="0"/>
            </w:pPr>
            <w:r>
              <w:t>Egress Congestion Threshold point 4</w:t>
            </w:r>
          </w:p>
        </w:tc>
      </w:tr>
    </w:tbl>
    <w:p w:rsidR="00340AD8" w:rsidRDefault="00340AD8" w:rsidP="00340AD8"/>
    <w:p w:rsidR="00340AD8" w:rsidRDefault="0016412F" w:rsidP="00340AD8">
      <w:r>
        <w:br w:type="page"/>
      </w:r>
    </w:p>
    <w:p w:rsidR="0016412F" w:rsidRDefault="0016412F" w:rsidP="0016412F">
      <w:pPr>
        <w:pStyle w:val="Heading3"/>
      </w:pPr>
      <w:bookmarkStart w:id="37" w:name="_Toc311817724"/>
      <w:r>
        <w:lastRenderedPageBreak/>
        <w:t>RR-MODE QOS Cluster</w:t>
      </w:r>
      <w:bookmarkEnd w:id="37"/>
    </w:p>
    <w:p w:rsidR="00B64587" w:rsidRDefault="0016412F" w:rsidP="0016412F">
      <w:r>
        <w:t xml:space="preserve">The QOS cluster in index 7 </w:t>
      </w:r>
      <w:r w:rsidR="00B83BF3">
        <w:t>has an optional mode,</w:t>
      </w:r>
      <w:r>
        <w:t xml:space="preserve"> different from other clusters. The fields are the same as a normal cluster, but they </w:t>
      </w:r>
      <w:r w:rsidR="00B83BF3">
        <w:t>can be</w:t>
      </w:r>
      <w:r>
        <w:t xml:space="preserve"> treated differently. </w:t>
      </w:r>
    </w:p>
    <w:p w:rsidR="00B64587" w:rsidRDefault="00B64587" w:rsidP="0016412F"/>
    <w:p w:rsidR="0016412F" w:rsidRDefault="0016412F" w:rsidP="0016412F">
      <w:r>
        <w:t xml:space="preserve">The purpose of the </w:t>
      </w:r>
      <w:r w:rsidR="00B83BF3">
        <w:t>option</w:t>
      </w:r>
      <w:r w:rsidR="00A3397E">
        <w:t>al mode</w:t>
      </w:r>
      <w:r>
        <w:t xml:space="preserve"> is to create two sets of </w:t>
      </w:r>
      <w:r w:rsidR="002503B7">
        <w:t xml:space="preserve">four </w:t>
      </w:r>
      <w:r>
        <w:t xml:space="preserve">“round robin” queues. </w:t>
      </w:r>
      <w:r w:rsidR="002503B7">
        <w:t>Each set will select packets in a round robin fashion. The set in queues 0-3 have strict priority over the set in queues 4-7.</w:t>
      </w:r>
      <w:r w:rsidR="00F0464C">
        <w:t xml:space="preserve"> The entire cluster has a single egress queue and is timed using</w:t>
      </w:r>
      <w:r w:rsidR="00A3397E">
        <w:t xml:space="preserve"> the</w:t>
      </w:r>
      <w:r w:rsidR="00F0464C">
        <w:t xml:space="preserve"> iteration credit specified in the cluster. The following restrictions must also be true:</w:t>
      </w:r>
    </w:p>
    <w:p w:rsidR="00A3397E" w:rsidRDefault="00A3397E" w:rsidP="0016412F"/>
    <w:p w:rsidR="00B83BF3" w:rsidRDefault="00B83BF3" w:rsidP="00F0464C">
      <w:pPr>
        <w:numPr>
          <w:ilvl w:val="0"/>
          <w:numId w:val="77"/>
        </w:numPr>
      </w:pPr>
      <w:r>
        <w:t xml:space="preserve">This is an option for cluster index 7 only, and the </w:t>
      </w:r>
      <w:r w:rsidR="00097E83">
        <w:t xml:space="preserve">Round Robin </w:t>
      </w:r>
      <w:r w:rsidR="00B64587">
        <w:t>Cluster Mode</w:t>
      </w:r>
      <w:r>
        <w:t xml:space="preserve"> </w:t>
      </w:r>
      <w:r w:rsidR="00097E83">
        <w:t xml:space="preserve">flag </w:t>
      </w:r>
      <w:r>
        <w:t xml:space="preserve">must be </w:t>
      </w:r>
      <w:r w:rsidR="00B64587">
        <w:t xml:space="preserve">set to </w:t>
      </w:r>
      <w:r w:rsidR="00097E83">
        <w:t>1</w:t>
      </w:r>
      <w:r w:rsidR="00B64587">
        <w:t xml:space="preserve"> in the cluster Flags field as shown below.</w:t>
      </w:r>
    </w:p>
    <w:p w:rsidR="00F0464C" w:rsidRDefault="00F0464C" w:rsidP="00F0464C">
      <w:pPr>
        <w:numPr>
          <w:ilvl w:val="0"/>
          <w:numId w:val="77"/>
        </w:numPr>
      </w:pPr>
      <w:r>
        <w:t>There are always 4 high priority queues and 4 low priority queues.</w:t>
      </w:r>
    </w:p>
    <w:p w:rsidR="00F0464C" w:rsidRDefault="00F0464C" w:rsidP="00F0464C">
      <w:pPr>
        <w:numPr>
          <w:ilvl w:val="0"/>
          <w:numId w:val="77"/>
        </w:numPr>
      </w:pPr>
      <w:r>
        <w:t>The high priority queues are 56, 57, 58, and 59. The low priority queues are 60, 61, 62, and 63. These values are relative to the configured QOS queue base.</w:t>
      </w:r>
    </w:p>
    <w:p w:rsidR="00F0464C" w:rsidRDefault="00F0464C" w:rsidP="00F0464C">
      <w:pPr>
        <w:numPr>
          <w:ilvl w:val="0"/>
          <w:numId w:val="77"/>
        </w:numPr>
      </w:pPr>
      <w:r>
        <w:t>The queue thresholds for the queue pending bits for the above 8 queues must be configured to be cleared when the queue is empty, and set when the queue is not empty.</w:t>
      </w:r>
    </w:p>
    <w:p w:rsidR="0016412F" w:rsidRDefault="0016412F" w:rsidP="001641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1800"/>
        <w:gridCol w:w="5868"/>
      </w:tblGrid>
      <w:tr w:rsidR="003422CD" w:rsidRPr="0007481B" w:rsidTr="003422CD">
        <w:trPr>
          <w:cantSplit/>
        </w:trPr>
        <w:tc>
          <w:tcPr>
            <w:tcW w:w="2160" w:type="dxa"/>
            <w:tcBorders>
              <w:bottom w:val="single" w:sz="4" w:space="0" w:color="auto"/>
            </w:tcBorders>
            <w:shd w:val="pct20" w:color="auto" w:fill="auto"/>
          </w:tcPr>
          <w:p w:rsidR="003422CD" w:rsidRPr="0007481B" w:rsidRDefault="003422CD" w:rsidP="003422CD">
            <w:pPr>
              <w:widowControl w:val="0"/>
            </w:pPr>
            <w:r>
              <w:t>Original Name</w:t>
            </w:r>
          </w:p>
        </w:tc>
        <w:tc>
          <w:tcPr>
            <w:tcW w:w="1800" w:type="dxa"/>
            <w:tcBorders>
              <w:bottom w:val="single" w:sz="4" w:space="0" w:color="auto"/>
            </w:tcBorders>
            <w:shd w:val="pct20" w:color="auto" w:fill="auto"/>
          </w:tcPr>
          <w:p w:rsidR="003422CD" w:rsidRPr="0007481B" w:rsidRDefault="003422CD" w:rsidP="00B0499B">
            <w:pPr>
              <w:widowControl w:val="0"/>
            </w:pPr>
            <w:r>
              <w:t>Actual Use</w:t>
            </w:r>
          </w:p>
        </w:tc>
        <w:tc>
          <w:tcPr>
            <w:tcW w:w="5868" w:type="dxa"/>
            <w:tcBorders>
              <w:bottom w:val="single" w:sz="4" w:space="0" w:color="auto"/>
            </w:tcBorders>
            <w:shd w:val="pct20" w:color="auto" w:fill="auto"/>
          </w:tcPr>
          <w:p w:rsidR="003422CD" w:rsidRPr="0007481B" w:rsidRDefault="003422CD" w:rsidP="00B0499B">
            <w:pPr>
              <w:widowControl w:val="0"/>
            </w:pPr>
            <w:r w:rsidRPr="0007481B">
              <w:t>Description</w:t>
            </w:r>
          </w:p>
        </w:tc>
      </w:tr>
      <w:tr w:rsidR="003422CD" w:rsidRPr="0007481B" w:rsidTr="003422CD">
        <w:trPr>
          <w:cantSplit/>
        </w:trPr>
        <w:tc>
          <w:tcPr>
            <w:tcW w:w="2160" w:type="dxa"/>
            <w:vAlign w:val="center"/>
          </w:tcPr>
          <w:p w:rsidR="003422CD" w:rsidRDefault="003422CD" w:rsidP="003422CD">
            <w:pPr>
              <w:widowControl w:val="0"/>
            </w:pPr>
            <w:r>
              <w:t>Global Credit</w:t>
            </w:r>
          </w:p>
        </w:tc>
        <w:tc>
          <w:tcPr>
            <w:tcW w:w="1800" w:type="dxa"/>
            <w:vAlign w:val="center"/>
          </w:tcPr>
          <w:p w:rsidR="003422CD" w:rsidRDefault="0033517A" w:rsidP="003422CD">
            <w:pPr>
              <w:widowControl w:val="0"/>
            </w:pPr>
            <w:r>
              <w:t>-</w:t>
            </w:r>
          </w:p>
        </w:tc>
        <w:tc>
          <w:tcPr>
            <w:tcW w:w="5868" w:type="dxa"/>
            <w:shd w:val="clear" w:color="auto" w:fill="auto"/>
            <w:vAlign w:val="center"/>
          </w:tcPr>
          <w:p w:rsidR="003422CD" w:rsidRDefault="0033517A" w:rsidP="003422CD">
            <w:pPr>
              <w:widowControl w:val="0"/>
            </w:pPr>
            <w:r>
              <w:t>The amount of global credit available to the next QOS queue in the cluster</w:t>
            </w:r>
          </w:p>
        </w:tc>
      </w:tr>
      <w:tr w:rsidR="003422CD" w:rsidRPr="00581B0C" w:rsidTr="003422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4" w:space="0" w:color="auto"/>
              <w:left w:val="single" w:sz="4" w:space="0" w:color="auto"/>
              <w:bottom w:val="single" w:sz="4" w:space="0" w:color="auto"/>
              <w:right w:val="single" w:sz="4" w:space="0" w:color="auto"/>
            </w:tcBorders>
            <w:vAlign w:val="center"/>
          </w:tcPr>
          <w:p w:rsidR="003422CD" w:rsidRPr="00581B0C" w:rsidRDefault="003422CD" w:rsidP="003422CD">
            <w:pPr>
              <w:widowControl w:val="0"/>
            </w:pPr>
            <w:r>
              <w:t>Maximum Global Credit</w:t>
            </w:r>
          </w:p>
        </w:tc>
        <w:tc>
          <w:tcPr>
            <w:tcW w:w="1800" w:type="dxa"/>
            <w:tcBorders>
              <w:top w:val="single" w:sz="4" w:space="0" w:color="auto"/>
              <w:left w:val="single" w:sz="4" w:space="0" w:color="auto"/>
              <w:bottom w:val="single" w:sz="4" w:space="0" w:color="auto"/>
              <w:right w:val="single" w:sz="4" w:space="0" w:color="auto"/>
            </w:tcBorders>
            <w:vAlign w:val="center"/>
          </w:tcPr>
          <w:p w:rsidR="003422CD" w:rsidRDefault="003422CD" w:rsidP="003422CD">
            <w:pPr>
              <w:widowControl w:val="0"/>
            </w:pPr>
            <w:r>
              <w:t>-</w:t>
            </w:r>
          </w:p>
        </w:tc>
        <w:tc>
          <w:tcPr>
            <w:tcW w:w="5868" w:type="dxa"/>
            <w:tcBorders>
              <w:top w:val="single" w:sz="4" w:space="0" w:color="auto"/>
              <w:left w:val="single" w:sz="4" w:space="0" w:color="auto"/>
              <w:bottom w:val="single" w:sz="4" w:space="0" w:color="auto"/>
              <w:right w:val="single" w:sz="4" w:space="0" w:color="auto"/>
            </w:tcBorders>
            <w:vAlign w:val="center"/>
          </w:tcPr>
          <w:p w:rsidR="003422CD" w:rsidRPr="00581B0C" w:rsidRDefault="0033517A" w:rsidP="00B0499B">
            <w:pPr>
              <w:widowControl w:val="0"/>
            </w:pPr>
            <w:r>
              <w:t>The maximum amount of global credit allowed to carry over to the next queue. Excess global credit is discarded.</w:t>
            </w:r>
          </w:p>
        </w:tc>
      </w:tr>
      <w:tr w:rsidR="003422CD" w:rsidRPr="0007481B" w:rsidTr="003422CD">
        <w:trPr>
          <w:cantSplit/>
        </w:trPr>
        <w:tc>
          <w:tcPr>
            <w:tcW w:w="2160" w:type="dxa"/>
            <w:vAlign w:val="center"/>
          </w:tcPr>
          <w:p w:rsidR="003422CD" w:rsidRDefault="003422CD" w:rsidP="003422CD">
            <w:pPr>
              <w:widowControl w:val="0"/>
            </w:pPr>
            <w:r>
              <w:t>QOS Queue “Real Time” Flags</w:t>
            </w:r>
          </w:p>
        </w:tc>
        <w:tc>
          <w:tcPr>
            <w:tcW w:w="1800" w:type="dxa"/>
            <w:vAlign w:val="center"/>
          </w:tcPr>
          <w:p w:rsidR="003422CD" w:rsidRDefault="003422CD" w:rsidP="003422CD">
            <w:pPr>
              <w:widowControl w:val="0"/>
            </w:pPr>
            <w:r>
              <w:t>Packet Size Adjustment</w:t>
            </w:r>
          </w:p>
        </w:tc>
        <w:tc>
          <w:tcPr>
            <w:tcW w:w="5868" w:type="dxa"/>
            <w:shd w:val="clear" w:color="auto" w:fill="auto"/>
            <w:vAlign w:val="center"/>
          </w:tcPr>
          <w:p w:rsidR="003422CD" w:rsidRDefault="003422CD" w:rsidP="002503B7">
            <w:pPr>
              <w:widowControl w:val="0"/>
            </w:pPr>
            <w:r>
              <w:t>This field holds the value of a packet size adjustment that can be applied to each packet. For example, setting this value to 24 can adjust for the preamble, inter-packet gap, and CRC for packets without CRC being sent over Ethernet. This adjustment value is applied across all queues.</w:t>
            </w:r>
          </w:p>
        </w:tc>
      </w:tr>
      <w:tr w:rsidR="003422CD" w:rsidRPr="0007481B" w:rsidTr="003422CD">
        <w:trPr>
          <w:cantSplit/>
        </w:trPr>
        <w:tc>
          <w:tcPr>
            <w:tcW w:w="2160" w:type="dxa"/>
            <w:vAlign w:val="center"/>
          </w:tcPr>
          <w:p w:rsidR="003422CD" w:rsidRDefault="003422CD" w:rsidP="00B0499B">
            <w:pPr>
              <w:widowControl w:val="0"/>
            </w:pPr>
            <w:r>
              <w:t>QOS Queue Count</w:t>
            </w:r>
          </w:p>
        </w:tc>
        <w:tc>
          <w:tcPr>
            <w:tcW w:w="1800" w:type="dxa"/>
            <w:vAlign w:val="center"/>
          </w:tcPr>
          <w:p w:rsidR="003422CD" w:rsidRDefault="003422CD" w:rsidP="003422CD">
            <w:pPr>
              <w:widowControl w:val="0"/>
            </w:pPr>
            <w:r>
              <w:t>-</w:t>
            </w:r>
          </w:p>
        </w:tc>
        <w:tc>
          <w:tcPr>
            <w:tcW w:w="5868" w:type="dxa"/>
            <w:shd w:val="clear" w:color="auto" w:fill="auto"/>
            <w:vAlign w:val="center"/>
          </w:tcPr>
          <w:p w:rsidR="003422CD" w:rsidRDefault="003422CD" w:rsidP="00B0499B">
            <w:pPr>
              <w:widowControl w:val="0"/>
            </w:pPr>
            <w:r>
              <w:t xml:space="preserve">The number of QOS queues in the cluster. </w:t>
            </w:r>
            <w:r w:rsidRPr="002503B7">
              <w:rPr>
                <w:b/>
              </w:rPr>
              <w:t>It must be set to 8.</w:t>
            </w:r>
          </w:p>
        </w:tc>
      </w:tr>
      <w:tr w:rsidR="003422CD" w:rsidRPr="0007481B" w:rsidTr="003422CD">
        <w:trPr>
          <w:cantSplit/>
        </w:trPr>
        <w:tc>
          <w:tcPr>
            <w:tcW w:w="2160" w:type="dxa"/>
            <w:vAlign w:val="center"/>
          </w:tcPr>
          <w:p w:rsidR="003422CD" w:rsidRPr="00AA5490" w:rsidRDefault="003422CD" w:rsidP="003422CD">
            <w:pPr>
              <w:widowControl w:val="0"/>
            </w:pPr>
            <w:r>
              <w:t>QOS Queue 0 … 3</w:t>
            </w:r>
          </w:p>
        </w:tc>
        <w:tc>
          <w:tcPr>
            <w:tcW w:w="1800" w:type="dxa"/>
            <w:vAlign w:val="center"/>
          </w:tcPr>
          <w:p w:rsidR="003422CD" w:rsidRPr="003422CD" w:rsidRDefault="003422CD" w:rsidP="003422CD">
            <w:pPr>
              <w:widowControl w:val="0"/>
            </w:pPr>
            <w:r w:rsidRPr="003422CD">
              <w:t>High Priority Round Robin Queue Group</w:t>
            </w:r>
          </w:p>
        </w:tc>
        <w:tc>
          <w:tcPr>
            <w:tcW w:w="5868" w:type="dxa"/>
            <w:shd w:val="clear" w:color="auto" w:fill="auto"/>
            <w:vAlign w:val="center"/>
          </w:tcPr>
          <w:p w:rsidR="003422CD" w:rsidRDefault="003422CD" w:rsidP="00983332">
            <w:pPr>
              <w:widowControl w:val="0"/>
            </w:pPr>
            <w:r>
              <w:t xml:space="preserve">The queue index (0 to 63) of each QOS queue in the </w:t>
            </w:r>
            <w:r w:rsidRPr="002503B7">
              <w:rPr>
                <w:i/>
              </w:rPr>
              <w:t>high priority</w:t>
            </w:r>
            <w:r>
              <w:t xml:space="preserve"> “round robin” group. These queue indices are relative to the configured QOS queue base index.</w:t>
            </w:r>
            <w:r w:rsidR="00D0536F">
              <w:t xml:space="preserve"> </w:t>
            </w:r>
            <w:r w:rsidR="00983332">
              <w:rPr>
                <w:b/>
              </w:rPr>
              <w:t>These fields</w:t>
            </w:r>
            <w:r w:rsidR="00D0536F" w:rsidRPr="00D0536F">
              <w:rPr>
                <w:b/>
              </w:rPr>
              <w:t xml:space="preserve"> must be set to 56, 57, 58, and 59</w:t>
            </w:r>
            <w:r w:rsidR="00983332">
              <w:rPr>
                <w:b/>
              </w:rPr>
              <w:t xml:space="preserve"> respectively.</w:t>
            </w:r>
          </w:p>
        </w:tc>
      </w:tr>
      <w:tr w:rsidR="003422CD" w:rsidRPr="0007481B" w:rsidTr="003422CD">
        <w:trPr>
          <w:cantSplit/>
        </w:trPr>
        <w:tc>
          <w:tcPr>
            <w:tcW w:w="2160" w:type="dxa"/>
            <w:vAlign w:val="center"/>
          </w:tcPr>
          <w:p w:rsidR="003422CD" w:rsidRPr="00AA5490" w:rsidRDefault="003422CD" w:rsidP="003422CD">
            <w:pPr>
              <w:widowControl w:val="0"/>
            </w:pPr>
            <w:r>
              <w:t>QOS Queue 4 … 7</w:t>
            </w:r>
          </w:p>
        </w:tc>
        <w:tc>
          <w:tcPr>
            <w:tcW w:w="1800" w:type="dxa"/>
            <w:vAlign w:val="center"/>
          </w:tcPr>
          <w:p w:rsidR="003422CD" w:rsidRDefault="003422CD" w:rsidP="003422CD">
            <w:pPr>
              <w:widowControl w:val="0"/>
            </w:pPr>
            <w:r>
              <w:t>Low</w:t>
            </w:r>
            <w:r w:rsidRPr="003422CD">
              <w:t xml:space="preserve"> Priority Round Robin Queue Group</w:t>
            </w:r>
          </w:p>
        </w:tc>
        <w:tc>
          <w:tcPr>
            <w:tcW w:w="5868" w:type="dxa"/>
            <w:shd w:val="clear" w:color="auto" w:fill="auto"/>
            <w:vAlign w:val="center"/>
          </w:tcPr>
          <w:p w:rsidR="003422CD" w:rsidRDefault="003422CD" w:rsidP="00983332">
            <w:pPr>
              <w:widowControl w:val="0"/>
            </w:pPr>
            <w:r>
              <w:t xml:space="preserve">The queue index (0 to 63) of each QOS queue in the </w:t>
            </w:r>
            <w:r>
              <w:rPr>
                <w:i/>
              </w:rPr>
              <w:t>low</w:t>
            </w:r>
            <w:r w:rsidRPr="002503B7">
              <w:rPr>
                <w:i/>
              </w:rPr>
              <w:t xml:space="preserve"> priority</w:t>
            </w:r>
            <w:r>
              <w:t xml:space="preserve"> “round robin” group. These queue indices are relative to the configured QOS queue base index.</w:t>
            </w:r>
            <w:r w:rsidR="00D0536F">
              <w:t xml:space="preserve"> </w:t>
            </w:r>
            <w:r w:rsidR="00983332">
              <w:rPr>
                <w:b/>
              </w:rPr>
              <w:t>These fields</w:t>
            </w:r>
            <w:r w:rsidR="00D0536F" w:rsidRPr="00D0536F">
              <w:rPr>
                <w:b/>
              </w:rPr>
              <w:t xml:space="preserve"> must be set to </w:t>
            </w:r>
            <w:r w:rsidR="00D0536F">
              <w:rPr>
                <w:b/>
              </w:rPr>
              <w:t>60, 61, 62, and 63</w:t>
            </w:r>
            <w:r w:rsidR="00983332">
              <w:rPr>
                <w:b/>
              </w:rPr>
              <w:t xml:space="preserve"> respectively</w:t>
            </w:r>
            <w:r w:rsidR="00D0536F" w:rsidRPr="00D0536F">
              <w:rPr>
                <w:b/>
              </w:rPr>
              <w:t>.</w:t>
            </w:r>
          </w:p>
        </w:tc>
      </w:tr>
      <w:tr w:rsidR="003422CD" w:rsidRPr="0007481B" w:rsidTr="003422CD">
        <w:trPr>
          <w:cantSplit/>
        </w:trPr>
        <w:tc>
          <w:tcPr>
            <w:tcW w:w="2160" w:type="dxa"/>
            <w:vAlign w:val="center"/>
          </w:tcPr>
          <w:p w:rsidR="003422CD" w:rsidRPr="00AA5490" w:rsidRDefault="003422CD" w:rsidP="002503B7">
            <w:pPr>
              <w:widowControl w:val="0"/>
            </w:pPr>
            <w:r>
              <w:t>QOS Queue 8</w:t>
            </w:r>
          </w:p>
        </w:tc>
        <w:tc>
          <w:tcPr>
            <w:tcW w:w="1800" w:type="dxa"/>
            <w:vAlign w:val="center"/>
          </w:tcPr>
          <w:p w:rsidR="003422CD" w:rsidRDefault="003422CD" w:rsidP="003422CD">
            <w:pPr>
              <w:widowControl w:val="0"/>
            </w:pPr>
            <w:r>
              <w:t>-</w:t>
            </w:r>
          </w:p>
        </w:tc>
        <w:tc>
          <w:tcPr>
            <w:tcW w:w="5868" w:type="dxa"/>
            <w:shd w:val="clear" w:color="auto" w:fill="auto"/>
            <w:vAlign w:val="center"/>
          </w:tcPr>
          <w:p w:rsidR="003422CD" w:rsidRDefault="003422CD" w:rsidP="00B0499B">
            <w:pPr>
              <w:widowControl w:val="0"/>
            </w:pPr>
            <w:r>
              <w:t>This field is ignored.</w:t>
            </w:r>
          </w:p>
        </w:tc>
      </w:tr>
      <w:tr w:rsidR="00754DD7" w:rsidRPr="0007481B" w:rsidTr="00A3397E">
        <w:trPr>
          <w:cantSplit/>
        </w:trPr>
        <w:tc>
          <w:tcPr>
            <w:tcW w:w="2160" w:type="dxa"/>
            <w:vAlign w:val="center"/>
          </w:tcPr>
          <w:p w:rsidR="00754DD7" w:rsidRDefault="00754DD7" w:rsidP="0020699F">
            <w:pPr>
              <w:widowControl w:val="0"/>
            </w:pPr>
            <w:r>
              <w:t>Flags</w:t>
            </w:r>
          </w:p>
        </w:tc>
        <w:tc>
          <w:tcPr>
            <w:tcW w:w="1800" w:type="dxa"/>
            <w:vAlign w:val="center"/>
          </w:tcPr>
          <w:p w:rsidR="00754DD7" w:rsidRDefault="00754DD7" w:rsidP="0020699F">
            <w:pPr>
              <w:widowControl w:val="0"/>
            </w:pPr>
            <w:r>
              <w:t>-</w:t>
            </w:r>
          </w:p>
        </w:tc>
        <w:tc>
          <w:tcPr>
            <w:tcW w:w="5868" w:type="dxa"/>
            <w:shd w:val="clear" w:color="auto" w:fill="auto"/>
            <w:vAlign w:val="center"/>
          </w:tcPr>
          <w:p w:rsidR="00754DD7" w:rsidRDefault="00754DD7" w:rsidP="00CE37BF">
            <w:pPr>
              <w:widowControl w:val="0"/>
            </w:pPr>
            <w:r>
              <w:t>Flags to control cluster options.</w:t>
            </w:r>
          </w:p>
          <w:p w:rsidR="00754DD7" w:rsidRDefault="00754DD7" w:rsidP="00CE37BF">
            <w:pPr>
              <w:widowControl w:val="0"/>
            </w:pPr>
            <w:r>
              <w:t>Bits 7:1 – Reserved (must be NULL)</w:t>
            </w:r>
          </w:p>
          <w:p w:rsidR="00754DD7" w:rsidRDefault="00754DD7" w:rsidP="00097E83">
            <w:pPr>
              <w:widowControl w:val="0"/>
            </w:pPr>
            <w:r>
              <w:t>Bit 0 – Round Robin Cluster Mode (must be set to 1)</w:t>
            </w:r>
          </w:p>
        </w:tc>
      </w:tr>
      <w:tr w:rsidR="00754DD7" w:rsidRPr="0007481B" w:rsidTr="003422CD">
        <w:trPr>
          <w:cantSplit/>
        </w:trPr>
        <w:tc>
          <w:tcPr>
            <w:tcW w:w="2160" w:type="dxa"/>
            <w:vAlign w:val="center"/>
          </w:tcPr>
          <w:p w:rsidR="00754DD7" w:rsidRDefault="00754DD7" w:rsidP="00B0499B">
            <w:pPr>
              <w:widowControl w:val="0"/>
            </w:pPr>
            <w:r>
              <w:t>Egress Queue Count</w:t>
            </w:r>
          </w:p>
        </w:tc>
        <w:tc>
          <w:tcPr>
            <w:tcW w:w="1800" w:type="dxa"/>
            <w:vAlign w:val="center"/>
          </w:tcPr>
          <w:p w:rsidR="00754DD7" w:rsidRDefault="00754DD7" w:rsidP="003422CD">
            <w:pPr>
              <w:widowControl w:val="0"/>
            </w:pPr>
            <w:r>
              <w:t>-</w:t>
            </w:r>
          </w:p>
        </w:tc>
        <w:tc>
          <w:tcPr>
            <w:tcW w:w="5868" w:type="dxa"/>
            <w:shd w:val="clear" w:color="auto" w:fill="auto"/>
            <w:vAlign w:val="center"/>
          </w:tcPr>
          <w:p w:rsidR="00754DD7" w:rsidRDefault="00754DD7" w:rsidP="002503B7">
            <w:pPr>
              <w:widowControl w:val="0"/>
            </w:pPr>
            <w:r>
              <w:t xml:space="preserve">The total number of egress queues sampled to obtain the egress queue congestion estimation. </w:t>
            </w:r>
            <w:r w:rsidRPr="002503B7">
              <w:rPr>
                <w:b/>
              </w:rPr>
              <w:t>It must be set to 1.</w:t>
            </w:r>
          </w:p>
        </w:tc>
      </w:tr>
      <w:tr w:rsidR="00754DD7" w:rsidRPr="0007481B" w:rsidTr="003422CD">
        <w:trPr>
          <w:cantSplit/>
        </w:trPr>
        <w:tc>
          <w:tcPr>
            <w:tcW w:w="2160" w:type="dxa"/>
            <w:vAlign w:val="center"/>
          </w:tcPr>
          <w:p w:rsidR="00754DD7" w:rsidRDefault="00754DD7" w:rsidP="002503B7">
            <w:pPr>
              <w:widowControl w:val="0"/>
            </w:pPr>
            <w:r>
              <w:t>Egress Queue 0</w:t>
            </w:r>
          </w:p>
        </w:tc>
        <w:tc>
          <w:tcPr>
            <w:tcW w:w="1800" w:type="dxa"/>
            <w:vAlign w:val="center"/>
          </w:tcPr>
          <w:p w:rsidR="00754DD7" w:rsidRDefault="00754DD7" w:rsidP="003422CD">
            <w:pPr>
              <w:widowControl w:val="0"/>
            </w:pPr>
            <w:r>
              <w:t>-</w:t>
            </w:r>
          </w:p>
        </w:tc>
        <w:tc>
          <w:tcPr>
            <w:tcW w:w="5868" w:type="dxa"/>
            <w:shd w:val="clear" w:color="auto" w:fill="auto"/>
            <w:vAlign w:val="center"/>
          </w:tcPr>
          <w:p w:rsidR="00754DD7" w:rsidRDefault="00754DD7" w:rsidP="002503B7">
            <w:pPr>
              <w:widowControl w:val="0"/>
            </w:pPr>
            <w:r>
              <w:t>The Queue manger and Queue index of the egress queue used by the two round robin queue groups.</w:t>
            </w:r>
          </w:p>
        </w:tc>
      </w:tr>
      <w:tr w:rsidR="00754DD7" w:rsidRPr="0007481B" w:rsidTr="003422CD">
        <w:trPr>
          <w:cantSplit/>
        </w:trPr>
        <w:tc>
          <w:tcPr>
            <w:tcW w:w="2160" w:type="dxa"/>
            <w:vAlign w:val="center"/>
          </w:tcPr>
          <w:p w:rsidR="00754DD7" w:rsidRDefault="00754DD7" w:rsidP="002503B7">
            <w:pPr>
              <w:widowControl w:val="0"/>
            </w:pPr>
            <w:r>
              <w:t>Egress Queue 1 … 8</w:t>
            </w:r>
          </w:p>
        </w:tc>
        <w:tc>
          <w:tcPr>
            <w:tcW w:w="1800" w:type="dxa"/>
            <w:vAlign w:val="center"/>
          </w:tcPr>
          <w:p w:rsidR="00754DD7" w:rsidRDefault="00754DD7" w:rsidP="003422CD">
            <w:pPr>
              <w:widowControl w:val="0"/>
            </w:pPr>
            <w:r>
              <w:t>-</w:t>
            </w:r>
          </w:p>
        </w:tc>
        <w:tc>
          <w:tcPr>
            <w:tcW w:w="5868" w:type="dxa"/>
            <w:shd w:val="clear" w:color="auto" w:fill="auto"/>
            <w:vAlign w:val="center"/>
          </w:tcPr>
          <w:p w:rsidR="00754DD7" w:rsidRDefault="00754DD7" w:rsidP="0072529C">
            <w:pPr>
              <w:widowControl w:val="0"/>
            </w:pPr>
            <w:r>
              <w:t>These fields are ignored.</w:t>
            </w:r>
          </w:p>
        </w:tc>
      </w:tr>
      <w:tr w:rsidR="00754DD7" w:rsidRPr="0007481B" w:rsidTr="003422CD">
        <w:trPr>
          <w:cantSplit/>
        </w:trPr>
        <w:tc>
          <w:tcPr>
            <w:tcW w:w="2160" w:type="dxa"/>
            <w:vAlign w:val="center"/>
          </w:tcPr>
          <w:p w:rsidR="00754DD7" w:rsidRDefault="00754DD7" w:rsidP="00B0499B">
            <w:pPr>
              <w:widowControl w:val="0"/>
            </w:pPr>
            <w:r>
              <w:t>Egress Congestion Threshold 1</w:t>
            </w:r>
          </w:p>
        </w:tc>
        <w:tc>
          <w:tcPr>
            <w:tcW w:w="1800" w:type="dxa"/>
            <w:vAlign w:val="center"/>
          </w:tcPr>
          <w:p w:rsidR="00754DD7" w:rsidRPr="009D4722" w:rsidRDefault="00754DD7" w:rsidP="003422CD">
            <w:pPr>
              <w:widowControl w:val="0"/>
            </w:pPr>
            <w:r>
              <w:t>Iteration Credit</w:t>
            </w:r>
          </w:p>
        </w:tc>
        <w:tc>
          <w:tcPr>
            <w:tcW w:w="5868" w:type="dxa"/>
            <w:shd w:val="clear" w:color="auto" w:fill="auto"/>
            <w:vAlign w:val="center"/>
          </w:tcPr>
          <w:p w:rsidR="00754DD7" w:rsidRDefault="00754DD7" w:rsidP="001B7403">
            <w:pPr>
              <w:widowControl w:val="0"/>
            </w:pPr>
            <w:r w:rsidRPr="009D4722">
              <w:t xml:space="preserve">This is </w:t>
            </w:r>
            <w:r>
              <w:t>the “per timer tick” real time iteration credit for the cluster. (</w:t>
            </w:r>
            <w:r w:rsidRPr="00080D7E">
              <w:rPr>
                <w:i/>
              </w:rPr>
              <w:t xml:space="preserve">The iteration credit specified in </w:t>
            </w:r>
            <w:r>
              <w:rPr>
                <w:i/>
              </w:rPr>
              <w:t xml:space="preserve">each of </w:t>
            </w:r>
            <w:r w:rsidRPr="00080D7E">
              <w:rPr>
                <w:i/>
              </w:rPr>
              <w:t>the round robin queues is ignored</w:t>
            </w:r>
            <w:r>
              <w:t>.)</w:t>
            </w:r>
          </w:p>
        </w:tc>
      </w:tr>
      <w:tr w:rsidR="00754DD7" w:rsidRPr="0007481B" w:rsidTr="003422CD">
        <w:trPr>
          <w:cantSplit/>
        </w:trPr>
        <w:tc>
          <w:tcPr>
            <w:tcW w:w="2160" w:type="dxa"/>
            <w:vAlign w:val="center"/>
          </w:tcPr>
          <w:p w:rsidR="00754DD7" w:rsidRDefault="00754DD7" w:rsidP="00B0499B">
            <w:pPr>
              <w:widowControl w:val="0"/>
            </w:pPr>
            <w:r>
              <w:t>Egress Congestion Threshold 2</w:t>
            </w:r>
          </w:p>
        </w:tc>
        <w:tc>
          <w:tcPr>
            <w:tcW w:w="1800" w:type="dxa"/>
            <w:vAlign w:val="center"/>
          </w:tcPr>
          <w:p w:rsidR="00754DD7" w:rsidRPr="009D4722" w:rsidRDefault="00754DD7" w:rsidP="003422CD">
            <w:pPr>
              <w:widowControl w:val="0"/>
            </w:pPr>
            <w:r>
              <w:t>Max Egress Backlog</w:t>
            </w:r>
          </w:p>
        </w:tc>
        <w:tc>
          <w:tcPr>
            <w:tcW w:w="5868" w:type="dxa"/>
            <w:shd w:val="clear" w:color="auto" w:fill="auto"/>
            <w:vAlign w:val="center"/>
          </w:tcPr>
          <w:p w:rsidR="00754DD7" w:rsidRDefault="00754DD7" w:rsidP="00B0499B">
            <w:pPr>
              <w:widowControl w:val="0"/>
            </w:pPr>
            <w:r w:rsidRPr="009D4722">
              <w:t>This is the max number of bytes allowed to reside in the egress queue(s). Note that packets will be written until this threshold is crossed, so the actual number of bytes queued can be larger.</w:t>
            </w:r>
          </w:p>
        </w:tc>
      </w:tr>
      <w:tr w:rsidR="00754DD7" w:rsidRPr="0007481B" w:rsidTr="003422CD">
        <w:trPr>
          <w:cantSplit/>
        </w:trPr>
        <w:tc>
          <w:tcPr>
            <w:tcW w:w="2160" w:type="dxa"/>
            <w:vAlign w:val="center"/>
          </w:tcPr>
          <w:p w:rsidR="00754DD7" w:rsidRDefault="00754DD7" w:rsidP="00B0499B">
            <w:pPr>
              <w:widowControl w:val="0"/>
            </w:pPr>
            <w:r>
              <w:t>Egress Congestion Threshold 3</w:t>
            </w:r>
          </w:p>
        </w:tc>
        <w:tc>
          <w:tcPr>
            <w:tcW w:w="1800" w:type="dxa"/>
            <w:vAlign w:val="center"/>
          </w:tcPr>
          <w:p w:rsidR="00754DD7" w:rsidRDefault="00754DD7" w:rsidP="003422CD">
            <w:pPr>
              <w:widowControl w:val="0"/>
            </w:pPr>
            <w:r>
              <w:t>Queue Disable Mask</w:t>
            </w:r>
          </w:p>
        </w:tc>
        <w:tc>
          <w:tcPr>
            <w:tcW w:w="5868" w:type="dxa"/>
            <w:shd w:val="clear" w:color="auto" w:fill="auto"/>
            <w:vAlign w:val="center"/>
          </w:tcPr>
          <w:p w:rsidR="00754DD7" w:rsidRDefault="00754DD7" w:rsidP="00B0499B">
            <w:pPr>
              <w:widowControl w:val="0"/>
            </w:pPr>
            <w:r w:rsidRPr="009D4722">
              <w:t xml:space="preserve">This </w:t>
            </w:r>
            <w:r>
              <w:t>8</w:t>
            </w:r>
            <w:r w:rsidRPr="009D4722">
              <w:t xml:space="preserve">-bit mask contains 1 bit for each QOS queue in the cluster. When this bit is set for its corresponding QOS queue, the queue is </w:t>
            </w:r>
            <w:r>
              <w:t>disabled for forwarding.</w:t>
            </w:r>
          </w:p>
        </w:tc>
      </w:tr>
      <w:tr w:rsidR="00754DD7" w:rsidRPr="0007481B" w:rsidTr="003422CD">
        <w:trPr>
          <w:cantSplit/>
        </w:trPr>
        <w:tc>
          <w:tcPr>
            <w:tcW w:w="2160" w:type="dxa"/>
            <w:vAlign w:val="center"/>
          </w:tcPr>
          <w:p w:rsidR="00754DD7" w:rsidRDefault="00754DD7" w:rsidP="00B0499B">
            <w:pPr>
              <w:widowControl w:val="0"/>
            </w:pPr>
            <w:r>
              <w:t>Egress Congestion Threshold 4</w:t>
            </w:r>
          </w:p>
        </w:tc>
        <w:tc>
          <w:tcPr>
            <w:tcW w:w="1800" w:type="dxa"/>
            <w:vAlign w:val="center"/>
          </w:tcPr>
          <w:p w:rsidR="00754DD7" w:rsidRDefault="00754DD7" w:rsidP="003422CD">
            <w:pPr>
              <w:widowControl w:val="0"/>
            </w:pPr>
            <w:r>
              <w:t>-</w:t>
            </w:r>
          </w:p>
        </w:tc>
        <w:tc>
          <w:tcPr>
            <w:tcW w:w="5868" w:type="dxa"/>
            <w:shd w:val="clear" w:color="auto" w:fill="auto"/>
            <w:vAlign w:val="center"/>
          </w:tcPr>
          <w:p w:rsidR="00754DD7" w:rsidRDefault="00754DD7" w:rsidP="00B0499B">
            <w:pPr>
              <w:widowControl w:val="0"/>
            </w:pPr>
            <w:r>
              <w:t>This field is ignored.</w:t>
            </w:r>
          </w:p>
        </w:tc>
      </w:tr>
      <w:bookmarkEnd w:id="30"/>
      <w:bookmarkEnd w:id="31"/>
      <w:bookmarkEnd w:id="32"/>
    </w:tbl>
    <w:p w:rsidR="001C531A" w:rsidRDefault="001C531A" w:rsidP="003975A2"/>
    <w:p w:rsidR="00EC1AAB" w:rsidRDefault="00EC1AAB">
      <w:r>
        <w:lastRenderedPageBreak/>
        <w:br w:type="page"/>
      </w:r>
    </w:p>
    <w:p w:rsidR="00EC1AAB" w:rsidRDefault="00EC1AAB" w:rsidP="003975A2"/>
    <w:p w:rsidR="00EC1AAB" w:rsidRDefault="00EC1AAB" w:rsidP="00EC1AAB">
      <w:pPr>
        <w:pStyle w:val="Heading2"/>
      </w:pPr>
      <w:bookmarkStart w:id="38" w:name="_Toc311817725"/>
      <w:r>
        <w:t>SRIO Queue Monitoring</w:t>
      </w:r>
      <w:bookmarkEnd w:id="38"/>
    </w:p>
    <w:p w:rsidR="00EC1AAB" w:rsidRDefault="00EC1AAB" w:rsidP="00EC1AAB">
      <w:r>
        <w:t xml:space="preserve">The QOS </w:t>
      </w:r>
      <w:r w:rsidR="00D404F3">
        <w:t>firmware includes a special SRIO queue monitoring mode</w:t>
      </w:r>
      <w:r>
        <w:t>.</w:t>
      </w:r>
      <w:r w:rsidR="00D404F3">
        <w:t xml:space="preserve"> The firmware monitors a set of queues looking for Transmit</w:t>
      </w:r>
      <w:r w:rsidR="005C339F">
        <w:t xml:space="preserve"> packets, and moves them from the monitored queue to the actual transmit queue of the device. For each transmit packet moved, a global counter is incremented. Once the global counter reaches the programmable threshold for a particular transmit queue, that specific transmit queue</w:t>
      </w:r>
      <w:r w:rsidR="005B1E8F">
        <w:t xml:space="preserve"> is no longer serviced until the global count drops back below the threshold. The global queue is decremented when a packet arrives on one of the monitored TX completion queues. The monitored queues are called “shadow queues” as they are only a pre-staging to the actual final destination queue.</w:t>
      </w:r>
    </w:p>
    <w:p w:rsidR="005B1E8F" w:rsidRDefault="005B1E8F" w:rsidP="00EC1AAB"/>
    <w:p w:rsidR="005B1E8F" w:rsidRDefault="005B1E8F" w:rsidP="00EC1AAB">
      <w:r>
        <w:t xml:space="preserve">In addition to the transmit queues and transmit completion queues, </w:t>
      </w:r>
      <w:r w:rsidR="001464FE">
        <w:t xml:space="preserve">six </w:t>
      </w:r>
      <w:r>
        <w:t>garbage collection queues are monitored. These queues may contain “transmit complete” packets for any of the monitored queues (plus potentially unmonitored queues). Any packet that arrives on one of these queues is checked for its original intended destination (by looking at the return queue index field the packet descriptor), and if intended for one of the monitored completion queues, the global count is decremented.</w:t>
      </w:r>
      <w:r w:rsidR="0088002F">
        <w:t xml:space="preserve"> Regardless, all packets are moved from the garbage collection shadow queues to the final garbage collection queues.</w:t>
      </w:r>
    </w:p>
    <w:p w:rsidR="0088002F" w:rsidRDefault="0088002F" w:rsidP="00EC1AAB"/>
    <w:p w:rsidR="0088002F" w:rsidRDefault="0088002F" w:rsidP="00EC1AAB">
      <w:r>
        <w:t>The entire queue set is collected into a single group with a single queue base. Hardware transmit queues are treated differently as they may not be run time configurable. The queue base must be a multiple of 32. The definition of the SRIO queues is as follows and i</w:t>
      </w:r>
      <w:r w:rsidR="00812F16">
        <w:t>s</w:t>
      </w:r>
      <w:r>
        <w:t xml:space="preserve"> not configurable:</w:t>
      </w:r>
    </w:p>
    <w:p w:rsidR="0088002F" w:rsidRDefault="0088002F" w:rsidP="00EC1AAB"/>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0"/>
        <w:gridCol w:w="5760"/>
      </w:tblGrid>
      <w:tr w:rsidR="0088002F" w:rsidRPr="0007481B" w:rsidTr="00812F16">
        <w:trPr>
          <w:cantSplit/>
          <w:jc w:val="center"/>
        </w:trPr>
        <w:tc>
          <w:tcPr>
            <w:tcW w:w="1620" w:type="dxa"/>
            <w:tcBorders>
              <w:bottom w:val="single" w:sz="4" w:space="0" w:color="auto"/>
            </w:tcBorders>
            <w:shd w:val="pct20" w:color="auto" w:fill="auto"/>
          </w:tcPr>
          <w:p w:rsidR="00720D1A" w:rsidRDefault="0088002F">
            <w:pPr>
              <w:widowControl w:val="0"/>
              <w:jc w:val="center"/>
            </w:pPr>
            <w:r>
              <w:t>Offset From Base Queue</w:t>
            </w:r>
          </w:p>
        </w:tc>
        <w:tc>
          <w:tcPr>
            <w:tcW w:w="5760" w:type="dxa"/>
            <w:tcBorders>
              <w:bottom w:val="single" w:sz="4" w:space="0" w:color="auto"/>
            </w:tcBorders>
            <w:shd w:val="pct20" w:color="auto" w:fill="auto"/>
            <w:vAlign w:val="center"/>
          </w:tcPr>
          <w:p w:rsidR="0088002F" w:rsidRPr="0007481B" w:rsidRDefault="0088002F" w:rsidP="00812F16">
            <w:pPr>
              <w:widowControl w:val="0"/>
            </w:pPr>
            <w:r>
              <w:t>Queue Usage</w:t>
            </w:r>
          </w:p>
        </w:tc>
      </w:tr>
      <w:tr w:rsidR="0088002F" w:rsidRPr="00581B0C" w:rsidTr="00812F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720D1A" w:rsidRDefault="0088002F">
            <w:pPr>
              <w:widowControl w:val="0"/>
              <w:jc w:val="center"/>
            </w:pPr>
            <w:r>
              <w:t>0</w:t>
            </w:r>
          </w:p>
        </w:tc>
        <w:tc>
          <w:tcPr>
            <w:tcW w:w="5760" w:type="dxa"/>
            <w:tcBorders>
              <w:top w:val="single" w:sz="4" w:space="0" w:color="auto"/>
              <w:left w:val="single" w:sz="4" w:space="0" w:color="auto"/>
              <w:bottom w:val="single" w:sz="4" w:space="0" w:color="auto"/>
              <w:right w:val="single" w:sz="4" w:space="0" w:color="auto"/>
            </w:tcBorders>
            <w:vAlign w:val="center"/>
          </w:tcPr>
          <w:p w:rsidR="0088002F" w:rsidRPr="00581B0C" w:rsidRDefault="0088002F" w:rsidP="0088002F">
            <w:pPr>
              <w:widowControl w:val="0"/>
            </w:pPr>
            <w:r>
              <w:t>Shadow Garbage Collection Queue 0</w:t>
            </w:r>
          </w:p>
        </w:tc>
      </w:tr>
      <w:tr w:rsidR="0088002F" w:rsidRPr="00581B0C" w:rsidTr="00812F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720D1A" w:rsidRDefault="0088002F">
            <w:pPr>
              <w:widowControl w:val="0"/>
              <w:jc w:val="center"/>
            </w:pPr>
            <w:r>
              <w:t>1</w:t>
            </w:r>
          </w:p>
        </w:tc>
        <w:tc>
          <w:tcPr>
            <w:tcW w:w="5760" w:type="dxa"/>
            <w:tcBorders>
              <w:top w:val="single" w:sz="4" w:space="0" w:color="auto"/>
              <w:left w:val="single" w:sz="4" w:space="0" w:color="auto"/>
              <w:bottom w:val="single" w:sz="4" w:space="0" w:color="auto"/>
              <w:right w:val="single" w:sz="4" w:space="0" w:color="auto"/>
            </w:tcBorders>
            <w:vAlign w:val="center"/>
          </w:tcPr>
          <w:p w:rsidR="0088002F" w:rsidRPr="00581B0C" w:rsidRDefault="0088002F" w:rsidP="0088002F">
            <w:pPr>
              <w:widowControl w:val="0"/>
            </w:pPr>
            <w:r>
              <w:t>Shadow Garbage Collection Queue 1</w:t>
            </w:r>
          </w:p>
        </w:tc>
      </w:tr>
      <w:tr w:rsidR="0088002F" w:rsidRPr="00581B0C" w:rsidTr="00812F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720D1A" w:rsidRDefault="0088002F">
            <w:pPr>
              <w:widowControl w:val="0"/>
              <w:jc w:val="center"/>
            </w:pPr>
            <w:r>
              <w:t>2</w:t>
            </w:r>
          </w:p>
        </w:tc>
        <w:tc>
          <w:tcPr>
            <w:tcW w:w="5760" w:type="dxa"/>
            <w:tcBorders>
              <w:top w:val="single" w:sz="4" w:space="0" w:color="auto"/>
              <w:left w:val="single" w:sz="4" w:space="0" w:color="auto"/>
              <w:bottom w:val="single" w:sz="4" w:space="0" w:color="auto"/>
              <w:right w:val="single" w:sz="4" w:space="0" w:color="auto"/>
            </w:tcBorders>
            <w:vAlign w:val="center"/>
          </w:tcPr>
          <w:p w:rsidR="0088002F" w:rsidRPr="00581B0C" w:rsidRDefault="0088002F" w:rsidP="0088002F">
            <w:pPr>
              <w:widowControl w:val="0"/>
            </w:pPr>
            <w:r>
              <w:t>Shadow Garbage Collection Queue 2</w:t>
            </w:r>
          </w:p>
        </w:tc>
      </w:tr>
      <w:tr w:rsidR="0088002F" w:rsidRPr="00581B0C" w:rsidTr="00812F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720D1A" w:rsidRDefault="0088002F">
            <w:pPr>
              <w:widowControl w:val="0"/>
              <w:jc w:val="center"/>
              <w:rPr>
                <w:b/>
                <w:caps/>
              </w:rPr>
            </w:pPr>
            <w:r>
              <w:t>3</w:t>
            </w:r>
          </w:p>
        </w:tc>
        <w:tc>
          <w:tcPr>
            <w:tcW w:w="5760" w:type="dxa"/>
            <w:tcBorders>
              <w:top w:val="single" w:sz="4" w:space="0" w:color="auto"/>
              <w:left w:val="single" w:sz="4" w:space="0" w:color="auto"/>
              <w:bottom w:val="single" w:sz="4" w:space="0" w:color="auto"/>
              <w:right w:val="single" w:sz="4" w:space="0" w:color="auto"/>
            </w:tcBorders>
            <w:vAlign w:val="center"/>
          </w:tcPr>
          <w:p w:rsidR="0088002F" w:rsidRPr="00581B0C" w:rsidRDefault="0088002F" w:rsidP="0088002F">
            <w:pPr>
              <w:widowControl w:val="0"/>
            </w:pPr>
            <w:r>
              <w:t>Shadow Garbage Collection Queue 3</w:t>
            </w:r>
          </w:p>
        </w:tc>
      </w:tr>
      <w:tr w:rsidR="0088002F" w:rsidRPr="00581B0C" w:rsidTr="00812F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720D1A" w:rsidRDefault="0088002F">
            <w:pPr>
              <w:widowControl w:val="0"/>
              <w:jc w:val="center"/>
            </w:pPr>
            <w:r>
              <w:t>4</w:t>
            </w:r>
          </w:p>
        </w:tc>
        <w:tc>
          <w:tcPr>
            <w:tcW w:w="5760" w:type="dxa"/>
            <w:tcBorders>
              <w:top w:val="single" w:sz="4" w:space="0" w:color="auto"/>
              <w:left w:val="single" w:sz="4" w:space="0" w:color="auto"/>
              <w:bottom w:val="single" w:sz="4" w:space="0" w:color="auto"/>
              <w:right w:val="single" w:sz="4" w:space="0" w:color="auto"/>
            </w:tcBorders>
            <w:vAlign w:val="center"/>
          </w:tcPr>
          <w:p w:rsidR="0088002F" w:rsidRPr="00581B0C" w:rsidRDefault="0088002F" w:rsidP="0088002F">
            <w:pPr>
              <w:widowControl w:val="0"/>
            </w:pPr>
            <w:r>
              <w:t>Shadow Garbage Collection Queue 4</w:t>
            </w:r>
          </w:p>
        </w:tc>
      </w:tr>
      <w:tr w:rsidR="0088002F" w:rsidRPr="00581B0C" w:rsidTr="00812F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720D1A" w:rsidRDefault="0088002F">
            <w:pPr>
              <w:widowControl w:val="0"/>
              <w:jc w:val="center"/>
            </w:pPr>
            <w:r>
              <w:t>5</w:t>
            </w:r>
          </w:p>
        </w:tc>
        <w:tc>
          <w:tcPr>
            <w:tcW w:w="5760" w:type="dxa"/>
            <w:tcBorders>
              <w:top w:val="single" w:sz="4" w:space="0" w:color="auto"/>
              <w:left w:val="single" w:sz="4" w:space="0" w:color="auto"/>
              <w:bottom w:val="single" w:sz="4" w:space="0" w:color="auto"/>
              <w:right w:val="single" w:sz="4" w:space="0" w:color="auto"/>
            </w:tcBorders>
            <w:vAlign w:val="center"/>
          </w:tcPr>
          <w:p w:rsidR="0088002F" w:rsidRPr="0088002F" w:rsidRDefault="004E20A6" w:rsidP="004E20A6">
            <w:pPr>
              <w:widowControl w:val="0"/>
              <w:rPr>
                <w:i/>
              </w:rPr>
            </w:pPr>
            <w:r>
              <w:t>Shadow Garbage Collection Queue 5</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6</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Queue (TXQ) 0</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7</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Queue (TXQ) 1</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8</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Queue (TXQ) 2</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9</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Queue (TXQ) 3</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10</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Queue (TXQ) 4</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11</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Completion Queue (TXCQ) 0</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12</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Completion Queue (TXCQ) 1</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13</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Completion Queue (TXCQ) 2</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14</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Completion Queue (TXCQ) 3</w:t>
            </w:r>
          </w:p>
        </w:tc>
      </w:tr>
      <w:tr w:rsidR="00FE2DC1" w:rsidRPr="00581B0C" w:rsidTr="00E212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FE2DC1" w:rsidRDefault="00FE2DC1" w:rsidP="00E21299">
            <w:pPr>
              <w:widowControl w:val="0"/>
              <w:jc w:val="center"/>
            </w:pPr>
            <w:r>
              <w:t>15</w:t>
            </w:r>
          </w:p>
        </w:tc>
        <w:tc>
          <w:tcPr>
            <w:tcW w:w="5760" w:type="dxa"/>
            <w:tcBorders>
              <w:top w:val="single" w:sz="4" w:space="0" w:color="auto"/>
              <w:left w:val="single" w:sz="4" w:space="0" w:color="auto"/>
              <w:bottom w:val="single" w:sz="4" w:space="0" w:color="auto"/>
              <w:right w:val="single" w:sz="4" w:space="0" w:color="auto"/>
            </w:tcBorders>
            <w:vAlign w:val="center"/>
          </w:tcPr>
          <w:p w:rsidR="00FE2DC1" w:rsidRPr="00581B0C" w:rsidRDefault="00FE2DC1" w:rsidP="00E21299">
            <w:pPr>
              <w:widowControl w:val="0"/>
            </w:pPr>
            <w:r>
              <w:t>Shadow Transmit Completion Queue (TXCQ) 4</w:t>
            </w:r>
          </w:p>
        </w:tc>
      </w:tr>
      <w:tr w:rsidR="004E20A6" w:rsidRPr="00581B0C" w:rsidTr="00E21299">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4E20A6" w:rsidRDefault="004E20A6">
            <w:pPr>
              <w:widowControl w:val="0"/>
              <w:jc w:val="center"/>
            </w:pPr>
            <w:r>
              <w:t>16</w:t>
            </w:r>
          </w:p>
        </w:tc>
        <w:tc>
          <w:tcPr>
            <w:tcW w:w="5760" w:type="dxa"/>
            <w:tcBorders>
              <w:top w:val="single" w:sz="4" w:space="0" w:color="auto"/>
              <w:left w:val="single" w:sz="4" w:space="0" w:color="auto"/>
              <w:bottom w:val="single" w:sz="4" w:space="0" w:color="auto"/>
              <w:right w:val="single" w:sz="4" w:space="0" w:color="auto"/>
            </w:tcBorders>
            <w:vAlign w:val="center"/>
          </w:tcPr>
          <w:p w:rsidR="004E20A6" w:rsidRPr="00581B0C" w:rsidRDefault="004E20A6" w:rsidP="0088002F">
            <w:pPr>
              <w:widowControl w:val="0"/>
            </w:pPr>
            <w:r>
              <w:t>Transmit Completion Queue (TXCQ) 0</w:t>
            </w:r>
          </w:p>
        </w:tc>
      </w:tr>
      <w:tr w:rsidR="004E20A6" w:rsidRPr="00581B0C" w:rsidTr="00E21299">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4E20A6" w:rsidRDefault="004E20A6">
            <w:pPr>
              <w:widowControl w:val="0"/>
              <w:jc w:val="center"/>
            </w:pPr>
            <w:r>
              <w:t>17</w:t>
            </w:r>
          </w:p>
        </w:tc>
        <w:tc>
          <w:tcPr>
            <w:tcW w:w="5760" w:type="dxa"/>
            <w:tcBorders>
              <w:top w:val="single" w:sz="4" w:space="0" w:color="auto"/>
              <w:left w:val="single" w:sz="4" w:space="0" w:color="auto"/>
              <w:bottom w:val="single" w:sz="4" w:space="0" w:color="auto"/>
              <w:right w:val="single" w:sz="4" w:space="0" w:color="auto"/>
            </w:tcBorders>
            <w:vAlign w:val="center"/>
          </w:tcPr>
          <w:p w:rsidR="004E20A6" w:rsidRPr="00581B0C" w:rsidRDefault="004E20A6" w:rsidP="0088002F">
            <w:pPr>
              <w:widowControl w:val="0"/>
            </w:pPr>
            <w:r>
              <w:t>Transmit Completion Queue (TXCQ) 1</w:t>
            </w:r>
          </w:p>
        </w:tc>
      </w:tr>
      <w:tr w:rsidR="004E20A6" w:rsidRPr="00581B0C" w:rsidTr="00E21299">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4E20A6" w:rsidRDefault="004E20A6">
            <w:pPr>
              <w:widowControl w:val="0"/>
              <w:jc w:val="center"/>
            </w:pPr>
            <w:r>
              <w:t>18</w:t>
            </w:r>
          </w:p>
        </w:tc>
        <w:tc>
          <w:tcPr>
            <w:tcW w:w="5760" w:type="dxa"/>
            <w:tcBorders>
              <w:top w:val="single" w:sz="4" w:space="0" w:color="auto"/>
              <w:left w:val="single" w:sz="4" w:space="0" w:color="auto"/>
              <w:bottom w:val="single" w:sz="4" w:space="0" w:color="auto"/>
              <w:right w:val="single" w:sz="4" w:space="0" w:color="auto"/>
            </w:tcBorders>
            <w:vAlign w:val="center"/>
          </w:tcPr>
          <w:p w:rsidR="004E20A6" w:rsidRPr="00581B0C" w:rsidRDefault="004E20A6" w:rsidP="0088002F">
            <w:pPr>
              <w:widowControl w:val="0"/>
            </w:pPr>
            <w:r>
              <w:t>Transmit Completion Queue (TXCQ) 2</w:t>
            </w:r>
          </w:p>
        </w:tc>
      </w:tr>
      <w:tr w:rsidR="004E20A6" w:rsidRPr="00581B0C" w:rsidTr="00E21299">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4E20A6" w:rsidRDefault="004E20A6">
            <w:pPr>
              <w:widowControl w:val="0"/>
              <w:jc w:val="center"/>
              <w:rPr>
                <w:b/>
                <w:caps/>
              </w:rPr>
            </w:pPr>
            <w:r>
              <w:t>19</w:t>
            </w:r>
          </w:p>
        </w:tc>
        <w:tc>
          <w:tcPr>
            <w:tcW w:w="5760" w:type="dxa"/>
            <w:tcBorders>
              <w:top w:val="single" w:sz="4" w:space="0" w:color="auto"/>
              <w:left w:val="single" w:sz="4" w:space="0" w:color="auto"/>
              <w:bottom w:val="single" w:sz="4" w:space="0" w:color="auto"/>
              <w:right w:val="single" w:sz="4" w:space="0" w:color="auto"/>
            </w:tcBorders>
            <w:vAlign w:val="center"/>
          </w:tcPr>
          <w:p w:rsidR="004E20A6" w:rsidRPr="00581B0C" w:rsidRDefault="004E20A6" w:rsidP="0088002F">
            <w:pPr>
              <w:widowControl w:val="0"/>
            </w:pPr>
            <w:r>
              <w:t>Transmit Completion Queue (TXCQ) 3</w:t>
            </w:r>
          </w:p>
        </w:tc>
      </w:tr>
      <w:tr w:rsidR="004E20A6" w:rsidRPr="00581B0C" w:rsidTr="00E21299">
        <w:trPr>
          <w:jc w:val="center"/>
        </w:trPr>
        <w:tc>
          <w:tcPr>
            <w:tcW w:w="1620" w:type="dxa"/>
            <w:tcBorders>
              <w:top w:val="single" w:sz="4" w:space="0" w:color="auto"/>
              <w:left w:val="single" w:sz="4" w:space="0" w:color="auto"/>
              <w:bottom w:val="single" w:sz="4" w:space="0" w:color="auto"/>
              <w:right w:val="single" w:sz="4" w:space="0" w:color="auto"/>
            </w:tcBorders>
            <w:vAlign w:val="center"/>
          </w:tcPr>
          <w:p w:rsidR="004E20A6" w:rsidRDefault="004E20A6">
            <w:pPr>
              <w:widowControl w:val="0"/>
              <w:jc w:val="center"/>
            </w:pPr>
            <w:r>
              <w:t>20</w:t>
            </w:r>
          </w:p>
        </w:tc>
        <w:tc>
          <w:tcPr>
            <w:tcW w:w="5760" w:type="dxa"/>
            <w:tcBorders>
              <w:top w:val="single" w:sz="4" w:space="0" w:color="auto"/>
              <w:left w:val="single" w:sz="4" w:space="0" w:color="auto"/>
              <w:bottom w:val="single" w:sz="4" w:space="0" w:color="auto"/>
              <w:right w:val="single" w:sz="4" w:space="0" w:color="auto"/>
            </w:tcBorders>
            <w:vAlign w:val="center"/>
          </w:tcPr>
          <w:p w:rsidR="004E20A6" w:rsidRPr="00581B0C" w:rsidRDefault="004E20A6" w:rsidP="0088002F">
            <w:pPr>
              <w:widowControl w:val="0"/>
            </w:pPr>
            <w:r>
              <w:t>Transmit Completion Queue (TXCQ) 4</w:t>
            </w:r>
          </w:p>
        </w:tc>
      </w:tr>
    </w:tbl>
    <w:p w:rsidR="0088002F" w:rsidRDefault="0088002F" w:rsidP="00EC1AAB"/>
    <w:p w:rsidR="00EC1AAB" w:rsidRDefault="0088002F" w:rsidP="00EC1AAB">
      <w:r>
        <w:t>Note that the reserved queue</w:t>
      </w:r>
      <w:r w:rsidR="00812F16">
        <w:t xml:space="preserve"> index values</w:t>
      </w:r>
      <w:r>
        <w:t xml:space="preserve"> can be used for other purposes and will be ignored by the firmware, but these empty slots may be used in future firmware.</w:t>
      </w:r>
    </w:p>
    <w:p w:rsidR="00EC1AAB" w:rsidRDefault="00EC1AAB" w:rsidP="00EC1AAB">
      <w:pPr>
        <w:pStyle w:val="Heading3"/>
      </w:pPr>
      <w:bookmarkStart w:id="39" w:name="_Toc311817726"/>
      <w:r>
        <w:t>SRIO Queue Configuration</w:t>
      </w:r>
      <w:bookmarkEnd w:id="39"/>
    </w:p>
    <w:p w:rsidR="00EC1AAB" w:rsidRPr="002B656E" w:rsidRDefault="005B1E8F" w:rsidP="00EC1AAB">
      <w:r>
        <w:t>The SRIO Queue configuration is setup in PDSP scratch memory using the following format:</w:t>
      </w:r>
    </w:p>
    <w:p w:rsidR="00EC1AAB" w:rsidRDefault="00EC1AAB" w:rsidP="00EC1AA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0"/>
        <w:gridCol w:w="1948"/>
        <w:gridCol w:w="1948"/>
        <w:gridCol w:w="1904"/>
        <w:gridCol w:w="2070"/>
      </w:tblGrid>
      <w:tr w:rsidR="00EC1AAB" w:rsidRPr="001E346C" w:rsidTr="005B1E8F">
        <w:tc>
          <w:tcPr>
            <w:tcW w:w="1580" w:type="dxa"/>
            <w:vMerge w:val="restart"/>
            <w:shd w:val="clear" w:color="auto" w:fill="E6E6E6"/>
            <w:vAlign w:val="center"/>
          </w:tcPr>
          <w:p w:rsidR="00EC1AAB" w:rsidRPr="001E346C" w:rsidRDefault="00EC1AAB" w:rsidP="005B1E8F">
            <w:pPr>
              <w:jc w:val="center"/>
              <w:rPr>
                <w:b/>
              </w:rPr>
            </w:pPr>
            <w:r w:rsidRPr="001E346C">
              <w:rPr>
                <w:b/>
              </w:rPr>
              <w:t>Offset</w:t>
            </w:r>
          </w:p>
        </w:tc>
        <w:tc>
          <w:tcPr>
            <w:tcW w:w="7870" w:type="dxa"/>
            <w:gridSpan w:val="4"/>
            <w:shd w:val="clear" w:color="auto" w:fill="E6E6E6"/>
            <w:vAlign w:val="center"/>
          </w:tcPr>
          <w:p w:rsidR="00EC1AAB" w:rsidRPr="001E346C" w:rsidRDefault="00EC1AAB" w:rsidP="005B1E8F">
            <w:pPr>
              <w:jc w:val="center"/>
              <w:rPr>
                <w:b/>
              </w:rPr>
            </w:pPr>
            <w:r w:rsidRPr="001E346C">
              <w:rPr>
                <w:b/>
              </w:rPr>
              <w:t>Byte Field</w:t>
            </w:r>
          </w:p>
        </w:tc>
      </w:tr>
      <w:tr w:rsidR="00EC1AAB" w:rsidRPr="001E346C" w:rsidTr="005B1E8F">
        <w:tc>
          <w:tcPr>
            <w:tcW w:w="1580" w:type="dxa"/>
            <w:vMerge/>
            <w:shd w:val="clear" w:color="auto" w:fill="E6E6E6"/>
            <w:vAlign w:val="center"/>
          </w:tcPr>
          <w:p w:rsidR="00EC1AAB" w:rsidRPr="001E346C" w:rsidRDefault="00EC1AAB" w:rsidP="005B1E8F">
            <w:pPr>
              <w:jc w:val="center"/>
              <w:rPr>
                <w:b/>
              </w:rPr>
            </w:pPr>
          </w:p>
        </w:tc>
        <w:tc>
          <w:tcPr>
            <w:tcW w:w="1948" w:type="dxa"/>
            <w:shd w:val="clear" w:color="auto" w:fill="E6E6E6"/>
            <w:vAlign w:val="center"/>
          </w:tcPr>
          <w:p w:rsidR="00EC1AAB" w:rsidRPr="001E346C" w:rsidRDefault="00EC1AAB" w:rsidP="005B1E8F">
            <w:pPr>
              <w:jc w:val="center"/>
              <w:rPr>
                <w:b/>
              </w:rPr>
            </w:pPr>
            <w:r w:rsidRPr="001E346C">
              <w:rPr>
                <w:b/>
              </w:rPr>
              <w:t>Byte 3</w:t>
            </w:r>
          </w:p>
        </w:tc>
        <w:tc>
          <w:tcPr>
            <w:tcW w:w="1948" w:type="dxa"/>
            <w:shd w:val="clear" w:color="auto" w:fill="E6E6E6"/>
            <w:vAlign w:val="center"/>
          </w:tcPr>
          <w:p w:rsidR="00EC1AAB" w:rsidRPr="001E346C" w:rsidRDefault="00EC1AAB" w:rsidP="005B1E8F">
            <w:pPr>
              <w:jc w:val="center"/>
              <w:rPr>
                <w:b/>
              </w:rPr>
            </w:pPr>
            <w:r w:rsidRPr="001E346C">
              <w:rPr>
                <w:b/>
              </w:rPr>
              <w:t>Byte 2</w:t>
            </w:r>
          </w:p>
        </w:tc>
        <w:tc>
          <w:tcPr>
            <w:tcW w:w="1904" w:type="dxa"/>
            <w:shd w:val="clear" w:color="auto" w:fill="E6E6E6"/>
            <w:vAlign w:val="center"/>
          </w:tcPr>
          <w:p w:rsidR="00EC1AAB" w:rsidRPr="001E346C" w:rsidRDefault="00EC1AAB" w:rsidP="005B1E8F">
            <w:pPr>
              <w:jc w:val="center"/>
              <w:rPr>
                <w:b/>
              </w:rPr>
            </w:pPr>
            <w:r w:rsidRPr="001E346C">
              <w:rPr>
                <w:b/>
              </w:rPr>
              <w:t>Byte 1</w:t>
            </w:r>
          </w:p>
        </w:tc>
        <w:tc>
          <w:tcPr>
            <w:tcW w:w="2070" w:type="dxa"/>
            <w:shd w:val="clear" w:color="auto" w:fill="E6E6E6"/>
            <w:vAlign w:val="center"/>
          </w:tcPr>
          <w:p w:rsidR="00EC1AAB" w:rsidRPr="001E346C" w:rsidRDefault="00EC1AAB" w:rsidP="005B1E8F">
            <w:pPr>
              <w:jc w:val="center"/>
              <w:rPr>
                <w:b/>
              </w:rPr>
            </w:pPr>
            <w:r w:rsidRPr="001E346C">
              <w:rPr>
                <w:b/>
              </w:rPr>
              <w:t>Byte 0</w:t>
            </w:r>
          </w:p>
        </w:tc>
      </w:tr>
      <w:tr w:rsidR="00720D1A" w:rsidTr="00720D1A">
        <w:tc>
          <w:tcPr>
            <w:tcW w:w="1580" w:type="dxa"/>
            <w:vAlign w:val="center"/>
          </w:tcPr>
          <w:p w:rsidR="00720D1A" w:rsidRDefault="00720D1A" w:rsidP="005B1E8F">
            <w:pPr>
              <w:jc w:val="center"/>
            </w:pPr>
            <w:r>
              <w:t>0x0000</w:t>
            </w:r>
          </w:p>
        </w:tc>
        <w:tc>
          <w:tcPr>
            <w:tcW w:w="1948" w:type="dxa"/>
            <w:vAlign w:val="center"/>
          </w:tcPr>
          <w:p w:rsidR="00720D1A" w:rsidRPr="00EC1AAB" w:rsidRDefault="00720D1A" w:rsidP="005B1E8F">
            <w:pPr>
              <w:jc w:val="center"/>
              <w:rPr>
                <w:i/>
              </w:rPr>
            </w:pPr>
            <w:r w:rsidRPr="00EC1AAB">
              <w:rPr>
                <w:i/>
              </w:rPr>
              <w:t>reserved</w:t>
            </w:r>
          </w:p>
        </w:tc>
        <w:tc>
          <w:tcPr>
            <w:tcW w:w="1948" w:type="dxa"/>
            <w:vAlign w:val="center"/>
          </w:tcPr>
          <w:p w:rsidR="00720D1A" w:rsidRPr="00720D1A" w:rsidRDefault="00720D1A" w:rsidP="005B1E8F">
            <w:pPr>
              <w:jc w:val="center"/>
            </w:pPr>
            <w:r>
              <w:t xml:space="preserve">SRIO </w:t>
            </w:r>
            <w:r>
              <w:br/>
              <w:t>Queue Count</w:t>
            </w:r>
          </w:p>
        </w:tc>
        <w:tc>
          <w:tcPr>
            <w:tcW w:w="3974" w:type="dxa"/>
            <w:gridSpan w:val="2"/>
            <w:vAlign w:val="center"/>
          </w:tcPr>
          <w:p w:rsidR="00720D1A" w:rsidRDefault="00720D1A" w:rsidP="005B1E8F">
            <w:pPr>
              <w:jc w:val="center"/>
            </w:pPr>
            <w:r>
              <w:t>SRIO Queue Base</w:t>
            </w:r>
          </w:p>
        </w:tc>
      </w:tr>
      <w:tr w:rsidR="00873BFD" w:rsidTr="00720D1A">
        <w:tc>
          <w:tcPr>
            <w:tcW w:w="1580" w:type="dxa"/>
            <w:vAlign w:val="center"/>
          </w:tcPr>
          <w:p w:rsidR="00873BFD" w:rsidRDefault="00873BFD" w:rsidP="005B1E8F">
            <w:pPr>
              <w:jc w:val="center"/>
            </w:pPr>
            <w:r>
              <w:lastRenderedPageBreak/>
              <w:t>0x0004</w:t>
            </w:r>
          </w:p>
        </w:tc>
        <w:tc>
          <w:tcPr>
            <w:tcW w:w="3896" w:type="dxa"/>
            <w:gridSpan w:val="2"/>
            <w:vAlign w:val="center"/>
          </w:tcPr>
          <w:p w:rsidR="00720D1A" w:rsidRDefault="00873BFD">
            <w:pPr>
              <w:jc w:val="center"/>
            </w:pPr>
            <w:r>
              <w:t>Hardware TXQ 0</w:t>
            </w:r>
          </w:p>
        </w:tc>
        <w:tc>
          <w:tcPr>
            <w:tcW w:w="1904" w:type="dxa"/>
            <w:vAlign w:val="center"/>
          </w:tcPr>
          <w:p w:rsidR="00873BFD" w:rsidRDefault="00873BFD" w:rsidP="005B1E8F">
            <w:pPr>
              <w:jc w:val="center"/>
            </w:pPr>
            <w:r w:rsidRPr="00EC1AAB">
              <w:rPr>
                <w:i/>
              </w:rPr>
              <w:t>reserved</w:t>
            </w:r>
          </w:p>
        </w:tc>
        <w:tc>
          <w:tcPr>
            <w:tcW w:w="2070" w:type="dxa"/>
            <w:vAlign w:val="center"/>
          </w:tcPr>
          <w:p w:rsidR="00873BFD" w:rsidRDefault="00873BFD" w:rsidP="005B1E8F">
            <w:pPr>
              <w:jc w:val="center"/>
            </w:pPr>
            <w:r>
              <w:t>Threshold 0</w:t>
            </w:r>
          </w:p>
        </w:tc>
      </w:tr>
      <w:tr w:rsidR="00873BFD" w:rsidTr="00720D1A">
        <w:tc>
          <w:tcPr>
            <w:tcW w:w="1580" w:type="dxa"/>
            <w:vAlign w:val="center"/>
          </w:tcPr>
          <w:p w:rsidR="00720D1A" w:rsidRDefault="00873BFD">
            <w:pPr>
              <w:jc w:val="center"/>
            </w:pPr>
            <w:r>
              <w:t>0x0008</w:t>
            </w:r>
          </w:p>
        </w:tc>
        <w:tc>
          <w:tcPr>
            <w:tcW w:w="3896" w:type="dxa"/>
            <w:gridSpan w:val="2"/>
            <w:vAlign w:val="center"/>
          </w:tcPr>
          <w:p w:rsidR="00720D1A" w:rsidRDefault="00873BFD">
            <w:pPr>
              <w:jc w:val="center"/>
            </w:pPr>
            <w:r>
              <w:t>Hardware TXQ 1</w:t>
            </w:r>
          </w:p>
        </w:tc>
        <w:tc>
          <w:tcPr>
            <w:tcW w:w="1904" w:type="dxa"/>
            <w:vAlign w:val="center"/>
          </w:tcPr>
          <w:p w:rsidR="00873BFD" w:rsidRDefault="00873BFD" w:rsidP="00720D1A">
            <w:pPr>
              <w:jc w:val="center"/>
            </w:pPr>
            <w:r w:rsidRPr="00EC1AAB">
              <w:rPr>
                <w:i/>
              </w:rPr>
              <w:t>reserved</w:t>
            </w:r>
          </w:p>
        </w:tc>
        <w:tc>
          <w:tcPr>
            <w:tcW w:w="2070" w:type="dxa"/>
            <w:vAlign w:val="center"/>
          </w:tcPr>
          <w:p w:rsidR="00720D1A" w:rsidRDefault="00873BFD">
            <w:pPr>
              <w:jc w:val="center"/>
            </w:pPr>
            <w:r>
              <w:t>Threshold 1</w:t>
            </w:r>
          </w:p>
        </w:tc>
      </w:tr>
      <w:tr w:rsidR="00720D1A" w:rsidTr="00720D1A">
        <w:tc>
          <w:tcPr>
            <w:tcW w:w="1580" w:type="dxa"/>
            <w:tcBorders>
              <w:top w:val="single" w:sz="4" w:space="0" w:color="auto"/>
              <w:left w:val="single" w:sz="4" w:space="0" w:color="auto"/>
              <w:bottom w:val="single" w:sz="4" w:space="0" w:color="auto"/>
              <w:right w:val="single" w:sz="4" w:space="0" w:color="auto"/>
            </w:tcBorders>
            <w:vAlign w:val="center"/>
          </w:tcPr>
          <w:p w:rsidR="00720D1A" w:rsidRDefault="00720D1A" w:rsidP="00720D1A">
            <w:pPr>
              <w:jc w:val="center"/>
            </w:pPr>
            <w:r>
              <w:t>0x000C</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264E0D" w:rsidRDefault="00720D1A">
            <w:pPr>
              <w:jc w:val="center"/>
            </w:pPr>
            <w:r>
              <w:t>Hardware TXQ 2</w:t>
            </w:r>
          </w:p>
        </w:tc>
        <w:tc>
          <w:tcPr>
            <w:tcW w:w="1904" w:type="dxa"/>
            <w:tcBorders>
              <w:top w:val="single" w:sz="4" w:space="0" w:color="auto"/>
              <w:left w:val="single" w:sz="4" w:space="0" w:color="auto"/>
              <w:bottom w:val="single" w:sz="4" w:space="0" w:color="auto"/>
              <w:right w:val="single" w:sz="4" w:space="0" w:color="auto"/>
            </w:tcBorders>
            <w:vAlign w:val="center"/>
          </w:tcPr>
          <w:p w:rsidR="00720D1A" w:rsidRPr="00720D1A" w:rsidRDefault="00720D1A" w:rsidP="00720D1A">
            <w:pPr>
              <w:jc w:val="center"/>
              <w:rPr>
                <w:i/>
              </w:rPr>
            </w:pPr>
            <w:r w:rsidRPr="00EC1AAB">
              <w:rPr>
                <w:i/>
              </w:rPr>
              <w:t>reserved</w:t>
            </w:r>
          </w:p>
        </w:tc>
        <w:tc>
          <w:tcPr>
            <w:tcW w:w="2070" w:type="dxa"/>
            <w:tcBorders>
              <w:top w:val="single" w:sz="4" w:space="0" w:color="auto"/>
              <w:left w:val="single" w:sz="4" w:space="0" w:color="auto"/>
              <w:bottom w:val="single" w:sz="4" w:space="0" w:color="auto"/>
              <w:right w:val="single" w:sz="4" w:space="0" w:color="auto"/>
            </w:tcBorders>
            <w:vAlign w:val="center"/>
          </w:tcPr>
          <w:p w:rsidR="00720D1A" w:rsidRDefault="00720D1A" w:rsidP="00720D1A">
            <w:pPr>
              <w:jc w:val="center"/>
            </w:pPr>
            <w:r>
              <w:t>Threshold 2</w:t>
            </w:r>
          </w:p>
        </w:tc>
      </w:tr>
      <w:tr w:rsidR="00720D1A" w:rsidTr="00720D1A">
        <w:tc>
          <w:tcPr>
            <w:tcW w:w="1580" w:type="dxa"/>
            <w:tcBorders>
              <w:top w:val="single" w:sz="4" w:space="0" w:color="auto"/>
              <w:left w:val="single" w:sz="4" w:space="0" w:color="auto"/>
              <w:bottom w:val="single" w:sz="4" w:space="0" w:color="auto"/>
              <w:right w:val="single" w:sz="4" w:space="0" w:color="auto"/>
            </w:tcBorders>
            <w:vAlign w:val="center"/>
          </w:tcPr>
          <w:p w:rsidR="00720D1A" w:rsidRDefault="00720D1A" w:rsidP="00720D1A">
            <w:pPr>
              <w:jc w:val="center"/>
            </w:pPr>
            <w:r>
              <w:t>0x0010</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264E0D" w:rsidRDefault="00720D1A">
            <w:pPr>
              <w:jc w:val="center"/>
            </w:pPr>
            <w:r>
              <w:t>Hardware TXQ 3</w:t>
            </w:r>
          </w:p>
        </w:tc>
        <w:tc>
          <w:tcPr>
            <w:tcW w:w="1904" w:type="dxa"/>
            <w:tcBorders>
              <w:top w:val="single" w:sz="4" w:space="0" w:color="auto"/>
              <w:left w:val="single" w:sz="4" w:space="0" w:color="auto"/>
              <w:bottom w:val="single" w:sz="4" w:space="0" w:color="auto"/>
              <w:right w:val="single" w:sz="4" w:space="0" w:color="auto"/>
            </w:tcBorders>
            <w:vAlign w:val="center"/>
          </w:tcPr>
          <w:p w:rsidR="00720D1A" w:rsidRPr="00720D1A" w:rsidRDefault="00720D1A" w:rsidP="00720D1A">
            <w:pPr>
              <w:jc w:val="center"/>
              <w:rPr>
                <w:i/>
              </w:rPr>
            </w:pPr>
            <w:r w:rsidRPr="00EC1AAB">
              <w:rPr>
                <w:i/>
              </w:rPr>
              <w:t>reserved</w:t>
            </w:r>
          </w:p>
        </w:tc>
        <w:tc>
          <w:tcPr>
            <w:tcW w:w="2070" w:type="dxa"/>
            <w:tcBorders>
              <w:top w:val="single" w:sz="4" w:space="0" w:color="auto"/>
              <w:left w:val="single" w:sz="4" w:space="0" w:color="auto"/>
              <w:bottom w:val="single" w:sz="4" w:space="0" w:color="auto"/>
              <w:right w:val="single" w:sz="4" w:space="0" w:color="auto"/>
            </w:tcBorders>
            <w:vAlign w:val="center"/>
          </w:tcPr>
          <w:p w:rsidR="00720D1A" w:rsidRDefault="00720D1A" w:rsidP="00720D1A">
            <w:pPr>
              <w:jc w:val="center"/>
            </w:pPr>
            <w:r>
              <w:t>Threshold 3</w:t>
            </w:r>
          </w:p>
        </w:tc>
      </w:tr>
      <w:tr w:rsidR="00720D1A" w:rsidTr="00720D1A">
        <w:tc>
          <w:tcPr>
            <w:tcW w:w="1580" w:type="dxa"/>
            <w:tcBorders>
              <w:top w:val="single" w:sz="4" w:space="0" w:color="auto"/>
              <w:left w:val="single" w:sz="4" w:space="0" w:color="auto"/>
              <w:bottom w:val="single" w:sz="4" w:space="0" w:color="auto"/>
              <w:right w:val="single" w:sz="4" w:space="0" w:color="auto"/>
            </w:tcBorders>
            <w:vAlign w:val="center"/>
          </w:tcPr>
          <w:p w:rsidR="00720D1A" w:rsidRDefault="00720D1A" w:rsidP="00720D1A">
            <w:pPr>
              <w:jc w:val="center"/>
            </w:pPr>
            <w:r>
              <w:t>0x0014</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264E0D" w:rsidRDefault="00720D1A">
            <w:pPr>
              <w:jc w:val="center"/>
            </w:pPr>
            <w:r>
              <w:t>Hardware TXQ 4</w:t>
            </w:r>
          </w:p>
        </w:tc>
        <w:tc>
          <w:tcPr>
            <w:tcW w:w="1904" w:type="dxa"/>
            <w:tcBorders>
              <w:top w:val="single" w:sz="4" w:space="0" w:color="auto"/>
              <w:left w:val="single" w:sz="4" w:space="0" w:color="auto"/>
              <w:bottom w:val="single" w:sz="4" w:space="0" w:color="auto"/>
              <w:right w:val="single" w:sz="4" w:space="0" w:color="auto"/>
            </w:tcBorders>
            <w:vAlign w:val="center"/>
          </w:tcPr>
          <w:p w:rsidR="00720D1A" w:rsidRPr="00720D1A" w:rsidRDefault="00720D1A" w:rsidP="00720D1A">
            <w:pPr>
              <w:jc w:val="center"/>
              <w:rPr>
                <w:i/>
              </w:rPr>
            </w:pPr>
            <w:r w:rsidRPr="00EC1AAB">
              <w:rPr>
                <w:i/>
              </w:rPr>
              <w:t>reserved</w:t>
            </w:r>
          </w:p>
        </w:tc>
        <w:tc>
          <w:tcPr>
            <w:tcW w:w="2070" w:type="dxa"/>
            <w:tcBorders>
              <w:top w:val="single" w:sz="4" w:space="0" w:color="auto"/>
              <w:left w:val="single" w:sz="4" w:space="0" w:color="auto"/>
              <w:bottom w:val="single" w:sz="4" w:space="0" w:color="auto"/>
              <w:right w:val="single" w:sz="4" w:space="0" w:color="auto"/>
            </w:tcBorders>
            <w:vAlign w:val="center"/>
          </w:tcPr>
          <w:p w:rsidR="00720D1A" w:rsidRDefault="00720D1A" w:rsidP="00720D1A">
            <w:pPr>
              <w:jc w:val="center"/>
            </w:pPr>
            <w:r>
              <w:t>Threshold 4</w:t>
            </w:r>
          </w:p>
        </w:tc>
      </w:tr>
      <w:tr w:rsidR="004E20A6" w:rsidTr="00E21299">
        <w:tc>
          <w:tcPr>
            <w:tcW w:w="1580" w:type="dxa"/>
            <w:tcBorders>
              <w:top w:val="single" w:sz="4" w:space="0" w:color="auto"/>
              <w:left w:val="single" w:sz="4" w:space="0" w:color="auto"/>
              <w:bottom w:val="single" w:sz="4" w:space="0" w:color="auto"/>
              <w:right w:val="single" w:sz="4" w:space="0" w:color="auto"/>
            </w:tcBorders>
            <w:vAlign w:val="center"/>
          </w:tcPr>
          <w:p w:rsidR="004E20A6" w:rsidRDefault="004E20A6" w:rsidP="004E20A6">
            <w:pPr>
              <w:jc w:val="center"/>
            </w:pPr>
            <w:r>
              <w:t>0x0018</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4E20A6" w:rsidRDefault="00ED7357" w:rsidP="004E20A6">
            <w:pPr>
              <w:jc w:val="center"/>
            </w:pPr>
            <w:r>
              <w:t>Reserved</w:t>
            </w:r>
          </w:p>
        </w:tc>
        <w:tc>
          <w:tcPr>
            <w:tcW w:w="3974" w:type="dxa"/>
            <w:gridSpan w:val="2"/>
            <w:tcBorders>
              <w:top w:val="single" w:sz="4" w:space="0" w:color="auto"/>
              <w:left w:val="single" w:sz="4" w:space="0" w:color="auto"/>
              <w:bottom w:val="single" w:sz="4" w:space="0" w:color="auto"/>
              <w:right w:val="single" w:sz="4" w:space="0" w:color="auto"/>
            </w:tcBorders>
            <w:vAlign w:val="center"/>
          </w:tcPr>
          <w:p w:rsidR="004E20A6" w:rsidRDefault="004E20A6" w:rsidP="00E21299">
            <w:pPr>
              <w:jc w:val="center"/>
            </w:pPr>
            <w:r>
              <w:t>Garbage Collection Queue 0</w:t>
            </w:r>
          </w:p>
        </w:tc>
      </w:tr>
      <w:tr w:rsidR="00ED7357" w:rsidTr="00E21299">
        <w:tc>
          <w:tcPr>
            <w:tcW w:w="1580" w:type="dxa"/>
            <w:tcBorders>
              <w:top w:val="single" w:sz="4" w:space="0" w:color="auto"/>
              <w:left w:val="single" w:sz="4" w:space="0" w:color="auto"/>
              <w:bottom w:val="single" w:sz="4" w:space="0" w:color="auto"/>
              <w:right w:val="single" w:sz="4" w:space="0" w:color="auto"/>
            </w:tcBorders>
            <w:vAlign w:val="center"/>
          </w:tcPr>
          <w:p w:rsidR="00ED7357" w:rsidRDefault="00ED7357" w:rsidP="004E20A6">
            <w:pPr>
              <w:jc w:val="center"/>
            </w:pPr>
            <w:r>
              <w:t>0x001C</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rsidP="004E20A6">
            <w:pPr>
              <w:jc w:val="center"/>
            </w:pPr>
            <w:r>
              <w:t>Reserved</w:t>
            </w:r>
          </w:p>
        </w:tc>
        <w:tc>
          <w:tcPr>
            <w:tcW w:w="3974"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rsidP="00E21299">
            <w:pPr>
              <w:jc w:val="center"/>
            </w:pPr>
            <w:r>
              <w:t>Garbage Collection Queue 1</w:t>
            </w:r>
          </w:p>
        </w:tc>
      </w:tr>
      <w:tr w:rsidR="00ED7357" w:rsidTr="004E20A6">
        <w:tc>
          <w:tcPr>
            <w:tcW w:w="1580" w:type="dxa"/>
            <w:tcBorders>
              <w:top w:val="single" w:sz="4" w:space="0" w:color="auto"/>
              <w:left w:val="single" w:sz="4" w:space="0" w:color="auto"/>
              <w:bottom w:val="single" w:sz="4" w:space="0" w:color="auto"/>
              <w:right w:val="single" w:sz="4" w:space="0" w:color="auto"/>
            </w:tcBorders>
            <w:vAlign w:val="center"/>
          </w:tcPr>
          <w:p w:rsidR="00ED7357" w:rsidRDefault="00ED7357" w:rsidP="004E20A6">
            <w:pPr>
              <w:jc w:val="center"/>
            </w:pPr>
            <w:r>
              <w:t>0x0020</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Reserved</w:t>
            </w:r>
          </w:p>
        </w:tc>
        <w:tc>
          <w:tcPr>
            <w:tcW w:w="3974"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Garbage Collection Queue 2</w:t>
            </w:r>
          </w:p>
        </w:tc>
      </w:tr>
      <w:tr w:rsidR="00ED7357" w:rsidTr="004E20A6">
        <w:tc>
          <w:tcPr>
            <w:tcW w:w="1580" w:type="dxa"/>
            <w:tcBorders>
              <w:top w:val="single" w:sz="4" w:space="0" w:color="auto"/>
              <w:left w:val="single" w:sz="4" w:space="0" w:color="auto"/>
              <w:bottom w:val="single" w:sz="4" w:space="0" w:color="auto"/>
              <w:right w:val="single" w:sz="4" w:space="0" w:color="auto"/>
            </w:tcBorders>
            <w:vAlign w:val="center"/>
          </w:tcPr>
          <w:p w:rsidR="00ED7357" w:rsidRDefault="00ED7357" w:rsidP="004E20A6">
            <w:pPr>
              <w:jc w:val="center"/>
            </w:pPr>
            <w:r>
              <w:t>0x0024</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Reserved</w:t>
            </w:r>
          </w:p>
        </w:tc>
        <w:tc>
          <w:tcPr>
            <w:tcW w:w="3974"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Garbage Collection Queue 3</w:t>
            </w:r>
          </w:p>
        </w:tc>
      </w:tr>
      <w:tr w:rsidR="00ED7357" w:rsidTr="004E20A6">
        <w:tc>
          <w:tcPr>
            <w:tcW w:w="1580" w:type="dxa"/>
            <w:tcBorders>
              <w:top w:val="single" w:sz="4" w:space="0" w:color="auto"/>
              <w:left w:val="single" w:sz="4" w:space="0" w:color="auto"/>
              <w:bottom w:val="single" w:sz="4" w:space="0" w:color="auto"/>
              <w:right w:val="single" w:sz="4" w:space="0" w:color="auto"/>
            </w:tcBorders>
            <w:vAlign w:val="center"/>
          </w:tcPr>
          <w:p w:rsidR="00ED7357" w:rsidRDefault="00ED7357" w:rsidP="004E20A6">
            <w:pPr>
              <w:jc w:val="center"/>
            </w:pPr>
            <w:r>
              <w:t>0x0028</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Reserved</w:t>
            </w:r>
          </w:p>
        </w:tc>
        <w:tc>
          <w:tcPr>
            <w:tcW w:w="3974"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Garbage Collection Queue 4</w:t>
            </w:r>
          </w:p>
        </w:tc>
      </w:tr>
      <w:tr w:rsidR="00ED7357" w:rsidTr="004E20A6">
        <w:tc>
          <w:tcPr>
            <w:tcW w:w="1580" w:type="dxa"/>
            <w:tcBorders>
              <w:top w:val="single" w:sz="4" w:space="0" w:color="auto"/>
              <w:left w:val="single" w:sz="4" w:space="0" w:color="auto"/>
              <w:bottom w:val="single" w:sz="4" w:space="0" w:color="auto"/>
              <w:right w:val="single" w:sz="4" w:space="0" w:color="auto"/>
            </w:tcBorders>
            <w:vAlign w:val="center"/>
          </w:tcPr>
          <w:p w:rsidR="00ED7357" w:rsidRDefault="00ED7357" w:rsidP="004E20A6">
            <w:pPr>
              <w:jc w:val="center"/>
            </w:pPr>
            <w:r>
              <w:t>0x002c</w:t>
            </w:r>
          </w:p>
        </w:tc>
        <w:tc>
          <w:tcPr>
            <w:tcW w:w="3896"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Reserved</w:t>
            </w:r>
          </w:p>
        </w:tc>
        <w:tc>
          <w:tcPr>
            <w:tcW w:w="3974" w:type="dxa"/>
            <w:gridSpan w:val="2"/>
            <w:tcBorders>
              <w:top w:val="single" w:sz="4" w:space="0" w:color="auto"/>
              <w:left w:val="single" w:sz="4" w:space="0" w:color="auto"/>
              <w:bottom w:val="single" w:sz="4" w:space="0" w:color="auto"/>
              <w:right w:val="single" w:sz="4" w:space="0" w:color="auto"/>
            </w:tcBorders>
            <w:vAlign w:val="center"/>
          </w:tcPr>
          <w:p w:rsidR="00ED7357" w:rsidRDefault="00ED7357">
            <w:pPr>
              <w:jc w:val="center"/>
            </w:pPr>
            <w:r>
              <w:t>Garbage Collection Queue 5</w:t>
            </w:r>
          </w:p>
        </w:tc>
      </w:tr>
    </w:tbl>
    <w:p w:rsidR="00720D1A" w:rsidRDefault="00720D1A" w:rsidP="00720D1A"/>
    <w:p w:rsidR="00EC1AAB" w:rsidRPr="00262178" w:rsidRDefault="00EC1AAB" w:rsidP="00EC1AAB">
      <w:pPr>
        <w:pStyle w:val="Heading4"/>
      </w:pPr>
      <w:r>
        <w:t>SRIO Queue Configuration Fields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7110"/>
      </w:tblGrid>
      <w:tr w:rsidR="00EC1AAB" w:rsidRPr="0007481B" w:rsidTr="005B1E8F">
        <w:trPr>
          <w:cantSplit/>
        </w:trPr>
        <w:tc>
          <w:tcPr>
            <w:tcW w:w="2340" w:type="dxa"/>
            <w:tcBorders>
              <w:bottom w:val="single" w:sz="4" w:space="0" w:color="auto"/>
            </w:tcBorders>
            <w:shd w:val="pct20" w:color="auto" w:fill="auto"/>
          </w:tcPr>
          <w:p w:rsidR="00EC1AAB" w:rsidRPr="0007481B" w:rsidRDefault="00EC1AAB" w:rsidP="005B1E8F">
            <w:pPr>
              <w:widowControl w:val="0"/>
            </w:pPr>
            <w:r>
              <w:t>Name</w:t>
            </w:r>
          </w:p>
        </w:tc>
        <w:tc>
          <w:tcPr>
            <w:tcW w:w="7110" w:type="dxa"/>
            <w:tcBorders>
              <w:bottom w:val="single" w:sz="4" w:space="0" w:color="auto"/>
            </w:tcBorders>
            <w:shd w:val="pct20" w:color="auto" w:fill="auto"/>
          </w:tcPr>
          <w:p w:rsidR="00EC1AAB" w:rsidRPr="0007481B" w:rsidRDefault="00EC1AAB" w:rsidP="005B1E8F">
            <w:pPr>
              <w:widowControl w:val="0"/>
            </w:pPr>
            <w:r w:rsidRPr="0007481B">
              <w:t>Description</w:t>
            </w:r>
          </w:p>
        </w:tc>
      </w:tr>
      <w:tr w:rsidR="00EC1AAB" w:rsidRPr="00581B0C" w:rsidTr="005B1E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0" w:type="dxa"/>
            <w:tcBorders>
              <w:top w:val="single" w:sz="4" w:space="0" w:color="auto"/>
              <w:left w:val="single" w:sz="4" w:space="0" w:color="auto"/>
              <w:bottom w:val="single" w:sz="4" w:space="0" w:color="auto"/>
              <w:right w:val="single" w:sz="4" w:space="0" w:color="auto"/>
            </w:tcBorders>
            <w:vAlign w:val="center"/>
          </w:tcPr>
          <w:p w:rsidR="00EC1AAB" w:rsidRPr="00581B0C" w:rsidRDefault="00EC1AAB" w:rsidP="005B1E8F">
            <w:pPr>
              <w:widowControl w:val="0"/>
            </w:pPr>
            <w:r>
              <w:t>SRIO Queue Base</w:t>
            </w:r>
          </w:p>
        </w:tc>
        <w:tc>
          <w:tcPr>
            <w:tcW w:w="7110" w:type="dxa"/>
            <w:tcBorders>
              <w:top w:val="single" w:sz="4" w:space="0" w:color="auto"/>
              <w:left w:val="single" w:sz="4" w:space="0" w:color="auto"/>
              <w:bottom w:val="single" w:sz="4" w:space="0" w:color="auto"/>
              <w:right w:val="single" w:sz="4" w:space="0" w:color="auto"/>
            </w:tcBorders>
            <w:vAlign w:val="center"/>
          </w:tcPr>
          <w:p w:rsidR="00EC1AAB" w:rsidRPr="00581B0C" w:rsidRDefault="00EC1AAB" w:rsidP="00EC1AAB">
            <w:pPr>
              <w:widowControl w:val="0"/>
            </w:pPr>
            <w:r>
              <w:t>The Queue index of the base queue of the SRIO queue cluster. This value must be a multiple of 32.</w:t>
            </w:r>
          </w:p>
        </w:tc>
      </w:tr>
      <w:tr w:rsidR="00720D1A" w:rsidRPr="0007481B" w:rsidTr="005B1E8F">
        <w:trPr>
          <w:cantSplit/>
        </w:trPr>
        <w:tc>
          <w:tcPr>
            <w:tcW w:w="2340" w:type="dxa"/>
            <w:vAlign w:val="center"/>
          </w:tcPr>
          <w:p w:rsidR="00720D1A" w:rsidRDefault="00720D1A" w:rsidP="00720D1A">
            <w:pPr>
              <w:widowControl w:val="0"/>
            </w:pPr>
            <w:r>
              <w:t>SRIO Queue Count</w:t>
            </w:r>
          </w:p>
        </w:tc>
        <w:tc>
          <w:tcPr>
            <w:tcW w:w="7110" w:type="dxa"/>
            <w:shd w:val="clear" w:color="auto" w:fill="auto"/>
            <w:vAlign w:val="center"/>
          </w:tcPr>
          <w:p w:rsidR="00264E0D" w:rsidRDefault="00720D1A">
            <w:pPr>
              <w:widowControl w:val="0"/>
            </w:pPr>
            <w:r>
              <w:t xml:space="preserve">The number of queues to monitor. This controls both the number of valid TXQ entries in this structure, plus the number of queues considered valid from the SRIO base queue index. </w:t>
            </w:r>
          </w:p>
        </w:tc>
      </w:tr>
      <w:tr w:rsidR="00EC1AAB" w:rsidRPr="0007481B" w:rsidTr="005B1E8F">
        <w:trPr>
          <w:cantSplit/>
        </w:trPr>
        <w:tc>
          <w:tcPr>
            <w:tcW w:w="2340" w:type="dxa"/>
            <w:vAlign w:val="center"/>
          </w:tcPr>
          <w:p w:rsidR="00EC1AAB" w:rsidRDefault="00EC1AAB" w:rsidP="005B1E8F">
            <w:pPr>
              <w:widowControl w:val="0"/>
            </w:pPr>
            <w:r>
              <w:t>Threshold 0</w:t>
            </w:r>
          </w:p>
        </w:tc>
        <w:tc>
          <w:tcPr>
            <w:tcW w:w="7110" w:type="dxa"/>
            <w:shd w:val="clear" w:color="auto" w:fill="auto"/>
            <w:vAlign w:val="center"/>
          </w:tcPr>
          <w:p w:rsidR="00EC1AAB" w:rsidRDefault="00EC1AAB" w:rsidP="00EC1AAB">
            <w:pPr>
              <w:widowControl w:val="0"/>
            </w:pPr>
            <w:r>
              <w:t xml:space="preserve">This is the high water mark for SRIO Queue Set 0 at which point additional transmit packets will not be accepted. </w:t>
            </w:r>
          </w:p>
        </w:tc>
      </w:tr>
      <w:tr w:rsidR="00D404F3" w:rsidRPr="0007481B" w:rsidTr="005B1E8F">
        <w:trPr>
          <w:cantSplit/>
        </w:trPr>
        <w:tc>
          <w:tcPr>
            <w:tcW w:w="2340" w:type="dxa"/>
            <w:vAlign w:val="center"/>
          </w:tcPr>
          <w:p w:rsidR="00D404F3" w:rsidRDefault="00D404F3" w:rsidP="005B1E8F">
            <w:pPr>
              <w:widowControl w:val="0"/>
            </w:pPr>
            <w:r>
              <w:t>Hardware TXQ 0</w:t>
            </w:r>
          </w:p>
        </w:tc>
        <w:tc>
          <w:tcPr>
            <w:tcW w:w="7110" w:type="dxa"/>
            <w:shd w:val="clear" w:color="auto" w:fill="auto"/>
            <w:vAlign w:val="center"/>
          </w:tcPr>
          <w:p w:rsidR="00D404F3" w:rsidRDefault="00D404F3" w:rsidP="00D404F3">
            <w:pPr>
              <w:widowControl w:val="0"/>
            </w:pPr>
            <w:r>
              <w:t>This is the actual hardware queue onto which transmit packets must be eventually placed</w:t>
            </w:r>
            <w:r w:rsidR="005C339F">
              <w:t xml:space="preserve"> for Queue Set 0</w:t>
            </w:r>
            <w:r>
              <w:t xml:space="preserve">. </w:t>
            </w:r>
          </w:p>
        </w:tc>
      </w:tr>
      <w:tr w:rsidR="00EC1AAB" w:rsidRPr="0007481B" w:rsidTr="005B1E8F">
        <w:trPr>
          <w:cantSplit/>
        </w:trPr>
        <w:tc>
          <w:tcPr>
            <w:tcW w:w="2340" w:type="dxa"/>
            <w:vAlign w:val="center"/>
          </w:tcPr>
          <w:p w:rsidR="00EC1AAB" w:rsidRDefault="00EC1AAB" w:rsidP="00EC1AAB">
            <w:pPr>
              <w:widowControl w:val="0"/>
            </w:pPr>
            <w:r>
              <w:t>Threshold 1</w:t>
            </w:r>
          </w:p>
        </w:tc>
        <w:tc>
          <w:tcPr>
            <w:tcW w:w="7110" w:type="dxa"/>
            <w:shd w:val="clear" w:color="auto" w:fill="auto"/>
            <w:vAlign w:val="center"/>
          </w:tcPr>
          <w:p w:rsidR="00720D1A" w:rsidRDefault="00EC1AAB">
            <w:pPr>
              <w:widowControl w:val="0"/>
              <w:rPr>
                <w:b/>
                <w:caps/>
              </w:rPr>
            </w:pPr>
            <w:r>
              <w:t>This is the high water mark for SRIO Queue Set 1 at which point additional transmit packets will not be accepted.</w:t>
            </w:r>
          </w:p>
        </w:tc>
      </w:tr>
      <w:tr w:rsidR="005C339F" w:rsidRPr="0007481B" w:rsidTr="005B1E8F">
        <w:trPr>
          <w:cantSplit/>
        </w:trPr>
        <w:tc>
          <w:tcPr>
            <w:tcW w:w="2340" w:type="dxa"/>
            <w:vAlign w:val="center"/>
          </w:tcPr>
          <w:p w:rsidR="005C339F" w:rsidRDefault="005C339F" w:rsidP="005C339F">
            <w:pPr>
              <w:widowControl w:val="0"/>
            </w:pPr>
            <w:r>
              <w:t>Hardware TXQ 1</w:t>
            </w:r>
          </w:p>
        </w:tc>
        <w:tc>
          <w:tcPr>
            <w:tcW w:w="7110" w:type="dxa"/>
            <w:shd w:val="clear" w:color="auto" w:fill="auto"/>
            <w:vAlign w:val="center"/>
          </w:tcPr>
          <w:p w:rsidR="00720D1A" w:rsidRDefault="005C339F">
            <w:pPr>
              <w:widowControl w:val="0"/>
              <w:rPr>
                <w:b/>
                <w:caps/>
              </w:rPr>
            </w:pPr>
            <w:r>
              <w:t xml:space="preserve">This is the actual hardware queue onto which transmit packets must be eventually placed for Queue Set 1. </w:t>
            </w:r>
          </w:p>
        </w:tc>
      </w:tr>
      <w:tr w:rsidR="00D05B74" w:rsidRPr="0007481B" w:rsidTr="00D05B74">
        <w:trPr>
          <w:cantSplit/>
        </w:trPr>
        <w:tc>
          <w:tcPr>
            <w:tcW w:w="2340" w:type="dxa"/>
            <w:tcBorders>
              <w:top w:val="single" w:sz="4" w:space="0" w:color="auto"/>
              <w:left w:val="single" w:sz="4" w:space="0" w:color="auto"/>
              <w:bottom w:val="single" w:sz="4" w:space="0" w:color="auto"/>
              <w:right w:val="single" w:sz="4" w:space="0" w:color="auto"/>
            </w:tcBorders>
            <w:vAlign w:val="center"/>
          </w:tcPr>
          <w:p w:rsidR="00D05B74" w:rsidRDefault="00D05B74" w:rsidP="00D05B74">
            <w:pPr>
              <w:widowControl w:val="0"/>
            </w:pPr>
            <w:r>
              <w:t>Threshold 2</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264E0D" w:rsidRDefault="00D05B74">
            <w:pPr>
              <w:widowControl w:val="0"/>
            </w:pPr>
            <w:r>
              <w:t>This is the high water mark for SRIO Queue Set 2 at which point additional transmit packets will not be accepted.</w:t>
            </w:r>
          </w:p>
        </w:tc>
      </w:tr>
      <w:tr w:rsidR="00D05B74" w:rsidRPr="0007481B" w:rsidTr="00D05B74">
        <w:trPr>
          <w:cantSplit/>
        </w:trPr>
        <w:tc>
          <w:tcPr>
            <w:tcW w:w="2340" w:type="dxa"/>
            <w:tcBorders>
              <w:top w:val="single" w:sz="4" w:space="0" w:color="auto"/>
              <w:left w:val="single" w:sz="4" w:space="0" w:color="auto"/>
              <w:bottom w:val="single" w:sz="4" w:space="0" w:color="auto"/>
              <w:right w:val="single" w:sz="4" w:space="0" w:color="auto"/>
            </w:tcBorders>
            <w:vAlign w:val="center"/>
          </w:tcPr>
          <w:p w:rsidR="00D05B74" w:rsidRDefault="00D05B74" w:rsidP="00D05B74">
            <w:pPr>
              <w:widowControl w:val="0"/>
            </w:pPr>
            <w:r>
              <w:t>Hardware TXQ 2</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264E0D" w:rsidRDefault="00D05B74">
            <w:pPr>
              <w:widowControl w:val="0"/>
            </w:pPr>
            <w:r>
              <w:t xml:space="preserve">This is the actual hardware queue onto which transmit packets must be eventually placed for Queue Set 2. </w:t>
            </w:r>
          </w:p>
        </w:tc>
      </w:tr>
      <w:tr w:rsidR="00D05B74" w:rsidRPr="0007481B" w:rsidTr="00D05B74">
        <w:trPr>
          <w:cantSplit/>
        </w:trPr>
        <w:tc>
          <w:tcPr>
            <w:tcW w:w="2340" w:type="dxa"/>
            <w:tcBorders>
              <w:top w:val="single" w:sz="4" w:space="0" w:color="auto"/>
              <w:left w:val="single" w:sz="4" w:space="0" w:color="auto"/>
              <w:bottom w:val="single" w:sz="4" w:space="0" w:color="auto"/>
              <w:right w:val="single" w:sz="4" w:space="0" w:color="auto"/>
            </w:tcBorders>
            <w:vAlign w:val="center"/>
          </w:tcPr>
          <w:p w:rsidR="00D05B74" w:rsidRDefault="00D05B74" w:rsidP="00D05B74">
            <w:pPr>
              <w:widowControl w:val="0"/>
            </w:pPr>
            <w:r>
              <w:t>Threshold 3</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264E0D" w:rsidRDefault="00D05B74">
            <w:pPr>
              <w:widowControl w:val="0"/>
            </w:pPr>
            <w:r>
              <w:t>This is the high water mark for SRIO Queue Set 3 at which point additional transmit packets will not be accepted.</w:t>
            </w:r>
          </w:p>
        </w:tc>
      </w:tr>
      <w:tr w:rsidR="00D05B74" w:rsidRPr="0007481B" w:rsidTr="00D05B74">
        <w:trPr>
          <w:cantSplit/>
        </w:trPr>
        <w:tc>
          <w:tcPr>
            <w:tcW w:w="2340" w:type="dxa"/>
            <w:tcBorders>
              <w:top w:val="single" w:sz="4" w:space="0" w:color="auto"/>
              <w:left w:val="single" w:sz="4" w:space="0" w:color="auto"/>
              <w:bottom w:val="single" w:sz="4" w:space="0" w:color="auto"/>
              <w:right w:val="single" w:sz="4" w:space="0" w:color="auto"/>
            </w:tcBorders>
            <w:vAlign w:val="center"/>
          </w:tcPr>
          <w:p w:rsidR="00D05B74" w:rsidRDefault="00D05B74" w:rsidP="00D05B74">
            <w:pPr>
              <w:widowControl w:val="0"/>
            </w:pPr>
            <w:r>
              <w:t>Hardware TXQ 3</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264E0D" w:rsidRDefault="00D05B74">
            <w:pPr>
              <w:widowControl w:val="0"/>
            </w:pPr>
            <w:r>
              <w:t xml:space="preserve">This is the actual hardware queue onto which transmit packets must be eventually placed for Queue Set 3. </w:t>
            </w:r>
          </w:p>
        </w:tc>
      </w:tr>
      <w:tr w:rsidR="00D05B74" w:rsidRPr="0007481B" w:rsidTr="00D05B74">
        <w:trPr>
          <w:cantSplit/>
        </w:trPr>
        <w:tc>
          <w:tcPr>
            <w:tcW w:w="2340" w:type="dxa"/>
            <w:tcBorders>
              <w:top w:val="single" w:sz="4" w:space="0" w:color="auto"/>
              <w:left w:val="single" w:sz="4" w:space="0" w:color="auto"/>
              <w:bottom w:val="single" w:sz="4" w:space="0" w:color="auto"/>
              <w:right w:val="single" w:sz="4" w:space="0" w:color="auto"/>
            </w:tcBorders>
            <w:vAlign w:val="center"/>
          </w:tcPr>
          <w:p w:rsidR="00D05B74" w:rsidRDefault="00D05B74" w:rsidP="00D05B74">
            <w:pPr>
              <w:widowControl w:val="0"/>
            </w:pPr>
            <w:r>
              <w:t>Threshold 4</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264E0D" w:rsidRDefault="00D05B74">
            <w:pPr>
              <w:widowControl w:val="0"/>
            </w:pPr>
            <w:r>
              <w:t>This is the high water mark for SRIO Queue Set 4 at which point additional transmit packets will not be accepted.</w:t>
            </w:r>
          </w:p>
        </w:tc>
      </w:tr>
      <w:tr w:rsidR="004E20A6" w:rsidRPr="0007481B" w:rsidTr="00E21299">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E21299">
            <w:pPr>
              <w:widowControl w:val="0"/>
            </w:pPr>
            <w:r>
              <w:t>Hardware TXQ 4</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E21299">
            <w:pPr>
              <w:widowControl w:val="0"/>
            </w:pPr>
            <w:r>
              <w:t xml:space="preserve">This is the actual hardware queue onto which transmit packets must be eventually placed for Queue Set 4. </w:t>
            </w:r>
          </w:p>
        </w:tc>
      </w:tr>
      <w:tr w:rsidR="004E20A6" w:rsidRPr="0007481B" w:rsidTr="00D05B74">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D05B74">
            <w:pPr>
              <w:widowControl w:val="0"/>
            </w:pPr>
            <w:r>
              <w:t>Garbage Collection Queue 0</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4E20A6">
            <w:pPr>
              <w:widowControl w:val="0"/>
            </w:pPr>
            <w:r>
              <w:t xml:space="preserve">This is the destination queue onto which packets are placed after they have been moved off the corresponding Garbage Collection Shadow Queue. </w:t>
            </w:r>
          </w:p>
        </w:tc>
      </w:tr>
      <w:tr w:rsidR="004E20A6" w:rsidRPr="0007481B" w:rsidTr="004E20A6">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E21299">
            <w:pPr>
              <w:widowControl w:val="0"/>
            </w:pPr>
            <w:r>
              <w:t>Garbage Collection Queue 1</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E21299">
            <w:pPr>
              <w:widowControl w:val="0"/>
            </w:pPr>
            <w:r>
              <w:t xml:space="preserve">This is the destination queue onto which packets are placed after they have been moved off the corresponding Garbage Collection Shadow Queue. </w:t>
            </w:r>
          </w:p>
        </w:tc>
      </w:tr>
      <w:tr w:rsidR="004E20A6" w:rsidRPr="0007481B" w:rsidTr="004E20A6">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E21299">
            <w:pPr>
              <w:widowControl w:val="0"/>
            </w:pPr>
            <w:r>
              <w:t>Garbage Collection Queue 2</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E21299">
            <w:pPr>
              <w:widowControl w:val="0"/>
            </w:pPr>
            <w:r>
              <w:t xml:space="preserve">This is the destination queue onto which packets are placed after they have been moved off the corresponding Garbage Collection Shadow Queue. </w:t>
            </w:r>
          </w:p>
        </w:tc>
      </w:tr>
      <w:tr w:rsidR="004E20A6" w:rsidRPr="0007481B" w:rsidTr="004E20A6">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E21299">
            <w:pPr>
              <w:widowControl w:val="0"/>
            </w:pPr>
            <w:r>
              <w:t>Garbage Collection Queue 3</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E21299">
            <w:pPr>
              <w:widowControl w:val="0"/>
            </w:pPr>
            <w:r>
              <w:t xml:space="preserve">This is the destination queue onto which packets are placed after they have been moved off the corresponding Garbage Collection Shadow Queue. </w:t>
            </w:r>
          </w:p>
        </w:tc>
      </w:tr>
      <w:tr w:rsidR="004E20A6" w:rsidRPr="0007481B" w:rsidTr="004E20A6">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E21299">
            <w:pPr>
              <w:widowControl w:val="0"/>
            </w:pPr>
            <w:r>
              <w:t>Garbage Collection Queue 4</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E21299">
            <w:pPr>
              <w:widowControl w:val="0"/>
            </w:pPr>
            <w:r>
              <w:t xml:space="preserve">This is the destination queue onto which packets are placed after they have been moved off the corresponding Garbage Collection Shadow Queue. </w:t>
            </w:r>
          </w:p>
        </w:tc>
      </w:tr>
      <w:tr w:rsidR="004E20A6" w:rsidRPr="0007481B" w:rsidTr="004E20A6">
        <w:trPr>
          <w:cantSplit/>
        </w:trPr>
        <w:tc>
          <w:tcPr>
            <w:tcW w:w="2340" w:type="dxa"/>
            <w:tcBorders>
              <w:top w:val="single" w:sz="4" w:space="0" w:color="auto"/>
              <w:left w:val="single" w:sz="4" w:space="0" w:color="auto"/>
              <w:bottom w:val="single" w:sz="4" w:space="0" w:color="auto"/>
              <w:right w:val="single" w:sz="4" w:space="0" w:color="auto"/>
            </w:tcBorders>
            <w:vAlign w:val="center"/>
          </w:tcPr>
          <w:p w:rsidR="004E20A6" w:rsidRDefault="004E20A6" w:rsidP="00E21299">
            <w:pPr>
              <w:widowControl w:val="0"/>
            </w:pPr>
            <w:r>
              <w:t>Garbage Collection Queue 5</w:t>
            </w:r>
          </w:p>
        </w:tc>
        <w:tc>
          <w:tcPr>
            <w:tcW w:w="7110" w:type="dxa"/>
            <w:tcBorders>
              <w:top w:val="single" w:sz="4" w:space="0" w:color="auto"/>
              <w:left w:val="single" w:sz="4" w:space="0" w:color="auto"/>
              <w:bottom w:val="single" w:sz="4" w:space="0" w:color="auto"/>
              <w:right w:val="single" w:sz="4" w:space="0" w:color="auto"/>
            </w:tcBorders>
            <w:shd w:val="clear" w:color="auto" w:fill="auto"/>
            <w:vAlign w:val="center"/>
          </w:tcPr>
          <w:p w:rsidR="004E20A6" w:rsidRDefault="004E20A6" w:rsidP="00E21299">
            <w:pPr>
              <w:widowControl w:val="0"/>
            </w:pPr>
            <w:r>
              <w:t xml:space="preserve">This is the destination queue onto which packets are placed after they have been moved off the corresponding Garbage Collection Shadow Queue. </w:t>
            </w:r>
          </w:p>
        </w:tc>
      </w:tr>
    </w:tbl>
    <w:p w:rsidR="00EC1AAB" w:rsidRDefault="00EC1AAB" w:rsidP="00EC1AAB"/>
    <w:p w:rsidR="00A3397E" w:rsidRDefault="00A3397E" w:rsidP="003975A2">
      <w:r>
        <w:br w:type="page"/>
      </w:r>
    </w:p>
    <w:p w:rsidR="001C531A" w:rsidRDefault="001C531A" w:rsidP="001C531A">
      <w:pPr>
        <w:pStyle w:val="Heading1"/>
      </w:pPr>
      <w:bookmarkStart w:id="40" w:name="_Toc311817727"/>
      <w:r>
        <w:lastRenderedPageBreak/>
        <w:t>Firmware Command Interface</w:t>
      </w:r>
      <w:bookmarkEnd w:id="40"/>
    </w:p>
    <w:p w:rsidR="002040FD" w:rsidRDefault="002040FD" w:rsidP="002040FD">
      <w:pPr>
        <w:pStyle w:val="Heading2"/>
      </w:pPr>
      <w:bookmarkStart w:id="41" w:name="_Toc163037924"/>
      <w:bookmarkStart w:id="42" w:name="_Toc163037925"/>
      <w:bookmarkStart w:id="43" w:name="_Toc163037926"/>
      <w:bookmarkStart w:id="44" w:name="_Toc163037928"/>
      <w:bookmarkStart w:id="45" w:name="_Toc163037930"/>
      <w:bookmarkStart w:id="46" w:name="_Toc163037932"/>
      <w:bookmarkStart w:id="47" w:name="_Toc163037933"/>
      <w:bookmarkStart w:id="48" w:name="_Toc163037935"/>
      <w:bookmarkStart w:id="49" w:name="_Toc163037937"/>
      <w:bookmarkStart w:id="50" w:name="_Toc163037942"/>
      <w:bookmarkStart w:id="51" w:name="_Toc163037944"/>
      <w:bookmarkStart w:id="52" w:name="_Toc163037946"/>
      <w:bookmarkStart w:id="53" w:name="_Toc162864674"/>
      <w:bookmarkStart w:id="54" w:name="_Toc162865067"/>
      <w:bookmarkStart w:id="55" w:name="_Toc163037949"/>
      <w:bookmarkStart w:id="56" w:name="_Toc162690610"/>
      <w:bookmarkStart w:id="57" w:name="_Toc162864678"/>
      <w:bookmarkStart w:id="58" w:name="_Toc162865071"/>
      <w:bookmarkStart w:id="59" w:name="_Toc163037496"/>
      <w:bookmarkStart w:id="60" w:name="_Toc163037952"/>
      <w:bookmarkStart w:id="61" w:name="_Toc162690612"/>
      <w:bookmarkStart w:id="62" w:name="_Toc162864680"/>
      <w:bookmarkStart w:id="63" w:name="_Toc162865073"/>
      <w:bookmarkStart w:id="64" w:name="_Toc163037498"/>
      <w:bookmarkStart w:id="65" w:name="_Toc163037954"/>
      <w:bookmarkStart w:id="66" w:name="_Toc162690616"/>
      <w:bookmarkStart w:id="67" w:name="_Toc162864684"/>
      <w:bookmarkStart w:id="68" w:name="_Toc162865077"/>
      <w:bookmarkStart w:id="69" w:name="_Toc163037502"/>
      <w:bookmarkStart w:id="70" w:name="_Toc163037958"/>
      <w:bookmarkStart w:id="71" w:name="_Toc162690617"/>
      <w:bookmarkStart w:id="72" w:name="_Toc162864685"/>
      <w:bookmarkStart w:id="73" w:name="_Toc162865078"/>
      <w:bookmarkStart w:id="74" w:name="_Toc163037503"/>
      <w:bookmarkStart w:id="75" w:name="_Toc163037959"/>
      <w:bookmarkStart w:id="76" w:name="_Toc162690618"/>
      <w:bookmarkStart w:id="77" w:name="_Toc162864686"/>
      <w:bookmarkStart w:id="78" w:name="_Toc162865079"/>
      <w:bookmarkStart w:id="79" w:name="_Toc163037504"/>
      <w:bookmarkStart w:id="80" w:name="_Toc163037960"/>
      <w:bookmarkStart w:id="81" w:name="_Toc162690619"/>
      <w:bookmarkStart w:id="82" w:name="_Toc162864687"/>
      <w:bookmarkStart w:id="83" w:name="_Toc162865080"/>
      <w:bookmarkStart w:id="84" w:name="_Toc163037505"/>
      <w:bookmarkStart w:id="85" w:name="_Toc163037961"/>
      <w:bookmarkStart w:id="86" w:name="_Toc162690620"/>
      <w:bookmarkStart w:id="87" w:name="_Toc162864688"/>
      <w:bookmarkStart w:id="88" w:name="_Toc162865081"/>
      <w:bookmarkStart w:id="89" w:name="_Toc163037506"/>
      <w:bookmarkStart w:id="90" w:name="_Toc163037962"/>
      <w:bookmarkStart w:id="91" w:name="_Toc162690624"/>
      <w:bookmarkStart w:id="92" w:name="_Toc162864692"/>
      <w:bookmarkStart w:id="93" w:name="_Toc162865085"/>
      <w:bookmarkStart w:id="94" w:name="_Toc163037510"/>
      <w:bookmarkStart w:id="95" w:name="_Toc163037966"/>
      <w:bookmarkStart w:id="96" w:name="_Toc162690640"/>
      <w:bookmarkStart w:id="97" w:name="_Toc162864708"/>
      <w:bookmarkStart w:id="98" w:name="_Toc162865101"/>
      <w:bookmarkStart w:id="99" w:name="_Toc163037526"/>
      <w:bookmarkStart w:id="100" w:name="_Toc163037982"/>
      <w:bookmarkStart w:id="101" w:name="_Toc162690642"/>
      <w:bookmarkStart w:id="102" w:name="_Toc162864710"/>
      <w:bookmarkStart w:id="103" w:name="_Toc162865103"/>
      <w:bookmarkStart w:id="104" w:name="_Toc163037528"/>
      <w:bookmarkStart w:id="105" w:name="_Toc163037984"/>
      <w:bookmarkStart w:id="106" w:name="_Toc162690663"/>
      <w:bookmarkStart w:id="107" w:name="_Toc162864731"/>
      <w:bookmarkStart w:id="108" w:name="_Toc162865124"/>
      <w:bookmarkStart w:id="109" w:name="_Toc163037549"/>
      <w:bookmarkStart w:id="110" w:name="_Toc163038005"/>
      <w:bookmarkStart w:id="111" w:name="_Toc162690665"/>
      <w:bookmarkStart w:id="112" w:name="_Toc162864733"/>
      <w:bookmarkStart w:id="113" w:name="_Toc162865126"/>
      <w:bookmarkStart w:id="114" w:name="_Toc163037551"/>
      <w:bookmarkStart w:id="115" w:name="_Toc163038007"/>
      <w:bookmarkStart w:id="116" w:name="_Toc162690669"/>
      <w:bookmarkStart w:id="117" w:name="_Toc162864737"/>
      <w:bookmarkStart w:id="118" w:name="_Toc162865130"/>
      <w:bookmarkStart w:id="119" w:name="_Toc163037555"/>
      <w:bookmarkStart w:id="120" w:name="_Toc163038011"/>
      <w:bookmarkStart w:id="121" w:name="_Toc162690671"/>
      <w:bookmarkStart w:id="122" w:name="_Toc162864739"/>
      <w:bookmarkStart w:id="123" w:name="_Toc162865132"/>
      <w:bookmarkStart w:id="124" w:name="_Toc163037557"/>
      <w:bookmarkStart w:id="125" w:name="_Toc163038013"/>
      <w:bookmarkStart w:id="126" w:name="_Toc162690675"/>
      <w:bookmarkStart w:id="127" w:name="_Toc162864743"/>
      <w:bookmarkStart w:id="128" w:name="_Toc162865136"/>
      <w:bookmarkStart w:id="129" w:name="_Toc163037561"/>
      <w:bookmarkStart w:id="130" w:name="_Toc163038017"/>
      <w:bookmarkStart w:id="131" w:name="_Toc162690691"/>
      <w:bookmarkStart w:id="132" w:name="_Toc162864759"/>
      <w:bookmarkStart w:id="133" w:name="_Toc162865152"/>
      <w:bookmarkStart w:id="134" w:name="_Toc163037577"/>
      <w:bookmarkStart w:id="135" w:name="_Toc163038033"/>
      <w:bookmarkStart w:id="136" w:name="_Toc162690693"/>
      <w:bookmarkStart w:id="137" w:name="_Toc162864761"/>
      <w:bookmarkStart w:id="138" w:name="_Toc162865154"/>
      <w:bookmarkStart w:id="139" w:name="_Toc163037579"/>
      <w:bookmarkStart w:id="140" w:name="_Toc163038035"/>
      <w:bookmarkStart w:id="141" w:name="_Toc162690714"/>
      <w:bookmarkStart w:id="142" w:name="_Toc162864782"/>
      <w:bookmarkStart w:id="143" w:name="_Toc162865175"/>
      <w:bookmarkStart w:id="144" w:name="_Toc163037600"/>
      <w:bookmarkStart w:id="145" w:name="_Toc163038056"/>
      <w:bookmarkStart w:id="146" w:name="_Toc104974352"/>
      <w:bookmarkStart w:id="147" w:name="_Toc104974984"/>
      <w:bookmarkStart w:id="148" w:name="_Toc162690718"/>
      <w:bookmarkStart w:id="149" w:name="_Toc162864786"/>
      <w:bookmarkStart w:id="150" w:name="_Toc162865179"/>
      <w:bookmarkStart w:id="151" w:name="_Toc163037604"/>
      <w:bookmarkStart w:id="152" w:name="_Toc163038060"/>
      <w:bookmarkStart w:id="153" w:name="_Toc162690720"/>
      <w:bookmarkStart w:id="154" w:name="_Toc162864788"/>
      <w:bookmarkStart w:id="155" w:name="_Toc162865181"/>
      <w:bookmarkStart w:id="156" w:name="_Toc163037606"/>
      <w:bookmarkStart w:id="157" w:name="_Toc163038062"/>
      <w:bookmarkStart w:id="158" w:name="_Toc162690721"/>
      <w:bookmarkStart w:id="159" w:name="_Toc162864789"/>
      <w:bookmarkStart w:id="160" w:name="_Toc162865182"/>
      <w:bookmarkStart w:id="161" w:name="_Toc163037607"/>
      <w:bookmarkStart w:id="162" w:name="_Toc163038063"/>
      <w:bookmarkStart w:id="163" w:name="_Toc162690747"/>
      <w:bookmarkStart w:id="164" w:name="_Toc162864815"/>
      <w:bookmarkStart w:id="165" w:name="_Toc162865208"/>
      <w:bookmarkStart w:id="166" w:name="_Toc163037633"/>
      <w:bookmarkStart w:id="167" w:name="_Toc163038089"/>
      <w:bookmarkStart w:id="168" w:name="_Toc162690748"/>
      <w:bookmarkStart w:id="169" w:name="_Toc162864816"/>
      <w:bookmarkStart w:id="170" w:name="_Toc162865209"/>
      <w:bookmarkStart w:id="171" w:name="_Toc163037634"/>
      <w:bookmarkStart w:id="172" w:name="_Toc163038090"/>
      <w:bookmarkStart w:id="173" w:name="_Toc162690773"/>
      <w:bookmarkStart w:id="174" w:name="_Toc162864841"/>
      <w:bookmarkStart w:id="175" w:name="_Toc162865234"/>
      <w:bookmarkStart w:id="176" w:name="_Toc163037659"/>
      <w:bookmarkStart w:id="177" w:name="_Toc163038115"/>
      <w:bookmarkStart w:id="178" w:name="_Toc163038116"/>
      <w:bookmarkStart w:id="179" w:name="_Toc163382090"/>
      <w:bookmarkStart w:id="180" w:name="_Toc163385513"/>
      <w:bookmarkStart w:id="181" w:name="_Toc163382091"/>
      <w:bookmarkStart w:id="182" w:name="_Toc163385514"/>
      <w:bookmarkStart w:id="183" w:name="_Toc311817728"/>
      <w:bookmarkStart w:id="184" w:name="_Toc108339687"/>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t>Firmware Command Handshake</w:t>
      </w:r>
      <w:bookmarkEnd w:id="183"/>
    </w:p>
    <w:p w:rsidR="00D25CFE" w:rsidRDefault="00D25CFE" w:rsidP="00D25CFE">
      <w:pPr>
        <w:pStyle w:val="Heading3"/>
      </w:pPr>
      <w:bookmarkStart w:id="185" w:name="_Toc311817729"/>
      <w:r>
        <w:t>Command Handshake</w:t>
      </w:r>
      <w:bookmarkEnd w:id="185"/>
    </w:p>
    <w:p w:rsidR="00D25CFE" w:rsidRDefault="00D25CFE" w:rsidP="00D25CFE">
      <w:r>
        <w:t>The process of writing a command is to check to see if the command buffer is free, then write the command parameters, and finally write the command. Optionally, the caller can wait for command completion.</w:t>
      </w:r>
    </w:p>
    <w:p w:rsidR="00D25CFE" w:rsidRDefault="00D25CFE" w:rsidP="00D25CFE"/>
    <w:p w:rsidR="00D25CFE" w:rsidRDefault="00D25CFE" w:rsidP="00D25CFE">
      <w:r>
        <w:t>The command buffer is free when the “command” field of the first work in the command buffer is set to 0x00.</w:t>
      </w:r>
    </w:p>
    <w:p w:rsidR="00D25CFE" w:rsidRDefault="00D25CFE" w:rsidP="00D25CFE"/>
    <w:p w:rsidR="00D25CFE" w:rsidRDefault="00D25CFE" w:rsidP="00D25CFE">
      <w:r>
        <w:t>When a command is written, the host CPU must write the word containing the command byte *last*. The command buffer is in internal RAM and should not be marked as cacheable by the host CPU. If the RAM is cached on the host CPU, then the host must perform two separate writes and cache flushes; the first for writing the parameters, and then a second independent write and cache flush for writing the command word.</w:t>
      </w:r>
      <w:r w:rsidRPr="00D16C74">
        <w:t xml:space="preserve"> </w:t>
      </w:r>
      <w:r>
        <w:t>All writes should be performed as 32 bit quantities.</w:t>
      </w:r>
    </w:p>
    <w:p w:rsidR="002E40F2" w:rsidRDefault="002E40F2" w:rsidP="00D25CFE"/>
    <w:p w:rsidR="002E40F2" w:rsidRDefault="002E40F2" w:rsidP="00D25CFE">
      <w:r>
        <w:t>Note that the first word of the command buffer appears in a noncontiguous memory region as the remaining fields in the buffer.</w:t>
      </w:r>
    </w:p>
    <w:p w:rsidR="00D25CFE" w:rsidRDefault="00D25CFE" w:rsidP="00D25CFE"/>
    <w:p w:rsidR="00D25CFE" w:rsidRDefault="002E40F2" w:rsidP="00D25CFE">
      <w:r>
        <w:t>After</w:t>
      </w:r>
      <w:r w:rsidR="00D25CFE">
        <w:t xml:space="preserve"> the command is written, the PDSP will clear the “command” field upon command completion. The command results can then be read from the Return Code field.</w:t>
      </w:r>
    </w:p>
    <w:p w:rsidR="004E3786" w:rsidRPr="00055FFA" w:rsidRDefault="004E3786" w:rsidP="004E3786">
      <w:pPr>
        <w:pStyle w:val="Heading3"/>
      </w:pPr>
      <w:bookmarkStart w:id="186" w:name="_Toc163382094"/>
      <w:bookmarkStart w:id="187" w:name="_Toc163385517"/>
      <w:bookmarkStart w:id="188" w:name="_Toc311817730"/>
      <w:bookmarkEnd w:id="186"/>
      <w:bookmarkEnd w:id="187"/>
      <w:r>
        <w:t>Command Buffer</w:t>
      </w:r>
      <w:bookmarkEnd w:id="188"/>
    </w:p>
    <w:p w:rsidR="004E3786" w:rsidRDefault="004E3786" w:rsidP="004E3786">
      <w:r>
        <w:t xml:space="preserve">The </w:t>
      </w:r>
      <w:r w:rsidR="005D745A">
        <w:t xml:space="preserve">session router </w:t>
      </w:r>
      <w:r>
        <w:t>is programmed using a shared memory command buffer</w:t>
      </w:r>
      <w:r w:rsidR="005D745A">
        <w:t>. T</w:t>
      </w:r>
      <w:r>
        <w:t>he command buffer consists of a command word, followed by several parameters. The format of the buffer is as follows:</w:t>
      </w:r>
    </w:p>
    <w:p w:rsidR="004E3786" w:rsidRDefault="004E3786" w:rsidP="004E37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8"/>
        <w:gridCol w:w="1948"/>
        <w:gridCol w:w="1948"/>
        <w:gridCol w:w="1904"/>
        <w:gridCol w:w="2070"/>
      </w:tblGrid>
      <w:tr w:rsidR="004E3786" w:rsidRPr="001E346C" w:rsidTr="001E346C">
        <w:tc>
          <w:tcPr>
            <w:tcW w:w="1688" w:type="dxa"/>
            <w:vMerge w:val="restart"/>
            <w:shd w:val="clear" w:color="auto" w:fill="E6E6E6"/>
            <w:vAlign w:val="center"/>
          </w:tcPr>
          <w:p w:rsidR="004E3786" w:rsidRPr="001E346C" w:rsidRDefault="004E3786" w:rsidP="001E346C">
            <w:pPr>
              <w:jc w:val="center"/>
              <w:rPr>
                <w:b/>
              </w:rPr>
            </w:pPr>
            <w:r w:rsidRPr="001E346C">
              <w:rPr>
                <w:b/>
              </w:rPr>
              <w:t>Command Buffer Address</w:t>
            </w:r>
          </w:p>
        </w:tc>
        <w:tc>
          <w:tcPr>
            <w:tcW w:w="7870" w:type="dxa"/>
            <w:gridSpan w:val="4"/>
            <w:shd w:val="clear" w:color="auto" w:fill="E6E6E6"/>
            <w:vAlign w:val="center"/>
          </w:tcPr>
          <w:p w:rsidR="004E3786" w:rsidRPr="001E346C" w:rsidRDefault="004E3786" w:rsidP="001E346C">
            <w:pPr>
              <w:jc w:val="center"/>
              <w:rPr>
                <w:b/>
              </w:rPr>
            </w:pPr>
            <w:r w:rsidRPr="001E346C">
              <w:rPr>
                <w:b/>
              </w:rPr>
              <w:t>Field</w:t>
            </w:r>
          </w:p>
        </w:tc>
      </w:tr>
      <w:tr w:rsidR="004E3786" w:rsidRPr="001E346C" w:rsidTr="001E346C">
        <w:tc>
          <w:tcPr>
            <w:tcW w:w="1688" w:type="dxa"/>
            <w:vMerge/>
            <w:shd w:val="clear" w:color="auto" w:fill="E6E6E6"/>
            <w:vAlign w:val="center"/>
          </w:tcPr>
          <w:p w:rsidR="004E3786" w:rsidRPr="001E346C" w:rsidRDefault="004E3786" w:rsidP="001E346C">
            <w:pPr>
              <w:jc w:val="center"/>
              <w:rPr>
                <w:b/>
              </w:rPr>
            </w:pPr>
          </w:p>
        </w:tc>
        <w:tc>
          <w:tcPr>
            <w:tcW w:w="1948" w:type="dxa"/>
            <w:shd w:val="clear" w:color="auto" w:fill="E6E6E6"/>
            <w:vAlign w:val="center"/>
          </w:tcPr>
          <w:p w:rsidR="004E3786" w:rsidRPr="001E346C" w:rsidRDefault="004E3786" w:rsidP="001E346C">
            <w:pPr>
              <w:jc w:val="center"/>
              <w:rPr>
                <w:b/>
              </w:rPr>
            </w:pPr>
            <w:r w:rsidRPr="001E346C">
              <w:rPr>
                <w:b/>
              </w:rPr>
              <w:t>Byte 3</w:t>
            </w:r>
          </w:p>
        </w:tc>
        <w:tc>
          <w:tcPr>
            <w:tcW w:w="1948" w:type="dxa"/>
            <w:shd w:val="clear" w:color="auto" w:fill="E6E6E6"/>
            <w:vAlign w:val="center"/>
          </w:tcPr>
          <w:p w:rsidR="004E3786" w:rsidRPr="001E346C" w:rsidRDefault="004E3786" w:rsidP="001E346C">
            <w:pPr>
              <w:jc w:val="center"/>
              <w:rPr>
                <w:b/>
              </w:rPr>
            </w:pPr>
            <w:r w:rsidRPr="001E346C">
              <w:rPr>
                <w:b/>
              </w:rPr>
              <w:t>Byte 2</w:t>
            </w:r>
          </w:p>
        </w:tc>
        <w:tc>
          <w:tcPr>
            <w:tcW w:w="1904" w:type="dxa"/>
            <w:shd w:val="clear" w:color="auto" w:fill="E6E6E6"/>
            <w:vAlign w:val="center"/>
          </w:tcPr>
          <w:p w:rsidR="004E3786" w:rsidRPr="001E346C" w:rsidRDefault="004E3786" w:rsidP="001E346C">
            <w:pPr>
              <w:jc w:val="center"/>
              <w:rPr>
                <w:b/>
              </w:rPr>
            </w:pPr>
            <w:r w:rsidRPr="001E346C">
              <w:rPr>
                <w:b/>
              </w:rPr>
              <w:t>Byte 1</w:t>
            </w:r>
          </w:p>
        </w:tc>
        <w:tc>
          <w:tcPr>
            <w:tcW w:w="2070" w:type="dxa"/>
            <w:shd w:val="clear" w:color="auto" w:fill="E6E6E6"/>
            <w:vAlign w:val="center"/>
          </w:tcPr>
          <w:p w:rsidR="004E3786" w:rsidRPr="001E346C" w:rsidRDefault="004E3786" w:rsidP="001E346C">
            <w:pPr>
              <w:jc w:val="center"/>
              <w:rPr>
                <w:b/>
              </w:rPr>
            </w:pPr>
            <w:r w:rsidRPr="001E346C">
              <w:rPr>
                <w:b/>
              </w:rPr>
              <w:t>Byte 0</w:t>
            </w:r>
          </w:p>
        </w:tc>
      </w:tr>
      <w:tr w:rsidR="004B15A4" w:rsidTr="001E346C">
        <w:tc>
          <w:tcPr>
            <w:tcW w:w="1688" w:type="dxa"/>
            <w:vAlign w:val="center"/>
          </w:tcPr>
          <w:p w:rsidR="004B15A4" w:rsidRPr="001E346C" w:rsidRDefault="00AF4763" w:rsidP="001E346C">
            <w:pPr>
              <w:jc w:val="center"/>
              <w:rPr>
                <w:rFonts w:ascii="Courier New" w:hAnsi="Courier New" w:cs="Courier New"/>
              </w:rPr>
            </w:pPr>
            <w:r w:rsidRPr="001E346C">
              <w:rPr>
                <w:rFonts w:ascii="Courier New" w:hAnsi="Courier New" w:cs="Courier New"/>
              </w:rPr>
              <w:t>0x000B:C000</w:t>
            </w:r>
          </w:p>
        </w:tc>
        <w:tc>
          <w:tcPr>
            <w:tcW w:w="3896" w:type="dxa"/>
            <w:gridSpan w:val="2"/>
            <w:vAlign w:val="center"/>
          </w:tcPr>
          <w:p w:rsidR="004B15A4" w:rsidRDefault="004B15A4" w:rsidP="001E346C">
            <w:pPr>
              <w:jc w:val="center"/>
            </w:pPr>
            <w:r>
              <w:t>Index</w:t>
            </w:r>
          </w:p>
        </w:tc>
        <w:tc>
          <w:tcPr>
            <w:tcW w:w="1904" w:type="dxa"/>
            <w:vAlign w:val="center"/>
          </w:tcPr>
          <w:p w:rsidR="004B15A4" w:rsidRDefault="004B15A4" w:rsidP="001E346C">
            <w:pPr>
              <w:jc w:val="center"/>
            </w:pPr>
            <w:r>
              <w:t>Option</w:t>
            </w:r>
          </w:p>
        </w:tc>
        <w:tc>
          <w:tcPr>
            <w:tcW w:w="2070" w:type="dxa"/>
            <w:vAlign w:val="center"/>
          </w:tcPr>
          <w:p w:rsidR="004B15A4" w:rsidRDefault="004B15A4" w:rsidP="001E346C">
            <w:pPr>
              <w:jc w:val="center"/>
            </w:pPr>
            <w:r>
              <w:t>Command</w:t>
            </w:r>
          </w:p>
        </w:tc>
      </w:tr>
      <w:tr w:rsidR="004E3786" w:rsidTr="001E346C">
        <w:tc>
          <w:tcPr>
            <w:tcW w:w="1688" w:type="dxa"/>
            <w:vAlign w:val="center"/>
          </w:tcPr>
          <w:p w:rsidR="004E3786" w:rsidRPr="001E346C" w:rsidRDefault="00AF4763" w:rsidP="001E346C">
            <w:pPr>
              <w:jc w:val="center"/>
              <w:rPr>
                <w:rFonts w:ascii="Courier New" w:hAnsi="Courier New" w:cs="Courier New"/>
              </w:rPr>
            </w:pPr>
            <w:r w:rsidRPr="001E346C">
              <w:rPr>
                <w:rFonts w:ascii="Courier New" w:hAnsi="Courier New" w:cs="Courier New"/>
              </w:rPr>
              <w:t>0x000B:C004</w:t>
            </w:r>
          </w:p>
        </w:tc>
        <w:tc>
          <w:tcPr>
            <w:tcW w:w="7870" w:type="dxa"/>
            <w:gridSpan w:val="4"/>
            <w:vAlign w:val="center"/>
          </w:tcPr>
          <w:p w:rsidR="004E3786" w:rsidRDefault="002E40F2" w:rsidP="001E346C">
            <w:pPr>
              <w:jc w:val="center"/>
            </w:pPr>
            <w:r>
              <w:t>Return Code</w:t>
            </w:r>
          </w:p>
        </w:tc>
      </w:tr>
    </w:tbl>
    <w:p w:rsidR="004E3786" w:rsidRDefault="004E3786" w:rsidP="004E3786"/>
    <w:p w:rsidR="004E3786" w:rsidRDefault="004E3786" w:rsidP="004E3786">
      <w:r>
        <w:t>The following is the breakdown of each field:</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772"/>
        <w:gridCol w:w="6930"/>
      </w:tblGrid>
      <w:tr w:rsidR="004E3786" w:rsidRPr="001E346C" w:rsidTr="001E346C">
        <w:tc>
          <w:tcPr>
            <w:tcW w:w="1856" w:type="dxa"/>
            <w:shd w:val="clear" w:color="auto" w:fill="F3F3F3"/>
            <w:vAlign w:val="center"/>
          </w:tcPr>
          <w:p w:rsidR="004E3786" w:rsidRPr="001E346C" w:rsidRDefault="004E3786" w:rsidP="00AA6D75">
            <w:pPr>
              <w:rPr>
                <w:b/>
              </w:rPr>
            </w:pPr>
            <w:r w:rsidRPr="001E346C">
              <w:rPr>
                <w:b/>
              </w:rPr>
              <w:t>Field</w:t>
            </w:r>
          </w:p>
        </w:tc>
        <w:tc>
          <w:tcPr>
            <w:tcW w:w="772" w:type="dxa"/>
            <w:shd w:val="clear" w:color="auto" w:fill="F3F3F3"/>
            <w:vAlign w:val="center"/>
          </w:tcPr>
          <w:p w:rsidR="004E3786" w:rsidRPr="001E346C" w:rsidRDefault="004E3786" w:rsidP="001E346C">
            <w:pPr>
              <w:jc w:val="center"/>
              <w:rPr>
                <w:b/>
              </w:rPr>
            </w:pPr>
            <w:r w:rsidRPr="001E346C">
              <w:rPr>
                <w:b/>
              </w:rPr>
              <w:t>Byte Width</w:t>
            </w:r>
          </w:p>
        </w:tc>
        <w:tc>
          <w:tcPr>
            <w:tcW w:w="6930" w:type="dxa"/>
            <w:shd w:val="clear" w:color="auto" w:fill="F3F3F3"/>
            <w:vAlign w:val="center"/>
          </w:tcPr>
          <w:p w:rsidR="004E3786" w:rsidRPr="001E346C" w:rsidRDefault="004E3786" w:rsidP="00AA6D75">
            <w:pPr>
              <w:rPr>
                <w:b/>
              </w:rPr>
            </w:pPr>
            <w:r w:rsidRPr="001E346C">
              <w:rPr>
                <w:b/>
              </w:rPr>
              <w:t>Notes</w:t>
            </w:r>
          </w:p>
        </w:tc>
      </w:tr>
      <w:tr w:rsidR="004E3786" w:rsidTr="001E346C">
        <w:tc>
          <w:tcPr>
            <w:tcW w:w="1856" w:type="dxa"/>
            <w:vAlign w:val="center"/>
          </w:tcPr>
          <w:p w:rsidR="004E3786" w:rsidRPr="005B7916" w:rsidRDefault="004E3786" w:rsidP="00AA6D75">
            <w:r>
              <w:t>Command</w:t>
            </w:r>
          </w:p>
        </w:tc>
        <w:tc>
          <w:tcPr>
            <w:tcW w:w="772" w:type="dxa"/>
            <w:vAlign w:val="center"/>
          </w:tcPr>
          <w:p w:rsidR="004E3786" w:rsidRDefault="004E3786" w:rsidP="001E346C">
            <w:pPr>
              <w:jc w:val="center"/>
            </w:pPr>
            <w:r>
              <w:t>1</w:t>
            </w:r>
          </w:p>
        </w:tc>
        <w:tc>
          <w:tcPr>
            <w:tcW w:w="6930" w:type="dxa"/>
            <w:vAlign w:val="center"/>
          </w:tcPr>
          <w:p w:rsidR="004E3786" w:rsidRDefault="00AF4763" w:rsidP="00AA6D75">
            <w:r>
              <w:t>QOS</w:t>
            </w:r>
            <w:r w:rsidR="00D56E4A">
              <w:t xml:space="preserve"> Command</w:t>
            </w:r>
          </w:p>
        </w:tc>
      </w:tr>
      <w:tr w:rsidR="00D56E4A" w:rsidTr="001E346C">
        <w:tc>
          <w:tcPr>
            <w:tcW w:w="1856" w:type="dxa"/>
            <w:vAlign w:val="center"/>
          </w:tcPr>
          <w:p w:rsidR="00D56E4A" w:rsidRDefault="00D56E4A" w:rsidP="00AA6D75">
            <w:r>
              <w:t>Option</w:t>
            </w:r>
          </w:p>
        </w:tc>
        <w:tc>
          <w:tcPr>
            <w:tcW w:w="772" w:type="dxa"/>
            <w:vAlign w:val="center"/>
          </w:tcPr>
          <w:p w:rsidR="00D56E4A" w:rsidRDefault="00D56E4A" w:rsidP="001E346C">
            <w:pPr>
              <w:jc w:val="center"/>
            </w:pPr>
            <w:r>
              <w:t>1</w:t>
            </w:r>
          </w:p>
        </w:tc>
        <w:tc>
          <w:tcPr>
            <w:tcW w:w="6930" w:type="dxa"/>
            <w:vAlign w:val="center"/>
          </w:tcPr>
          <w:p w:rsidR="00D56E4A" w:rsidRPr="00D50D89" w:rsidRDefault="00D56E4A" w:rsidP="00AA6D75">
            <w:r>
              <w:t>Command Option</w:t>
            </w:r>
          </w:p>
        </w:tc>
      </w:tr>
      <w:tr w:rsidR="004E3786" w:rsidTr="001E346C">
        <w:tc>
          <w:tcPr>
            <w:tcW w:w="1856" w:type="dxa"/>
            <w:vAlign w:val="center"/>
          </w:tcPr>
          <w:p w:rsidR="004E3786" w:rsidRDefault="004E3786" w:rsidP="00AA6D75">
            <w:r>
              <w:t>Index</w:t>
            </w:r>
          </w:p>
        </w:tc>
        <w:tc>
          <w:tcPr>
            <w:tcW w:w="772" w:type="dxa"/>
            <w:vAlign w:val="center"/>
          </w:tcPr>
          <w:p w:rsidR="004E3786" w:rsidRDefault="006310E6" w:rsidP="001E346C">
            <w:pPr>
              <w:jc w:val="center"/>
            </w:pPr>
            <w:r>
              <w:t>2</w:t>
            </w:r>
          </w:p>
        </w:tc>
        <w:tc>
          <w:tcPr>
            <w:tcW w:w="6930" w:type="dxa"/>
            <w:vAlign w:val="center"/>
          </w:tcPr>
          <w:p w:rsidR="004E3786" w:rsidRPr="00D50D89" w:rsidRDefault="00D56E4A" w:rsidP="00AA6D75">
            <w:r>
              <w:t>Command Index</w:t>
            </w:r>
          </w:p>
        </w:tc>
      </w:tr>
      <w:tr w:rsidR="004E3786" w:rsidTr="001E346C">
        <w:tc>
          <w:tcPr>
            <w:tcW w:w="1856" w:type="dxa"/>
            <w:vAlign w:val="center"/>
          </w:tcPr>
          <w:p w:rsidR="004E3786" w:rsidRDefault="00D56E4A" w:rsidP="00AA6D75">
            <w:r>
              <w:t xml:space="preserve">Return </w:t>
            </w:r>
            <w:r w:rsidR="00D20346">
              <w:t>Code</w:t>
            </w:r>
          </w:p>
        </w:tc>
        <w:tc>
          <w:tcPr>
            <w:tcW w:w="772" w:type="dxa"/>
            <w:vAlign w:val="center"/>
          </w:tcPr>
          <w:p w:rsidR="004E3786" w:rsidRDefault="00D56E4A" w:rsidP="001E346C">
            <w:pPr>
              <w:jc w:val="center"/>
            </w:pPr>
            <w:r>
              <w:t>4</w:t>
            </w:r>
          </w:p>
        </w:tc>
        <w:tc>
          <w:tcPr>
            <w:tcW w:w="6930" w:type="dxa"/>
            <w:vAlign w:val="center"/>
          </w:tcPr>
          <w:p w:rsidR="004E3786" w:rsidRDefault="00D56E4A" w:rsidP="00AA6D75">
            <w:r>
              <w:t>Used to return status to the caller</w:t>
            </w:r>
            <w:r w:rsidR="00AF6533">
              <w:t>:</w:t>
            </w:r>
          </w:p>
          <w:p w:rsidR="00AF6533" w:rsidRDefault="00AF6533" w:rsidP="001E346C">
            <w:pPr>
              <w:tabs>
                <w:tab w:val="left" w:pos="3942"/>
              </w:tabs>
            </w:pPr>
            <w:r>
              <w:t xml:space="preserve">QCMD_RETCODE_SUCCESS  </w:t>
            </w:r>
            <w:r>
              <w:tab/>
              <w:t>0x01</w:t>
            </w:r>
          </w:p>
          <w:p w:rsidR="00AF6533" w:rsidRDefault="00AF6533" w:rsidP="001E346C">
            <w:pPr>
              <w:tabs>
                <w:tab w:val="left" w:pos="3942"/>
              </w:tabs>
            </w:pPr>
            <w:r>
              <w:t>QCMD_RETCODE_INVALID_COMMAND</w:t>
            </w:r>
            <w:r>
              <w:tab/>
              <w:t>0x02</w:t>
            </w:r>
          </w:p>
          <w:p w:rsidR="00AF6533" w:rsidRDefault="00AF6533" w:rsidP="001E346C">
            <w:pPr>
              <w:tabs>
                <w:tab w:val="left" w:pos="3942"/>
              </w:tabs>
            </w:pPr>
            <w:r>
              <w:t>QCMD_RETCODE_INVALID_INDEX</w:t>
            </w:r>
            <w:r>
              <w:tab/>
              <w:t>0x03</w:t>
            </w:r>
          </w:p>
          <w:p w:rsidR="00AF6533" w:rsidRDefault="00AF6533" w:rsidP="001E346C">
            <w:pPr>
              <w:tabs>
                <w:tab w:val="left" w:pos="3942"/>
              </w:tabs>
            </w:pPr>
            <w:r>
              <w:t>QCMD_RETCODE_INVALID_OPTION</w:t>
            </w:r>
            <w:r>
              <w:tab/>
              <w:t>0x04</w:t>
            </w:r>
          </w:p>
        </w:tc>
      </w:tr>
    </w:tbl>
    <w:p w:rsidR="00336CB7" w:rsidRDefault="00336CB7" w:rsidP="004E3786"/>
    <w:p w:rsidR="004E3786" w:rsidRDefault="00336CB7" w:rsidP="004E3786">
      <w:r>
        <w:br w:type="page"/>
      </w:r>
    </w:p>
    <w:p w:rsidR="00340AD8" w:rsidRDefault="009F694C" w:rsidP="00340AD8">
      <w:pPr>
        <w:pStyle w:val="Heading3"/>
      </w:pPr>
      <w:bookmarkStart w:id="189" w:name="_Toc163382096"/>
      <w:bookmarkStart w:id="190" w:name="_Toc163385519"/>
      <w:bookmarkStart w:id="191" w:name="_Toc163382097"/>
      <w:bookmarkStart w:id="192" w:name="_Toc163385520"/>
      <w:bookmarkStart w:id="193" w:name="_Toc163382098"/>
      <w:bookmarkStart w:id="194" w:name="_Toc163385521"/>
      <w:bookmarkStart w:id="195" w:name="_Toc163382101"/>
      <w:bookmarkStart w:id="196" w:name="_Toc163385524"/>
      <w:bookmarkStart w:id="197" w:name="_Toc163382103"/>
      <w:bookmarkStart w:id="198" w:name="_Toc163385526"/>
      <w:bookmarkStart w:id="199" w:name="_Toc163382105"/>
      <w:bookmarkStart w:id="200" w:name="_Toc163385528"/>
      <w:bookmarkStart w:id="201" w:name="_Toc163037676"/>
      <w:bookmarkStart w:id="202" w:name="_Toc163038131"/>
      <w:bookmarkStart w:id="203" w:name="_Toc311817731"/>
      <w:bookmarkEnd w:id="184"/>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lastRenderedPageBreak/>
        <w:t>QOS Queue Region Base</w:t>
      </w:r>
      <w:bookmarkEnd w:id="203"/>
    </w:p>
    <w:p w:rsidR="00544142" w:rsidRPr="00544142" w:rsidRDefault="00544142" w:rsidP="00544142">
      <w:r>
        <w:t>Egress queues can be located anywhere in the system, but the QOS ingress queues are restricted to a set of 64 starting at a fixed base (which is a multiple of 32). Having a fixed base is not an issue since QOS queues must be allocated out of a general use pool in any case.  However by using a base queue index, byte values (0-63) can be used to identify the individual QOS queues within clusters, making QOS structures more memory and performance efficient.</w:t>
      </w:r>
    </w:p>
    <w:p w:rsidR="00340AD8" w:rsidRDefault="00AF6533" w:rsidP="00340AD8">
      <w:pPr>
        <w:pStyle w:val="Heading4"/>
      </w:pPr>
      <w:r w:rsidRPr="00AF6533">
        <w:t>QCMD_GET_QUEUE_BASE</w:t>
      </w:r>
    </w:p>
    <w:p w:rsidR="00C565B4" w:rsidRDefault="00340AD8" w:rsidP="00C565B4">
      <w:r>
        <w:t xml:space="preserve">The </w:t>
      </w:r>
      <w:r w:rsidR="00AF6533" w:rsidRPr="00AF6533">
        <w:t>QCMD_GET_QUEUE_BASE</w:t>
      </w:r>
      <w:r>
        <w:t xml:space="preserve"> command is used to </w:t>
      </w:r>
      <w:r w:rsidR="00DC4C17">
        <w:t>read the queue number index of the base queue of the 64 QOS queue region.</w:t>
      </w:r>
    </w:p>
    <w:p w:rsidR="00C565B4" w:rsidRDefault="00C565B4" w:rsidP="00340AD8"/>
    <w:p w:rsidR="00340AD8" w:rsidRDefault="00340AD8" w:rsidP="00340AD8">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340AD8" w:rsidTr="001E346C">
        <w:tc>
          <w:tcPr>
            <w:tcW w:w="2070" w:type="dxa"/>
            <w:vAlign w:val="center"/>
          </w:tcPr>
          <w:p w:rsidR="00340AD8" w:rsidRDefault="00340AD8" w:rsidP="00C565B4">
            <w:r>
              <w:t>Command</w:t>
            </w:r>
          </w:p>
        </w:tc>
        <w:tc>
          <w:tcPr>
            <w:tcW w:w="6750" w:type="dxa"/>
            <w:vAlign w:val="center"/>
          </w:tcPr>
          <w:p w:rsidR="00340AD8" w:rsidRDefault="00AF6533" w:rsidP="00C565B4">
            <w:r w:rsidRPr="00AF6533">
              <w:t>QCMD_GET_QUEUE_BASE</w:t>
            </w:r>
            <w:r w:rsidR="00340AD8">
              <w:t xml:space="preserve"> (0x</w:t>
            </w:r>
            <w:r w:rsidR="00DC4C17">
              <w:t>8</w:t>
            </w:r>
            <w:r w:rsidR="00340AD8">
              <w:t>0)</w:t>
            </w:r>
          </w:p>
        </w:tc>
      </w:tr>
      <w:tr w:rsidR="00340AD8" w:rsidTr="001E346C">
        <w:tc>
          <w:tcPr>
            <w:tcW w:w="2070" w:type="dxa"/>
            <w:vAlign w:val="center"/>
          </w:tcPr>
          <w:p w:rsidR="00340AD8" w:rsidRDefault="00340AD8" w:rsidP="00C565B4">
            <w:r>
              <w:t>Option</w:t>
            </w:r>
          </w:p>
        </w:tc>
        <w:tc>
          <w:tcPr>
            <w:tcW w:w="6750" w:type="dxa"/>
          </w:tcPr>
          <w:p w:rsidR="00340AD8" w:rsidRPr="004F6A1E" w:rsidRDefault="00DC4C17" w:rsidP="00C565B4">
            <w:r>
              <w:t>not used</w:t>
            </w:r>
          </w:p>
        </w:tc>
      </w:tr>
      <w:tr w:rsidR="00DC4C17" w:rsidTr="001E346C">
        <w:tc>
          <w:tcPr>
            <w:tcW w:w="2070" w:type="dxa"/>
            <w:vAlign w:val="center"/>
          </w:tcPr>
          <w:p w:rsidR="00DC4C17" w:rsidRDefault="00DC4C17" w:rsidP="00C565B4">
            <w:r>
              <w:t>Index</w:t>
            </w:r>
          </w:p>
        </w:tc>
        <w:tc>
          <w:tcPr>
            <w:tcW w:w="6750" w:type="dxa"/>
          </w:tcPr>
          <w:p w:rsidR="00DC4C17" w:rsidRPr="004F6A1E" w:rsidRDefault="00DC4C17" w:rsidP="00011B4F">
            <w:r>
              <w:t>not used</w:t>
            </w:r>
          </w:p>
        </w:tc>
      </w:tr>
    </w:tbl>
    <w:p w:rsidR="00340AD8" w:rsidRDefault="00340AD8" w:rsidP="00340AD8"/>
    <w:p w:rsidR="00DC4C17" w:rsidRPr="005572EA" w:rsidRDefault="00DC4C17" w:rsidP="00DC4C17">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AF6533" w:rsidTr="001E346C">
        <w:tc>
          <w:tcPr>
            <w:tcW w:w="2070" w:type="dxa"/>
            <w:vAlign w:val="center"/>
          </w:tcPr>
          <w:p w:rsidR="00AF6533" w:rsidRDefault="00AF6533" w:rsidP="00A74B05">
            <w:r>
              <w:t>Index</w:t>
            </w:r>
          </w:p>
        </w:tc>
        <w:tc>
          <w:tcPr>
            <w:tcW w:w="6750" w:type="dxa"/>
            <w:vAlign w:val="center"/>
          </w:tcPr>
          <w:p w:rsidR="00AF6533" w:rsidRDefault="00AF6533" w:rsidP="00A74B05">
            <w:r>
              <w:t>Queue index of the base queue of the 64 QOS queue region</w:t>
            </w:r>
          </w:p>
        </w:tc>
      </w:tr>
      <w:tr w:rsidR="00DC4C17" w:rsidTr="001E346C">
        <w:tc>
          <w:tcPr>
            <w:tcW w:w="2070" w:type="dxa"/>
            <w:vAlign w:val="center"/>
          </w:tcPr>
          <w:p w:rsidR="00DC4C17" w:rsidRDefault="00DC4C17" w:rsidP="00011B4F">
            <w:r>
              <w:t>Return Code</w:t>
            </w:r>
          </w:p>
        </w:tc>
        <w:tc>
          <w:tcPr>
            <w:tcW w:w="6750" w:type="dxa"/>
            <w:vAlign w:val="center"/>
          </w:tcPr>
          <w:p w:rsidR="00DC4C17" w:rsidRDefault="00AF6533" w:rsidP="00011B4F">
            <w:r>
              <w:t>Success or Error Code</w:t>
            </w:r>
          </w:p>
        </w:tc>
      </w:tr>
    </w:tbl>
    <w:p w:rsidR="00DC4C17" w:rsidRDefault="00DC4C17" w:rsidP="00340AD8"/>
    <w:p w:rsidR="00DC4C17" w:rsidRDefault="00AF6533" w:rsidP="00DC4C17">
      <w:pPr>
        <w:pStyle w:val="Heading4"/>
      </w:pPr>
      <w:r w:rsidRPr="00AF6533">
        <w:t>QCMD_SET_QUEUE_BASE</w:t>
      </w:r>
    </w:p>
    <w:p w:rsidR="00DC4C17" w:rsidRDefault="00DC4C17" w:rsidP="00DC4C17">
      <w:r>
        <w:t xml:space="preserve">The </w:t>
      </w:r>
      <w:r w:rsidR="00AF6533" w:rsidRPr="00AF6533">
        <w:t>QCMD_SET_QUEUE_BASE</w:t>
      </w:r>
      <w:r>
        <w:t xml:space="preserve"> command is used to set the queue number index of the base queue of the 64 QOS queue region.</w:t>
      </w:r>
    </w:p>
    <w:p w:rsidR="00DC4C17" w:rsidRDefault="00DC4C17" w:rsidP="00DC4C17"/>
    <w:p w:rsidR="00DC4C17" w:rsidRDefault="00DC4C17" w:rsidP="00DC4C17">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DC4C17" w:rsidTr="001E346C">
        <w:tc>
          <w:tcPr>
            <w:tcW w:w="2070" w:type="dxa"/>
            <w:vAlign w:val="center"/>
          </w:tcPr>
          <w:p w:rsidR="00DC4C17" w:rsidRDefault="00DC4C17" w:rsidP="00011B4F">
            <w:r>
              <w:t>Command</w:t>
            </w:r>
          </w:p>
        </w:tc>
        <w:tc>
          <w:tcPr>
            <w:tcW w:w="6750" w:type="dxa"/>
            <w:vAlign w:val="center"/>
          </w:tcPr>
          <w:p w:rsidR="00DC4C17" w:rsidRDefault="00AF6533" w:rsidP="00011B4F">
            <w:r w:rsidRPr="00AF6533">
              <w:t>QCMD_SET_QUEUE_BASE</w:t>
            </w:r>
            <w:r w:rsidR="00DC4C17">
              <w:t xml:space="preserve"> (0x81)</w:t>
            </w:r>
          </w:p>
        </w:tc>
      </w:tr>
      <w:tr w:rsidR="00DC4C17" w:rsidTr="001E346C">
        <w:tc>
          <w:tcPr>
            <w:tcW w:w="2070" w:type="dxa"/>
            <w:vAlign w:val="center"/>
          </w:tcPr>
          <w:p w:rsidR="00DC4C17" w:rsidRDefault="00DC4C17" w:rsidP="00011B4F">
            <w:r>
              <w:t>Option</w:t>
            </w:r>
          </w:p>
        </w:tc>
        <w:tc>
          <w:tcPr>
            <w:tcW w:w="6750" w:type="dxa"/>
          </w:tcPr>
          <w:p w:rsidR="00DC4C17" w:rsidRPr="004F6A1E" w:rsidRDefault="00DC4C17" w:rsidP="00011B4F">
            <w:r>
              <w:t>not used</w:t>
            </w:r>
          </w:p>
        </w:tc>
      </w:tr>
      <w:tr w:rsidR="00DC4C17" w:rsidTr="001E346C">
        <w:tc>
          <w:tcPr>
            <w:tcW w:w="2070" w:type="dxa"/>
            <w:vAlign w:val="center"/>
          </w:tcPr>
          <w:p w:rsidR="00DC4C17" w:rsidRDefault="00DC4C17" w:rsidP="00011B4F">
            <w:r>
              <w:t>Index</w:t>
            </w:r>
          </w:p>
        </w:tc>
        <w:tc>
          <w:tcPr>
            <w:tcW w:w="6750" w:type="dxa"/>
            <w:vAlign w:val="center"/>
          </w:tcPr>
          <w:p w:rsidR="00DC4C17" w:rsidRDefault="00DC4C17" w:rsidP="00011B4F">
            <w:r>
              <w:t>Queue index of the base queue of the 64 QOS queue region</w:t>
            </w:r>
          </w:p>
        </w:tc>
      </w:tr>
    </w:tbl>
    <w:p w:rsidR="00DC4C17" w:rsidRDefault="00DC4C17" w:rsidP="00DC4C17"/>
    <w:p w:rsidR="00DC4C17" w:rsidRPr="005572EA" w:rsidRDefault="00DC4C17" w:rsidP="00DC4C17">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AF6533" w:rsidTr="001E346C">
        <w:tc>
          <w:tcPr>
            <w:tcW w:w="2070" w:type="dxa"/>
            <w:vAlign w:val="center"/>
          </w:tcPr>
          <w:p w:rsidR="00AF6533" w:rsidRDefault="00AF6533" w:rsidP="00011B4F">
            <w:r>
              <w:t>Return Code</w:t>
            </w:r>
          </w:p>
        </w:tc>
        <w:tc>
          <w:tcPr>
            <w:tcW w:w="6750" w:type="dxa"/>
            <w:vAlign w:val="center"/>
          </w:tcPr>
          <w:p w:rsidR="00AF6533" w:rsidRDefault="00AF6533" w:rsidP="00A74B05">
            <w:r>
              <w:t>Success or Error Code</w:t>
            </w:r>
          </w:p>
        </w:tc>
      </w:tr>
    </w:tbl>
    <w:p w:rsidR="00DC4C17" w:rsidRDefault="00DC4C17" w:rsidP="00340AD8"/>
    <w:p w:rsidR="00544142" w:rsidRDefault="00544142" w:rsidP="00340AD8">
      <w:r>
        <w:br w:type="page"/>
      </w:r>
    </w:p>
    <w:p w:rsidR="0046713E" w:rsidRDefault="0046713E" w:rsidP="0046713E">
      <w:pPr>
        <w:pStyle w:val="Heading3"/>
      </w:pPr>
      <w:bookmarkStart w:id="204" w:name="_Toc311817732"/>
      <w:r>
        <w:lastRenderedPageBreak/>
        <w:t>Timer Configuration</w:t>
      </w:r>
      <w:bookmarkEnd w:id="204"/>
    </w:p>
    <w:p w:rsidR="0046713E" w:rsidRDefault="0046713E" w:rsidP="00340AD8">
      <w:r>
        <w:t xml:space="preserve">The PDSP timer determines when credit is passed out. The recommended interval is 25us. If the interval is set too low, the credit “resolution” becomes an issue (you don’t want to doll out one byte at a time), and the firmware performance may not be able to keep up with the interval requested. </w:t>
      </w:r>
    </w:p>
    <w:p w:rsidR="0046713E" w:rsidRDefault="0046713E" w:rsidP="00340AD8"/>
    <w:p w:rsidR="0046713E" w:rsidRDefault="0046713E" w:rsidP="00340AD8">
      <w:r>
        <w:t>The timer is configured by supplying a timer constant. The constant is computed as follows:</w:t>
      </w:r>
    </w:p>
    <w:p w:rsidR="0046713E" w:rsidRDefault="0046713E" w:rsidP="00340AD8"/>
    <w:p w:rsidR="0046713E" w:rsidRDefault="0046713E" w:rsidP="00340AD8">
      <w:r>
        <w:t>Constant = (QMSS_Clock_Frequency * Desired_Interval) / 2</w:t>
      </w:r>
    </w:p>
    <w:p w:rsidR="0046713E" w:rsidRDefault="0046713E" w:rsidP="00340AD8"/>
    <w:p w:rsidR="0046713E" w:rsidRDefault="0046713E" w:rsidP="00340AD8">
      <w:r>
        <w:t>For example, if the QMSS is running at 350MHz</w:t>
      </w:r>
      <w:r w:rsidR="001F7520">
        <w:t xml:space="preserve"> (on Keystone I and II, it runs at DSP clock/3)</w:t>
      </w:r>
      <w:r>
        <w:t>, and the desired credit interval is 25us, the constant value to program would be:</w:t>
      </w:r>
    </w:p>
    <w:p w:rsidR="0046713E" w:rsidRDefault="0046713E" w:rsidP="00340AD8"/>
    <w:p w:rsidR="00544142" w:rsidRDefault="0046713E" w:rsidP="00340AD8">
      <w:r>
        <w:t>Constant = (350,000,000 * 0.000025)</w:t>
      </w:r>
      <w:r w:rsidR="00544142">
        <w:t xml:space="preserve"> / 2 = 4375</w:t>
      </w:r>
    </w:p>
    <w:p w:rsidR="00544142" w:rsidRDefault="00544142" w:rsidP="00544142">
      <w:pPr>
        <w:pStyle w:val="Heading4"/>
      </w:pPr>
      <w:r w:rsidRPr="00AF6533">
        <w:t>QCMD_</w:t>
      </w:r>
      <w:r>
        <w:t>TIMER_CONFIG</w:t>
      </w:r>
    </w:p>
    <w:p w:rsidR="00544142" w:rsidRDefault="00544142" w:rsidP="00544142">
      <w:r>
        <w:t xml:space="preserve">The </w:t>
      </w:r>
      <w:bookmarkStart w:id="205" w:name="OLE_LINK1"/>
      <w:bookmarkStart w:id="206" w:name="OLE_LINK2"/>
      <w:r w:rsidRPr="00AF6533">
        <w:t>QCMD_</w:t>
      </w:r>
      <w:r>
        <w:t>TIMER_CONFIG</w:t>
      </w:r>
      <w:bookmarkEnd w:id="205"/>
      <w:bookmarkEnd w:id="206"/>
      <w:r>
        <w:t xml:space="preserve"> command is used to configure QOS credit interval timer.</w:t>
      </w:r>
    </w:p>
    <w:p w:rsidR="00544142" w:rsidRDefault="00544142" w:rsidP="00544142"/>
    <w:p w:rsidR="00544142" w:rsidRDefault="00544142" w:rsidP="00544142">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544142" w:rsidTr="001E346C">
        <w:tc>
          <w:tcPr>
            <w:tcW w:w="2070" w:type="dxa"/>
            <w:vAlign w:val="center"/>
          </w:tcPr>
          <w:p w:rsidR="00544142" w:rsidRDefault="00544142" w:rsidP="003A3A07">
            <w:r>
              <w:t>Command</w:t>
            </w:r>
          </w:p>
        </w:tc>
        <w:tc>
          <w:tcPr>
            <w:tcW w:w="6750" w:type="dxa"/>
            <w:vAlign w:val="center"/>
          </w:tcPr>
          <w:p w:rsidR="00544142" w:rsidRDefault="00544142" w:rsidP="003A3A07">
            <w:r w:rsidRPr="00AF6533">
              <w:t>QCMD_</w:t>
            </w:r>
            <w:r>
              <w:t>TIMER_CONFIG (0x82)</w:t>
            </w:r>
          </w:p>
        </w:tc>
      </w:tr>
      <w:tr w:rsidR="00544142" w:rsidTr="001E346C">
        <w:tc>
          <w:tcPr>
            <w:tcW w:w="2070" w:type="dxa"/>
            <w:vAlign w:val="center"/>
          </w:tcPr>
          <w:p w:rsidR="00544142" w:rsidRDefault="00544142" w:rsidP="003A3A07">
            <w:r>
              <w:t>Option</w:t>
            </w:r>
          </w:p>
        </w:tc>
        <w:tc>
          <w:tcPr>
            <w:tcW w:w="6750" w:type="dxa"/>
          </w:tcPr>
          <w:p w:rsidR="00544142" w:rsidRPr="004F6A1E" w:rsidRDefault="00544142" w:rsidP="003A3A07">
            <w:r>
              <w:t>not used</w:t>
            </w:r>
          </w:p>
        </w:tc>
      </w:tr>
      <w:tr w:rsidR="00544142" w:rsidTr="001E346C">
        <w:tc>
          <w:tcPr>
            <w:tcW w:w="2070" w:type="dxa"/>
            <w:vAlign w:val="center"/>
          </w:tcPr>
          <w:p w:rsidR="00544142" w:rsidRDefault="00544142" w:rsidP="003A3A07">
            <w:r>
              <w:t>Index</w:t>
            </w:r>
          </w:p>
        </w:tc>
        <w:tc>
          <w:tcPr>
            <w:tcW w:w="6750" w:type="dxa"/>
            <w:vAlign w:val="center"/>
          </w:tcPr>
          <w:p w:rsidR="00544142" w:rsidRPr="004F6A1E" w:rsidRDefault="00544142" w:rsidP="003A3A07">
            <w:r>
              <w:t>Timer Constant</w:t>
            </w:r>
            <w:r w:rsidRPr="004F6A1E" w:rsidDel="002B05A0">
              <w:t xml:space="preserve"> </w:t>
            </w:r>
          </w:p>
        </w:tc>
      </w:tr>
    </w:tbl>
    <w:p w:rsidR="00544142" w:rsidRDefault="00544142" w:rsidP="00544142"/>
    <w:p w:rsidR="00544142" w:rsidRPr="005572EA" w:rsidRDefault="00544142" w:rsidP="00544142">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544142" w:rsidTr="001E346C">
        <w:tc>
          <w:tcPr>
            <w:tcW w:w="2070" w:type="dxa"/>
            <w:vAlign w:val="center"/>
          </w:tcPr>
          <w:p w:rsidR="00544142" w:rsidRDefault="00544142" w:rsidP="003A3A07">
            <w:r>
              <w:t>Return Code</w:t>
            </w:r>
          </w:p>
        </w:tc>
        <w:tc>
          <w:tcPr>
            <w:tcW w:w="6750" w:type="dxa"/>
            <w:vAlign w:val="center"/>
          </w:tcPr>
          <w:p w:rsidR="00544142" w:rsidRDefault="00544142" w:rsidP="003A3A07">
            <w:r>
              <w:t>Success or Error Code</w:t>
            </w:r>
          </w:p>
        </w:tc>
      </w:tr>
    </w:tbl>
    <w:p w:rsidR="00544142" w:rsidRPr="00420B98" w:rsidRDefault="00544142" w:rsidP="00544142"/>
    <w:p w:rsidR="009F694C" w:rsidRDefault="009F694C" w:rsidP="009F694C">
      <w:pPr>
        <w:pStyle w:val="Heading3"/>
      </w:pPr>
      <w:bookmarkStart w:id="207" w:name="_Toc311817733"/>
      <w:bookmarkStart w:id="208" w:name="_Toc108339711"/>
      <w:r>
        <w:t>Enable / Disable QOS Cluster</w:t>
      </w:r>
      <w:bookmarkEnd w:id="207"/>
    </w:p>
    <w:p w:rsidR="009F694C" w:rsidRDefault="00AF6533" w:rsidP="009F694C">
      <w:pPr>
        <w:pStyle w:val="Heading4"/>
      </w:pPr>
      <w:r w:rsidRPr="00AF6533">
        <w:t>QCMD_CLUSTER_ENABLE</w:t>
      </w:r>
    </w:p>
    <w:p w:rsidR="009F694C" w:rsidRDefault="009F694C" w:rsidP="009F694C">
      <w:r>
        <w:t xml:space="preserve">The </w:t>
      </w:r>
      <w:r w:rsidR="00AF6533" w:rsidRPr="00AF6533">
        <w:t>QCMD_CLUSTER_ENABLE</w:t>
      </w:r>
      <w:r>
        <w:t xml:space="preserve"> command is used to enable or disable a QOS cluster. The cluster and queue configuration is performed by the host before executing this command. Only disabled clusters should be modified by the host processor.</w:t>
      </w:r>
    </w:p>
    <w:p w:rsidR="009F694C" w:rsidRDefault="009F694C" w:rsidP="009F694C"/>
    <w:p w:rsidR="009F694C" w:rsidRPr="00544142" w:rsidRDefault="009F694C" w:rsidP="009F694C">
      <w:r w:rsidRPr="00544142">
        <w:t>When a cluster is disabled, all packets on QOS queues contained in that cluster are discarded.</w:t>
      </w:r>
    </w:p>
    <w:p w:rsidR="009F694C" w:rsidRDefault="009F694C" w:rsidP="009F694C"/>
    <w:p w:rsidR="009F694C" w:rsidRDefault="009F694C" w:rsidP="009F694C">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9F694C" w:rsidTr="001E346C">
        <w:tc>
          <w:tcPr>
            <w:tcW w:w="2070" w:type="dxa"/>
            <w:vAlign w:val="center"/>
          </w:tcPr>
          <w:p w:rsidR="009F694C" w:rsidRDefault="009F694C" w:rsidP="00011B4F">
            <w:r>
              <w:t>Command</w:t>
            </w:r>
          </w:p>
        </w:tc>
        <w:tc>
          <w:tcPr>
            <w:tcW w:w="6750" w:type="dxa"/>
            <w:vAlign w:val="center"/>
          </w:tcPr>
          <w:p w:rsidR="009F694C" w:rsidRDefault="00AF6533" w:rsidP="00011B4F">
            <w:r w:rsidRPr="00AF6533">
              <w:t>QCMD_CLUSTER_ENABLE</w:t>
            </w:r>
            <w:r w:rsidR="009F694C">
              <w:t xml:space="preserve"> (0x</w:t>
            </w:r>
            <w:r w:rsidR="00DC4C17">
              <w:t>8</w:t>
            </w:r>
            <w:r w:rsidR="00544142">
              <w:t>3</w:t>
            </w:r>
            <w:r w:rsidR="009F694C">
              <w:t>)</w:t>
            </w:r>
          </w:p>
        </w:tc>
      </w:tr>
      <w:tr w:rsidR="009F694C" w:rsidTr="001E346C">
        <w:tc>
          <w:tcPr>
            <w:tcW w:w="2070" w:type="dxa"/>
            <w:vAlign w:val="center"/>
          </w:tcPr>
          <w:p w:rsidR="009F694C" w:rsidRDefault="009F694C" w:rsidP="00011B4F">
            <w:r>
              <w:t>Option</w:t>
            </w:r>
          </w:p>
        </w:tc>
        <w:tc>
          <w:tcPr>
            <w:tcW w:w="6750" w:type="dxa"/>
          </w:tcPr>
          <w:p w:rsidR="009F694C" w:rsidRDefault="009F694C" w:rsidP="00011B4F">
            <w:r>
              <w:t>Set to 1 to enable the cluster</w:t>
            </w:r>
          </w:p>
          <w:p w:rsidR="009F694C" w:rsidRPr="004F6A1E" w:rsidRDefault="009F694C" w:rsidP="00011B4F">
            <w:r>
              <w:t>Set to 0 to disable the cluster</w:t>
            </w:r>
          </w:p>
        </w:tc>
      </w:tr>
      <w:tr w:rsidR="009F694C" w:rsidTr="001E346C">
        <w:tc>
          <w:tcPr>
            <w:tcW w:w="2070" w:type="dxa"/>
            <w:vAlign w:val="center"/>
          </w:tcPr>
          <w:p w:rsidR="009F694C" w:rsidRDefault="009F694C" w:rsidP="00011B4F">
            <w:r>
              <w:t>Index</w:t>
            </w:r>
          </w:p>
        </w:tc>
        <w:tc>
          <w:tcPr>
            <w:tcW w:w="6750" w:type="dxa"/>
            <w:vAlign w:val="center"/>
          </w:tcPr>
          <w:p w:rsidR="009F694C" w:rsidRPr="004F6A1E" w:rsidRDefault="009F694C" w:rsidP="00011B4F">
            <w:r>
              <w:t xml:space="preserve">QOS Cluster Index (0 to </w:t>
            </w:r>
            <w:r w:rsidR="00DC4C17">
              <w:t>7</w:t>
            </w:r>
            <w:r>
              <w:t>)</w:t>
            </w:r>
            <w:r w:rsidRPr="004F6A1E" w:rsidDel="002B05A0">
              <w:t xml:space="preserve"> </w:t>
            </w:r>
          </w:p>
        </w:tc>
      </w:tr>
    </w:tbl>
    <w:p w:rsidR="009F694C" w:rsidRDefault="009F694C" w:rsidP="009F694C"/>
    <w:p w:rsidR="009F694C" w:rsidRPr="005572EA" w:rsidRDefault="009F694C" w:rsidP="009F694C">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AF6533" w:rsidTr="001E346C">
        <w:tc>
          <w:tcPr>
            <w:tcW w:w="2070" w:type="dxa"/>
            <w:vAlign w:val="center"/>
          </w:tcPr>
          <w:p w:rsidR="00AF6533" w:rsidRDefault="00AF6533" w:rsidP="00011B4F">
            <w:r>
              <w:t>Return Code</w:t>
            </w:r>
          </w:p>
        </w:tc>
        <w:tc>
          <w:tcPr>
            <w:tcW w:w="6750" w:type="dxa"/>
            <w:vAlign w:val="center"/>
          </w:tcPr>
          <w:p w:rsidR="00AF6533" w:rsidRDefault="00AF6533" w:rsidP="00A74B05">
            <w:r>
              <w:t>Success or Error Code</w:t>
            </w:r>
          </w:p>
        </w:tc>
      </w:tr>
    </w:tbl>
    <w:p w:rsidR="009F694C" w:rsidRPr="00420B98" w:rsidRDefault="009F694C" w:rsidP="009F694C"/>
    <w:p w:rsidR="00812F16" w:rsidRDefault="00812F16">
      <w:r>
        <w:br w:type="page"/>
      </w:r>
    </w:p>
    <w:p w:rsidR="0098148E" w:rsidRDefault="0098148E" w:rsidP="00420B98"/>
    <w:p w:rsidR="00812F16" w:rsidRDefault="00812F16" w:rsidP="00812F16"/>
    <w:p w:rsidR="003A1323" w:rsidRDefault="003A1323" w:rsidP="003A1323">
      <w:pPr>
        <w:pStyle w:val="Heading3"/>
      </w:pPr>
      <w:bookmarkStart w:id="209" w:name="_Toc311817734"/>
      <w:r>
        <w:t>Enable / Disable SRIO Queue Monitoring</w:t>
      </w:r>
      <w:bookmarkEnd w:id="209"/>
    </w:p>
    <w:p w:rsidR="003A1323" w:rsidRDefault="003A1323" w:rsidP="003A1323">
      <w:pPr>
        <w:pStyle w:val="Heading4"/>
      </w:pPr>
      <w:r w:rsidRPr="00AF6533">
        <w:t>QCMD_</w:t>
      </w:r>
      <w:r>
        <w:t>SRIO</w:t>
      </w:r>
      <w:r w:rsidRPr="00AF6533">
        <w:t>_ENABLE</w:t>
      </w:r>
    </w:p>
    <w:p w:rsidR="003A1323" w:rsidRDefault="003A1323" w:rsidP="003A1323">
      <w:r>
        <w:t xml:space="preserve">The </w:t>
      </w:r>
      <w:r w:rsidRPr="00AF6533">
        <w:t>QCMD_</w:t>
      </w:r>
      <w:r>
        <w:t>SRIO</w:t>
      </w:r>
      <w:r w:rsidRPr="00AF6533">
        <w:t>_ENABLE</w:t>
      </w:r>
      <w:r>
        <w:t xml:space="preserve"> command is used to enable or disable SRIO queue monitoring. Note that the host processor must setup the SRIO configuration structure in scratch RAM prior to enabling this mode.</w:t>
      </w:r>
    </w:p>
    <w:p w:rsidR="003A1323" w:rsidRDefault="003A1323" w:rsidP="003A1323"/>
    <w:p w:rsidR="003A1323" w:rsidRDefault="003A1323" w:rsidP="003A1323">
      <w:r>
        <w:t>Calling Parameters: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3A1323" w:rsidTr="00720D1A">
        <w:tc>
          <w:tcPr>
            <w:tcW w:w="2070" w:type="dxa"/>
            <w:vAlign w:val="center"/>
          </w:tcPr>
          <w:p w:rsidR="003A1323" w:rsidRDefault="003A1323" w:rsidP="00720D1A">
            <w:r>
              <w:t>Command</w:t>
            </w:r>
          </w:p>
        </w:tc>
        <w:tc>
          <w:tcPr>
            <w:tcW w:w="6750" w:type="dxa"/>
            <w:vAlign w:val="center"/>
          </w:tcPr>
          <w:p w:rsidR="003A1323" w:rsidRDefault="003A1323" w:rsidP="003A1323">
            <w:r w:rsidRPr="00AF6533">
              <w:t>QCMD_</w:t>
            </w:r>
            <w:r>
              <w:t>SRIO</w:t>
            </w:r>
            <w:r w:rsidRPr="00AF6533">
              <w:t>_ENABLE</w:t>
            </w:r>
            <w:r w:rsidR="00720D1A">
              <w:t xml:space="preserve"> (0x84</w:t>
            </w:r>
            <w:r>
              <w:t>)</w:t>
            </w:r>
          </w:p>
        </w:tc>
      </w:tr>
      <w:tr w:rsidR="003A1323" w:rsidTr="00720D1A">
        <w:tc>
          <w:tcPr>
            <w:tcW w:w="2070" w:type="dxa"/>
            <w:vAlign w:val="center"/>
          </w:tcPr>
          <w:p w:rsidR="003A1323" w:rsidRDefault="003A1323" w:rsidP="00720D1A">
            <w:r>
              <w:t>Option</w:t>
            </w:r>
          </w:p>
        </w:tc>
        <w:tc>
          <w:tcPr>
            <w:tcW w:w="6750" w:type="dxa"/>
          </w:tcPr>
          <w:p w:rsidR="003A1323" w:rsidRDefault="003A1323" w:rsidP="00720D1A">
            <w:r>
              <w:t>Set to 1 to enable the SRIO queue monitoring</w:t>
            </w:r>
          </w:p>
          <w:p w:rsidR="003A1323" w:rsidRPr="004F6A1E" w:rsidRDefault="003A1323" w:rsidP="00720D1A">
            <w:r>
              <w:t>Set to 0 to disable the SRIO queue monitoring</w:t>
            </w:r>
          </w:p>
        </w:tc>
      </w:tr>
      <w:tr w:rsidR="003A1323" w:rsidTr="00720D1A">
        <w:tc>
          <w:tcPr>
            <w:tcW w:w="2070" w:type="dxa"/>
            <w:vAlign w:val="center"/>
          </w:tcPr>
          <w:p w:rsidR="003A1323" w:rsidRDefault="003A1323" w:rsidP="00720D1A">
            <w:r>
              <w:t>Index</w:t>
            </w:r>
          </w:p>
        </w:tc>
        <w:tc>
          <w:tcPr>
            <w:tcW w:w="6750" w:type="dxa"/>
          </w:tcPr>
          <w:p w:rsidR="003A1323" w:rsidRPr="00812F16" w:rsidRDefault="003A1323" w:rsidP="00720D1A">
            <w:pPr>
              <w:rPr>
                <w:i/>
              </w:rPr>
            </w:pPr>
            <w:r>
              <w:t>not used</w:t>
            </w:r>
          </w:p>
        </w:tc>
      </w:tr>
    </w:tbl>
    <w:p w:rsidR="003A1323" w:rsidRDefault="003A1323" w:rsidP="003A1323"/>
    <w:p w:rsidR="003A1323" w:rsidRPr="005572EA" w:rsidRDefault="003A1323" w:rsidP="003A1323">
      <w:pPr>
        <w:keepNext/>
        <w:keepLines/>
      </w:pPr>
      <w:r>
        <w:t>Returns: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6750"/>
      </w:tblGrid>
      <w:tr w:rsidR="003A1323" w:rsidTr="00720D1A">
        <w:tc>
          <w:tcPr>
            <w:tcW w:w="2070" w:type="dxa"/>
            <w:vAlign w:val="center"/>
          </w:tcPr>
          <w:p w:rsidR="003A1323" w:rsidRDefault="003A1323" w:rsidP="00720D1A">
            <w:r>
              <w:t>Return Code</w:t>
            </w:r>
          </w:p>
        </w:tc>
        <w:tc>
          <w:tcPr>
            <w:tcW w:w="6750" w:type="dxa"/>
            <w:vAlign w:val="center"/>
          </w:tcPr>
          <w:p w:rsidR="003A1323" w:rsidRDefault="003A1323" w:rsidP="00720D1A">
            <w:r>
              <w:t>Success or Error Code</w:t>
            </w:r>
          </w:p>
        </w:tc>
      </w:tr>
    </w:tbl>
    <w:p w:rsidR="003A1323" w:rsidRPr="00420B98" w:rsidRDefault="003A1323" w:rsidP="003A1323"/>
    <w:p w:rsidR="009F694C" w:rsidRPr="00420B98" w:rsidRDefault="009F694C" w:rsidP="00420B98">
      <w:r>
        <w:br w:type="page"/>
      </w:r>
    </w:p>
    <w:p w:rsidR="00336CB7" w:rsidRDefault="00336CB7" w:rsidP="00336CB7">
      <w:pPr>
        <w:pStyle w:val="Heading2"/>
      </w:pPr>
      <w:bookmarkStart w:id="210" w:name="_Toc311817735"/>
      <w:bookmarkEnd w:id="208"/>
      <w:r>
        <w:lastRenderedPageBreak/>
        <w:t>Internal Memory Allocation</w:t>
      </w:r>
      <w:bookmarkEnd w:id="210"/>
    </w:p>
    <w:p w:rsidR="00336CB7" w:rsidRDefault="00336CB7" w:rsidP="00336CB7">
      <w:pPr>
        <w:pStyle w:val="Heading3"/>
      </w:pPr>
      <w:bookmarkStart w:id="211" w:name="_Toc311817736"/>
      <w:r>
        <w:t>PDSP</w:t>
      </w:r>
      <w:r w:rsidR="00DC4C17">
        <w:t xml:space="preserve"> / QMSS</w:t>
      </w:r>
      <w:r>
        <w:t xml:space="preserve"> Scratch RAM Allocation</w:t>
      </w:r>
      <w:bookmarkEnd w:id="211"/>
    </w:p>
    <w:p w:rsidR="00DC4C17" w:rsidRDefault="00DC4C17" w:rsidP="00DC4C17">
      <w:r>
        <w:t>The firmware assumes that 4K bytes of RAM are available, starting at 0x000B:C000.</w:t>
      </w:r>
    </w:p>
    <w:p w:rsidR="00DC4C17" w:rsidRPr="00DC4C17" w:rsidRDefault="00DC4C17" w:rsidP="00DC4C1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7"/>
        <w:gridCol w:w="1073"/>
        <w:gridCol w:w="7218"/>
      </w:tblGrid>
      <w:tr w:rsidR="00336CB7" w:rsidRPr="001E346C" w:rsidTr="00812F16">
        <w:tc>
          <w:tcPr>
            <w:tcW w:w="1537" w:type="dxa"/>
            <w:shd w:val="clear" w:color="auto" w:fill="E6E6E6"/>
            <w:vAlign w:val="center"/>
          </w:tcPr>
          <w:p w:rsidR="00336CB7" w:rsidRPr="001E346C" w:rsidRDefault="00336CB7" w:rsidP="00011B4F">
            <w:pPr>
              <w:rPr>
                <w:b/>
              </w:rPr>
            </w:pPr>
            <w:r w:rsidRPr="001E346C">
              <w:rPr>
                <w:b/>
              </w:rPr>
              <w:t>Address</w:t>
            </w:r>
          </w:p>
        </w:tc>
        <w:tc>
          <w:tcPr>
            <w:tcW w:w="1073" w:type="dxa"/>
            <w:shd w:val="clear" w:color="auto" w:fill="E6E6E6"/>
            <w:vAlign w:val="center"/>
          </w:tcPr>
          <w:p w:rsidR="00336CB7" w:rsidRPr="001E346C" w:rsidRDefault="00336CB7" w:rsidP="00011B4F">
            <w:pPr>
              <w:rPr>
                <w:b/>
              </w:rPr>
            </w:pPr>
            <w:r w:rsidRPr="001E346C">
              <w:rPr>
                <w:b/>
              </w:rPr>
              <w:t>Length</w:t>
            </w:r>
          </w:p>
        </w:tc>
        <w:tc>
          <w:tcPr>
            <w:tcW w:w="7218" w:type="dxa"/>
            <w:shd w:val="clear" w:color="auto" w:fill="E6E6E6"/>
            <w:vAlign w:val="center"/>
          </w:tcPr>
          <w:p w:rsidR="00336CB7" w:rsidRPr="001E346C" w:rsidRDefault="00336CB7" w:rsidP="00011B4F">
            <w:pPr>
              <w:rPr>
                <w:b/>
              </w:rPr>
            </w:pPr>
            <w:r w:rsidRPr="001E346C">
              <w:rPr>
                <w:b/>
              </w:rPr>
              <w:t>Field</w:t>
            </w:r>
          </w:p>
        </w:tc>
      </w:tr>
      <w:tr w:rsidR="00336CB7" w:rsidTr="00812F16">
        <w:tc>
          <w:tcPr>
            <w:tcW w:w="1537" w:type="dxa"/>
            <w:vAlign w:val="center"/>
          </w:tcPr>
          <w:p w:rsidR="00336CB7" w:rsidRPr="001E346C" w:rsidRDefault="00336CB7" w:rsidP="00011B4F">
            <w:pPr>
              <w:rPr>
                <w:rFonts w:ascii="Courier New" w:hAnsi="Courier New" w:cs="Courier New"/>
              </w:rPr>
            </w:pPr>
            <w:r w:rsidRPr="001E346C">
              <w:rPr>
                <w:rFonts w:ascii="Courier New" w:hAnsi="Courier New" w:cs="Courier New"/>
              </w:rPr>
              <w:t>0x000B:C000</w:t>
            </w:r>
          </w:p>
        </w:tc>
        <w:tc>
          <w:tcPr>
            <w:tcW w:w="1073" w:type="dxa"/>
            <w:vAlign w:val="center"/>
          </w:tcPr>
          <w:p w:rsidR="00336CB7" w:rsidRPr="001E346C" w:rsidRDefault="00336CB7" w:rsidP="00011B4F">
            <w:pPr>
              <w:rPr>
                <w:rFonts w:ascii="Courier New" w:hAnsi="Courier New" w:cs="Courier New"/>
              </w:rPr>
            </w:pPr>
            <w:r w:rsidRPr="001E346C">
              <w:rPr>
                <w:rFonts w:ascii="Courier New" w:hAnsi="Courier New" w:cs="Courier New"/>
              </w:rPr>
              <w:t>0x40</w:t>
            </w:r>
          </w:p>
        </w:tc>
        <w:tc>
          <w:tcPr>
            <w:tcW w:w="7218" w:type="dxa"/>
            <w:vAlign w:val="center"/>
          </w:tcPr>
          <w:p w:rsidR="00336CB7" w:rsidRPr="00AF4763" w:rsidRDefault="00336CB7" w:rsidP="00011B4F">
            <w:r>
              <w:t>Command Buffer</w:t>
            </w:r>
          </w:p>
        </w:tc>
      </w:tr>
      <w:tr w:rsidR="00DC4C17" w:rsidTr="00812F16">
        <w:tc>
          <w:tcPr>
            <w:tcW w:w="1537" w:type="dxa"/>
            <w:vAlign w:val="center"/>
          </w:tcPr>
          <w:p w:rsidR="00DC4C17" w:rsidRPr="001E346C" w:rsidRDefault="00DC4C17" w:rsidP="00011B4F">
            <w:pPr>
              <w:rPr>
                <w:rFonts w:ascii="Courier New" w:hAnsi="Courier New" w:cs="Courier New"/>
              </w:rPr>
            </w:pPr>
            <w:r w:rsidRPr="001E346C">
              <w:rPr>
                <w:rFonts w:ascii="Courier New" w:hAnsi="Courier New" w:cs="Courier New"/>
              </w:rPr>
              <w:t>0x000B:C040</w:t>
            </w:r>
          </w:p>
        </w:tc>
        <w:tc>
          <w:tcPr>
            <w:tcW w:w="1073" w:type="dxa"/>
            <w:vAlign w:val="center"/>
          </w:tcPr>
          <w:p w:rsidR="00DC4C17" w:rsidRPr="001E346C" w:rsidRDefault="00DC4C17" w:rsidP="00011B4F">
            <w:pPr>
              <w:rPr>
                <w:rFonts w:ascii="Courier New" w:hAnsi="Courier New" w:cs="Courier New"/>
              </w:rPr>
            </w:pPr>
            <w:r w:rsidRPr="001E346C">
              <w:rPr>
                <w:rFonts w:ascii="Courier New" w:hAnsi="Courier New" w:cs="Courier New"/>
              </w:rPr>
              <w:t>0x</w:t>
            </w:r>
            <w:r w:rsidR="00AF6533" w:rsidRPr="001E346C">
              <w:rPr>
                <w:rFonts w:ascii="Courier New" w:hAnsi="Courier New" w:cs="Courier New"/>
              </w:rPr>
              <w:t>1C0</w:t>
            </w:r>
          </w:p>
        </w:tc>
        <w:tc>
          <w:tcPr>
            <w:tcW w:w="7218" w:type="dxa"/>
            <w:vAlign w:val="center"/>
          </w:tcPr>
          <w:p w:rsidR="00DC4C17" w:rsidRPr="00E54582" w:rsidRDefault="00AF6533" w:rsidP="00011B4F">
            <w:r>
              <w:t>Eight QOS Cluster records (56 bytes each)</w:t>
            </w:r>
          </w:p>
        </w:tc>
      </w:tr>
      <w:tr w:rsidR="00DC4C17" w:rsidTr="00812F16">
        <w:tc>
          <w:tcPr>
            <w:tcW w:w="1537" w:type="dxa"/>
            <w:vAlign w:val="center"/>
          </w:tcPr>
          <w:p w:rsidR="00DC4C17" w:rsidRPr="001E346C" w:rsidRDefault="00DC4C17" w:rsidP="00011B4F">
            <w:pPr>
              <w:rPr>
                <w:rFonts w:ascii="Courier New" w:hAnsi="Courier New" w:cs="Courier New"/>
              </w:rPr>
            </w:pPr>
            <w:r w:rsidRPr="001E346C">
              <w:rPr>
                <w:rFonts w:ascii="Courier New" w:hAnsi="Courier New" w:cs="Courier New"/>
              </w:rPr>
              <w:t>0x000B:C200</w:t>
            </w:r>
          </w:p>
        </w:tc>
        <w:tc>
          <w:tcPr>
            <w:tcW w:w="1073" w:type="dxa"/>
            <w:vAlign w:val="center"/>
          </w:tcPr>
          <w:p w:rsidR="00DC4C17" w:rsidRPr="001E346C" w:rsidRDefault="00DC4C17" w:rsidP="00812F16">
            <w:pPr>
              <w:rPr>
                <w:rFonts w:ascii="Courier New" w:hAnsi="Courier New" w:cs="Courier New"/>
              </w:rPr>
            </w:pPr>
            <w:r w:rsidRPr="001E346C">
              <w:rPr>
                <w:rFonts w:ascii="Courier New" w:hAnsi="Courier New" w:cs="Courier New"/>
              </w:rPr>
              <w:t>0x</w:t>
            </w:r>
            <w:r w:rsidR="001D55F6" w:rsidRPr="001E346C">
              <w:rPr>
                <w:rFonts w:ascii="Courier New" w:hAnsi="Courier New" w:cs="Courier New"/>
              </w:rPr>
              <w:t>6</w:t>
            </w:r>
            <w:r w:rsidRPr="001E346C">
              <w:rPr>
                <w:rFonts w:ascii="Courier New" w:hAnsi="Courier New" w:cs="Courier New"/>
              </w:rPr>
              <w:t>00</w:t>
            </w:r>
          </w:p>
        </w:tc>
        <w:tc>
          <w:tcPr>
            <w:tcW w:w="7218" w:type="dxa"/>
            <w:vAlign w:val="center"/>
          </w:tcPr>
          <w:p w:rsidR="00E776AC" w:rsidRDefault="00DC4C17">
            <w:r>
              <w:t>Sixty four QOS Queue records (2</w:t>
            </w:r>
            <w:r w:rsidR="001D55F6">
              <w:t>4</w:t>
            </w:r>
            <w:r>
              <w:t xml:space="preserve"> bytes each)</w:t>
            </w:r>
          </w:p>
        </w:tc>
      </w:tr>
      <w:tr w:rsidR="00D05B74" w:rsidTr="00812F16">
        <w:tc>
          <w:tcPr>
            <w:tcW w:w="1537" w:type="dxa"/>
            <w:vAlign w:val="center"/>
          </w:tcPr>
          <w:p w:rsidR="00D05B74" w:rsidRPr="001E346C" w:rsidRDefault="00D05B74" w:rsidP="00720D1A">
            <w:pPr>
              <w:rPr>
                <w:rFonts w:ascii="Courier New" w:hAnsi="Courier New" w:cs="Courier New"/>
              </w:rPr>
            </w:pPr>
            <w:r>
              <w:rPr>
                <w:rFonts w:ascii="Courier New" w:hAnsi="Courier New" w:cs="Courier New"/>
              </w:rPr>
              <w:t>0x000B:CC00</w:t>
            </w:r>
          </w:p>
        </w:tc>
        <w:tc>
          <w:tcPr>
            <w:tcW w:w="1073" w:type="dxa"/>
            <w:vAlign w:val="center"/>
          </w:tcPr>
          <w:p w:rsidR="00D05B74" w:rsidRDefault="00D05B74" w:rsidP="0081713E">
            <w:pPr>
              <w:rPr>
                <w:rFonts w:ascii="Courier New" w:hAnsi="Courier New" w:cs="Courier New"/>
              </w:rPr>
            </w:pPr>
            <w:r>
              <w:rPr>
                <w:rFonts w:ascii="Courier New" w:hAnsi="Courier New" w:cs="Courier New"/>
              </w:rPr>
              <w:t>0x</w:t>
            </w:r>
            <w:r w:rsidR="0081713E">
              <w:rPr>
                <w:rFonts w:ascii="Courier New" w:hAnsi="Courier New" w:cs="Courier New"/>
              </w:rPr>
              <w:t>3</w:t>
            </w:r>
            <w:r>
              <w:rPr>
                <w:rFonts w:ascii="Courier New" w:hAnsi="Courier New" w:cs="Courier New"/>
              </w:rPr>
              <w:t>0</w:t>
            </w:r>
          </w:p>
        </w:tc>
        <w:tc>
          <w:tcPr>
            <w:tcW w:w="7218" w:type="dxa"/>
            <w:vAlign w:val="center"/>
          </w:tcPr>
          <w:p w:rsidR="00D05B74" w:rsidRDefault="00D05B74">
            <w:r>
              <w:t>SRIO Queue Monitoring record (</w:t>
            </w:r>
            <w:r w:rsidR="0081713E">
              <w:t>48</w:t>
            </w:r>
            <w:r>
              <w:t xml:space="preserve"> bytes)</w:t>
            </w:r>
          </w:p>
        </w:tc>
      </w:tr>
      <w:tr w:rsidR="00D05B74" w:rsidTr="00812F16">
        <w:tc>
          <w:tcPr>
            <w:tcW w:w="1537" w:type="dxa"/>
            <w:vAlign w:val="center"/>
          </w:tcPr>
          <w:p w:rsidR="00D05B74" w:rsidRPr="001E346C" w:rsidRDefault="00D05B74" w:rsidP="00D05B74">
            <w:pPr>
              <w:rPr>
                <w:rFonts w:ascii="Courier New" w:hAnsi="Courier New" w:cs="Courier New"/>
              </w:rPr>
            </w:pPr>
            <w:r w:rsidRPr="001E346C">
              <w:rPr>
                <w:rFonts w:ascii="Courier New" w:hAnsi="Courier New" w:cs="Courier New"/>
              </w:rPr>
              <w:t>0x000B:C</w:t>
            </w:r>
            <w:r>
              <w:rPr>
                <w:rFonts w:ascii="Courier New" w:hAnsi="Courier New" w:cs="Courier New"/>
              </w:rPr>
              <w:t>C</w:t>
            </w:r>
            <w:r w:rsidR="0081713E">
              <w:rPr>
                <w:rFonts w:ascii="Courier New" w:hAnsi="Courier New" w:cs="Courier New"/>
              </w:rPr>
              <w:t>3</w:t>
            </w:r>
            <w:r>
              <w:rPr>
                <w:rFonts w:ascii="Courier New" w:hAnsi="Courier New" w:cs="Courier New"/>
              </w:rPr>
              <w:t>0</w:t>
            </w:r>
          </w:p>
        </w:tc>
        <w:tc>
          <w:tcPr>
            <w:tcW w:w="1073" w:type="dxa"/>
            <w:vAlign w:val="center"/>
          </w:tcPr>
          <w:p w:rsidR="00D05B74" w:rsidRDefault="00D05B74" w:rsidP="00720D1A">
            <w:pPr>
              <w:rPr>
                <w:rFonts w:ascii="Courier New" w:hAnsi="Courier New" w:cs="Courier New"/>
              </w:rPr>
            </w:pPr>
            <w:r w:rsidRPr="001E346C">
              <w:rPr>
                <w:rFonts w:ascii="Courier New" w:hAnsi="Courier New" w:cs="Courier New"/>
              </w:rPr>
              <w:t>0x</w:t>
            </w:r>
            <w:r>
              <w:rPr>
                <w:rFonts w:ascii="Courier New" w:hAnsi="Courier New" w:cs="Courier New"/>
              </w:rPr>
              <w:t>3</w:t>
            </w:r>
            <w:r w:rsidR="0081713E">
              <w:rPr>
                <w:rFonts w:ascii="Courier New" w:hAnsi="Courier New" w:cs="Courier New"/>
              </w:rPr>
              <w:t>C8</w:t>
            </w:r>
          </w:p>
        </w:tc>
        <w:tc>
          <w:tcPr>
            <w:tcW w:w="7218" w:type="dxa"/>
            <w:vAlign w:val="center"/>
          </w:tcPr>
          <w:p w:rsidR="00D05B74" w:rsidRPr="00E54582" w:rsidRDefault="00D05B74" w:rsidP="00011B4F">
            <w:r>
              <w:t>-free-</w:t>
            </w:r>
          </w:p>
        </w:tc>
      </w:tr>
      <w:tr w:rsidR="0081713E" w:rsidTr="00812F16">
        <w:tc>
          <w:tcPr>
            <w:tcW w:w="1537" w:type="dxa"/>
            <w:vAlign w:val="center"/>
          </w:tcPr>
          <w:p w:rsidR="0081713E" w:rsidRPr="001E346C" w:rsidRDefault="0081713E" w:rsidP="00D05B74">
            <w:pPr>
              <w:rPr>
                <w:rFonts w:ascii="Courier New" w:hAnsi="Courier New" w:cs="Courier New"/>
              </w:rPr>
            </w:pPr>
            <w:r>
              <w:rPr>
                <w:rFonts w:ascii="Courier New" w:hAnsi="Courier New" w:cs="Courier New"/>
              </w:rPr>
              <w:t>0x000B:CFF8</w:t>
            </w:r>
          </w:p>
        </w:tc>
        <w:tc>
          <w:tcPr>
            <w:tcW w:w="1073" w:type="dxa"/>
            <w:vAlign w:val="center"/>
          </w:tcPr>
          <w:p w:rsidR="0081713E" w:rsidRPr="001E346C" w:rsidRDefault="0081713E" w:rsidP="00720D1A">
            <w:pPr>
              <w:rPr>
                <w:rFonts w:ascii="Courier New" w:hAnsi="Courier New" w:cs="Courier New"/>
              </w:rPr>
            </w:pPr>
            <w:r>
              <w:rPr>
                <w:rFonts w:ascii="Courier New" w:hAnsi="Courier New" w:cs="Courier New"/>
              </w:rPr>
              <w:t>0x004</w:t>
            </w:r>
          </w:p>
        </w:tc>
        <w:tc>
          <w:tcPr>
            <w:tcW w:w="7218" w:type="dxa"/>
            <w:vAlign w:val="center"/>
          </w:tcPr>
          <w:p w:rsidR="0081713E" w:rsidRDefault="0081713E" w:rsidP="00011B4F">
            <w:r>
              <w:t>Magic number (0x80020000 for little endian or 0x80020001 for big endian)</w:t>
            </w:r>
          </w:p>
        </w:tc>
      </w:tr>
      <w:tr w:rsidR="0081713E" w:rsidTr="00812F16">
        <w:tc>
          <w:tcPr>
            <w:tcW w:w="1537" w:type="dxa"/>
            <w:vAlign w:val="center"/>
          </w:tcPr>
          <w:p w:rsidR="0081713E" w:rsidRDefault="0081713E" w:rsidP="00D05B74">
            <w:pPr>
              <w:rPr>
                <w:rFonts w:ascii="Courier New" w:hAnsi="Courier New" w:cs="Courier New"/>
              </w:rPr>
            </w:pPr>
            <w:r>
              <w:rPr>
                <w:rFonts w:ascii="Courier New" w:hAnsi="Courier New" w:cs="Courier New"/>
              </w:rPr>
              <w:t>0x000B:CFFC</w:t>
            </w:r>
          </w:p>
        </w:tc>
        <w:tc>
          <w:tcPr>
            <w:tcW w:w="1073" w:type="dxa"/>
            <w:vAlign w:val="center"/>
          </w:tcPr>
          <w:p w:rsidR="0081713E" w:rsidRDefault="0081713E" w:rsidP="00720D1A">
            <w:pPr>
              <w:rPr>
                <w:rFonts w:ascii="Courier New" w:hAnsi="Courier New" w:cs="Courier New"/>
              </w:rPr>
            </w:pPr>
            <w:r>
              <w:rPr>
                <w:rFonts w:ascii="Courier New" w:hAnsi="Courier New" w:cs="Courier New"/>
              </w:rPr>
              <w:t>0x004</w:t>
            </w:r>
          </w:p>
        </w:tc>
        <w:tc>
          <w:tcPr>
            <w:tcW w:w="7218" w:type="dxa"/>
            <w:vAlign w:val="center"/>
          </w:tcPr>
          <w:p w:rsidR="0081713E" w:rsidRDefault="0081713E" w:rsidP="00011B4F">
            <w:r>
              <w:t>Firmware version number in format 0xV1.V2.V3.V4</w:t>
            </w:r>
          </w:p>
        </w:tc>
      </w:tr>
    </w:tbl>
    <w:p w:rsidR="0031033F" w:rsidRDefault="0031033F"/>
    <w:sectPr w:rsidR="0031033F" w:rsidSect="00415720">
      <w:headerReference w:type="default" r:id="rId7"/>
      <w:footerReference w:type="even" r:id="rId8"/>
      <w:footerReference w:type="default" r:id="rId9"/>
      <w:headerReference w:type="first" r:id="rId10"/>
      <w:footerReference w:type="first" r:id="rId11"/>
      <w:endnotePr>
        <w:numFmt w:val="decimal"/>
      </w:endnotePr>
      <w:pgSz w:w="12240" w:h="15840"/>
      <w:pgMar w:top="1080" w:right="1080" w:bottom="1080" w:left="1080" w:header="706" w:footer="706" w:gutter="36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DB" w:rsidRDefault="001E24DB">
      <w:r>
        <w:separator/>
      </w:r>
    </w:p>
  </w:endnote>
  <w:endnote w:type="continuationSeparator" w:id="0">
    <w:p w:rsidR="001E24DB" w:rsidRDefault="001E24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299" w:rsidRDefault="00E2675E">
    <w:pPr>
      <w:framePr w:wrap="around" w:vAnchor="text" w:hAnchor="margin" w:xAlign="right" w:y="1"/>
      <w:rPr>
        <w:rStyle w:val="PageNumber"/>
      </w:rPr>
    </w:pPr>
    <w:r>
      <w:rPr>
        <w:rStyle w:val="PageNumber"/>
      </w:rPr>
      <w:fldChar w:fldCharType="begin"/>
    </w:r>
    <w:r w:rsidR="00E21299">
      <w:rPr>
        <w:rStyle w:val="PageNumber"/>
      </w:rPr>
      <w:instrText xml:space="preserve">PAGE  </w:instrText>
    </w:r>
    <w:r>
      <w:rPr>
        <w:rStyle w:val="PageNumber"/>
      </w:rPr>
      <w:fldChar w:fldCharType="separate"/>
    </w:r>
    <w:r w:rsidR="00E21299">
      <w:rPr>
        <w:rStyle w:val="PageNumber"/>
        <w:noProof/>
      </w:rPr>
      <w:t>62</w:t>
    </w:r>
    <w:r>
      <w:rPr>
        <w:rStyle w:val="PageNumber"/>
      </w:rPr>
      <w:fldChar w:fldCharType="end"/>
    </w:r>
  </w:p>
  <w:p w:rsidR="00E21299" w:rsidRDefault="00E21299">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299" w:rsidRDefault="00E21299" w:rsidP="00D050CE">
    <w:pPr>
      <w:tabs>
        <w:tab w:val="left" w:pos="43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20"/>
      <w:gridCol w:w="3167"/>
      <w:gridCol w:w="3600"/>
    </w:tblGrid>
    <w:tr w:rsidR="00E21299">
      <w:trPr>
        <w:cantSplit/>
        <w:trHeight w:hRule="exact" w:val="1050"/>
      </w:trPr>
      <w:tc>
        <w:tcPr>
          <w:tcW w:w="3420" w:type="dxa"/>
          <w:tcBorders>
            <w:top w:val="single" w:sz="24" w:space="0" w:color="auto"/>
          </w:tcBorders>
        </w:tcPr>
        <w:p w:rsidR="00E21299" w:rsidRDefault="00E21299">
          <w:pPr>
            <w:tabs>
              <w:tab w:val="left" w:pos="3870"/>
              <w:tab w:val="left" w:pos="7560"/>
              <w:tab w:val="left" w:pos="10800"/>
            </w:tabs>
            <w:spacing w:before="48"/>
            <w:jc w:val="both"/>
            <w:rPr>
              <w:rFonts w:ascii="Times New Roman" w:hAnsi="Times New Roman"/>
              <w:b/>
              <w:smallCaps/>
              <w:sz w:val="10"/>
            </w:rPr>
          </w:pPr>
          <w:r>
            <w:rPr>
              <w:rFonts w:ascii="Times New Roman" w:hAnsi="Times New Roman"/>
              <w:sz w:val="12"/>
            </w:rPr>
            <w:t>PRODUCT PREVIEW information concerns products in the formative or design phase of development. Characteristic data and other specifications are design goals. Texas Instruments reserves the right to change or discontinue these products without notice.</w:t>
          </w:r>
        </w:p>
      </w:tc>
      <w:tc>
        <w:tcPr>
          <w:tcW w:w="3167" w:type="dxa"/>
          <w:tcBorders>
            <w:top w:val="single" w:sz="24" w:space="0" w:color="auto"/>
          </w:tcBorders>
        </w:tcPr>
        <w:p w:rsidR="00E21299" w:rsidRDefault="00E21299">
          <w:pPr>
            <w:tabs>
              <w:tab w:val="left" w:pos="540"/>
            </w:tabs>
            <w:spacing w:before="192" w:line="312" w:lineRule="exact"/>
            <w:rPr>
              <w:rFonts w:ascii="Times New Roman" w:hAnsi="Times New Roman"/>
              <w:b/>
              <w:smallCaps/>
            </w:rPr>
          </w:pPr>
          <w:r>
            <w:rPr>
              <w:rFonts w:ascii="Times New Roman" w:hAnsi="Times New Roman"/>
              <w:b/>
              <w:smallCaps/>
              <w:sz w:val="32"/>
            </w:rPr>
            <w:tab/>
          </w:r>
          <w:r>
            <w:rPr>
              <w:rFonts w:ascii="Times New Roman" w:hAnsi="Times New Roman"/>
              <w:b/>
              <w:smallCaps/>
              <w:noProof/>
            </w:rPr>
            <w:drawing>
              <wp:inline distT="0" distB="0" distL="0" distR="0">
                <wp:extent cx="262255" cy="254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62255" cy="254000"/>
                        </a:xfrm>
                        <a:prstGeom prst="rect">
                          <a:avLst/>
                        </a:prstGeom>
                        <a:noFill/>
                        <a:ln w="9525">
                          <a:noFill/>
                          <a:miter lim="800000"/>
                          <a:headEnd/>
                          <a:tailEnd/>
                        </a:ln>
                      </pic:spPr>
                    </pic:pic>
                  </a:graphicData>
                </a:graphic>
              </wp:inline>
            </w:drawing>
          </w:r>
          <w:r>
            <w:rPr>
              <w:rFonts w:ascii="Times New Roman" w:hAnsi="Times New Roman"/>
              <w:b/>
              <w:smallCaps/>
              <w:sz w:val="32"/>
            </w:rPr>
            <w:t xml:space="preserve"> </w:t>
          </w:r>
          <w:smartTag w:uri="urn:schemas-microsoft-com:office:smarttags" w:element="place">
            <w:smartTag w:uri="urn:schemas-microsoft-com:office:smarttags" w:element="State">
              <w:r>
                <w:rPr>
                  <w:rFonts w:ascii="Times New Roman" w:hAnsi="Times New Roman"/>
                  <w:b/>
                  <w:smallCaps/>
                  <w:sz w:val="34"/>
                </w:rPr>
                <w:t>T</w:t>
              </w:r>
              <w:r>
                <w:rPr>
                  <w:rFonts w:ascii="Times New Roman" w:hAnsi="Times New Roman"/>
                  <w:b/>
                  <w:smallCaps/>
                  <w:sz w:val="32"/>
                </w:rPr>
                <w:t>exas</w:t>
              </w:r>
            </w:smartTag>
          </w:smartTag>
        </w:p>
        <w:p w:rsidR="00E21299" w:rsidRDefault="00E21299">
          <w:pPr>
            <w:tabs>
              <w:tab w:val="left" w:pos="540"/>
            </w:tabs>
            <w:spacing w:line="288" w:lineRule="exact"/>
            <w:rPr>
              <w:rFonts w:ascii="Times New Roman" w:hAnsi="Times New Roman"/>
              <w:b/>
              <w:smallCaps/>
              <w:sz w:val="32"/>
            </w:rPr>
          </w:pPr>
          <w:r>
            <w:rPr>
              <w:rFonts w:ascii="Times New Roman" w:hAnsi="Times New Roman"/>
              <w:b/>
              <w:smallCaps/>
              <w:sz w:val="32"/>
            </w:rPr>
            <w:tab/>
          </w:r>
          <w:r>
            <w:rPr>
              <w:rFonts w:ascii="Times New Roman" w:hAnsi="Times New Roman"/>
              <w:b/>
              <w:smallCaps/>
              <w:sz w:val="34"/>
            </w:rPr>
            <w:t>I</w:t>
          </w:r>
          <w:r>
            <w:rPr>
              <w:rFonts w:ascii="Times New Roman" w:hAnsi="Times New Roman"/>
              <w:b/>
              <w:smallCaps/>
              <w:sz w:val="32"/>
            </w:rPr>
            <w:t>nstruments</w:t>
          </w:r>
        </w:p>
      </w:tc>
      <w:tc>
        <w:tcPr>
          <w:tcW w:w="3600" w:type="dxa"/>
          <w:tcBorders>
            <w:top w:val="single" w:sz="24" w:space="0" w:color="auto"/>
          </w:tcBorders>
        </w:tcPr>
        <w:p w:rsidR="00E21299" w:rsidRDefault="00E21299">
          <w:pPr>
            <w:tabs>
              <w:tab w:val="left" w:pos="3870"/>
              <w:tab w:val="left" w:pos="7560"/>
              <w:tab w:val="left" w:pos="10800"/>
            </w:tabs>
            <w:spacing w:before="48"/>
            <w:ind w:right="29"/>
            <w:jc w:val="right"/>
            <w:rPr>
              <w:rFonts w:ascii="Times New Roman" w:hAnsi="Times New Roman"/>
              <w:sz w:val="12"/>
            </w:rPr>
          </w:pPr>
          <w:r>
            <w:rPr>
              <w:rFonts w:ascii="Times New Roman" w:hAnsi="Times New Roman"/>
              <w:sz w:val="12"/>
            </w:rPr>
            <w:t xml:space="preserve">Copyright </w:t>
          </w:r>
          <w:r>
            <w:rPr>
              <w:rFonts w:ascii="Times New Roman" w:hAnsi="Times New Roman"/>
              <w:sz w:val="12"/>
            </w:rPr>
            <w:sym w:font="Symbol" w:char="F0E3"/>
          </w:r>
          <w:r>
            <w:rPr>
              <w:rFonts w:ascii="Times New Roman" w:hAnsi="Times New Roman"/>
              <w:sz w:val="12"/>
            </w:rPr>
            <w:t xml:space="preserve"> 1998, </w:t>
          </w:r>
          <w:smartTag w:uri="urn:schemas-microsoft-com:office:smarttags" w:element="place">
            <w:smartTag w:uri="urn:schemas-microsoft-com:office:smarttags" w:element="State">
              <w:r>
                <w:rPr>
                  <w:rFonts w:ascii="Times New Roman" w:hAnsi="Times New Roman"/>
                  <w:sz w:val="12"/>
                </w:rPr>
                <w:t>Texas</w:t>
              </w:r>
            </w:smartTag>
          </w:smartTag>
          <w:r>
            <w:rPr>
              <w:rFonts w:ascii="Times New Roman" w:hAnsi="Times New Roman"/>
              <w:sz w:val="12"/>
            </w:rPr>
            <w:t xml:space="preserve"> Instruments Incorporated</w:t>
          </w:r>
        </w:p>
        <w:p w:rsidR="00E21299" w:rsidRDefault="00E21299">
          <w:pPr>
            <w:tabs>
              <w:tab w:val="left" w:pos="3870"/>
              <w:tab w:val="left" w:pos="7560"/>
              <w:tab w:val="left" w:pos="10800"/>
            </w:tabs>
            <w:ind w:right="29"/>
            <w:jc w:val="right"/>
            <w:rPr>
              <w:rFonts w:ascii="Times New Roman" w:hAnsi="Times New Roman"/>
              <w:b/>
              <w:smallCaps/>
              <w:sz w:val="16"/>
            </w:rPr>
          </w:pPr>
        </w:p>
        <w:p w:rsidR="00E21299" w:rsidRDefault="00E21299">
          <w:pPr>
            <w:tabs>
              <w:tab w:val="left" w:pos="3870"/>
              <w:tab w:val="left" w:pos="7560"/>
              <w:tab w:val="left" w:pos="10800"/>
            </w:tabs>
            <w:ind w:right="29"/>
            <w:jc w:val="right"/>
            <w:rPr>
              <w:rFonts w:ascii="Times New Roman" w:hAnsi="Times New Roman"/>
              <w:b/>
              <w:smallCaps/>
              <w:sz w:val="16"/>
            </w:rPr>
          </w:pPr>
        </w:p>
        <w:p w:rsidR="00E21299" w:rsidRDefault="00E21299">
          <w:pPr>
            <w:tabs>
              <w:tab w:val="left" w:pos="3870"/>
              <w:tab w:val="left" w:pos="7560"/>
              <w:tab w:val="left" w:pos="10800"/>
            </w:tabs>
            <w:ind w:right="29"/>
            <w:jc w:val="right"/>
            <w:rPr>
              <w:rFonts w:ascii="Times New Roman" w:hAnsi="Times New Roman"/>
              <w:b/>
              <w:smallCaps/>
              <w:sz w:val="16"/>
            </w:rPr>
          </w:pPr>
        </w:p>
        <w:p w:rsidR="00E21299" w:rsidRDefault="00E21299">
          <w:pPr>
            <w:tabs>
              <w:tab w:val="left" w:pos="3870"/>
              <w:tab w:val="left" w:pos="7560"/>
              <w:tab w:val="left" w:pos="10800"/>
            </w:tabs>
            <w:ind w:right="29"/>
            <w:jc w:val="right"/>
            <w:rPr>
              <w:rFonts w:ascii="Times New Roman" w:hAnsi="Times New Roman"/>
              <w:sz w:val="12"/>
            </w:rPr>
          </w:pPr>
          <w:r>
            <w:rPr>
              <w:rFonts w:ascii="Times New Roman" w:hAnsi="Times New Roman"/>
              <w:b/>
              <w:smallCaps/>
              <w:sz w:val="16"/>
            </w:rPr>
            <w:t xml:space="preserve">Page  </w:t>
          </w:r>
          <w:r w:rsidR="00E2675E">
            <w:rPr>
              <w:rFonts w:ascii="Times New Roman" w:hAnsi="Times New Roman"/>
              <w:b/>
              <w:smallCaps/>
              <w:sz w:val="16"/>
            </w:rPr>
            <w:fldChar w:fldCharType="begin"/>
          </w:r>
          <w:r>
            <w:rPr>
              <w:rFonts w:ascii="Times New Roman" w:hAnsi="Times New Roman"/>
              <w:b/>
              <w:smallCaps/>
              <w:sz w:val="16"/>
            </w:rPr>
            <w:instrText xml:space="preserve"> PAGE  \* MERGEFORMAT </w:instrText>
          </w:r>
          <w:r w:rsidR="00E2675E">
            <w:rPr>
              <w:rFonts w:ascii="Times New Roman" w:hAnsi="Times New Roman"/>
              <w:b/>
              <w:smallCaps/>
              <w:sz w:val="16"/>
            </w:rPr>
            <w:fldChar w:fldCharType="separate"/>
          </w:r>
          <w:r>
            <w:rPr>
              <w:rFonts w:ascii="Times New Roman" w:hAnsi="Times New Roman"/>
              <w:b/>
              <w:smallCaps/>
              <w:noProof/>
              <w:sz w:val="16"/>
            </w:rPr>
            <w:t>0</w:t>
          </w:r>
          <w:r w:rsidR="00E2675E">
            <w:rPr>
              <w:rFonts w:ascii="Times New Roman" w:hAnsi="Times New Roman"/>
              <w:b/>
              <w:smallCaps/>
              <w:sz w:val="16"/>
            </w:rPr>
            <w:fldChar w:fldCharType="end"/>
          </w:r>
          <w:r>
            <w:rPr>
              <w:rFonts w:ascii="Times New Roman" w:hAnsi="Times New Roman"/>
              <w:b/>
              <w:smallCaps/>
              <w:sz w:val="16"/>
            </w:rPr>
            <w:t>/</w:t>
          </w:r>
          <w:r w:rsidR="00E2675E">
            <w:rPr>
              <w:rFonts w:ascii="Times New Roman" w:hAnsi="Times New Roman"/>
              <w:b/>
              <w:smallCaps/>
              <w:sz w:val="16"/>
            </w:rPr>
            <w:fldChar w:fldCharType="begin"/>
          </w:r>
          <w:r>
            <w:rPr>
              <w:rFonts w:ascii="Times New Roman" w:hAnsi="Times New Roman"/>
              <w:b/>
              <w:smallCaps/>
              <w:sz w:val="16"/>
            </w:rPr>
            <w:instrText xml:space="preserve"> NUMPAGES </w:instrText>
          </w:r>
          <w:r w:rsidR="00E2675E">
            <w:rPr>
              <w:rFonts w:ascii="Times New Roman" w:hAnsi="Times New Roman"/>
              <w:b/>
              <w:smallCaps/>
              <w:sz w:val="16"/>
            </w:rPr>
            <w:fldChar w:fldCharType="separate"/>
          </w:r>
          <w:r w:rsidR="006E0F39">
            <w:rPr>
              <w:rFonts w:ascii="Times New Roman" w:hAnsi="Times New Roman"/>
              <w:b/>
              <w:smallCaps/>
              <w:noProof/>
              <w:sz w:val="16"/>
            </w:rPr>
            <w:t>21</w:t>
          </w:r>
          <w:r w:rsidR="00E2675E">
            <w:rPr>
              <w:rFonts w:ascii="Times New Roman" w:hAnsi="Times New Roman"/>
              <w:b/>
              <w:smallCaps/>
              <w:sz w:val="16"/>
            </w:rPr>
            <w:fldChar w:fldCharType="end"/>
          </w:r>
        </w:p>
      </w:tc>
    </w:tr>
  </w:tbl>
  <w:p w:rsidR="00E21299" w:rsidRDefault="00E21299">
    <w:pPr>
      <w:tabs>
        <w:tab w:val="left" w:pos="4320"/>
      </w:tabs>
      <w:spacing w:line="144" w:lineRule="auto"/>
      <w:jc w:val="center"/>
    </w:pPr>
  </w:p>
  <w:p w:rsidR="00E21299" w:rsidRDefault="00E21299">
    <w:pPr>
      <w:tabs>
        <w:tab w:val="left" w:pos="4320"/>
      </w:tabs>
      <w:spacing w:line="144" w:lineRule="auto"/>
      <w:jc w:val="center"/>
    </w:pPr>
    <w:smartTag w:uri="urn:schemas-microsoft-com:office:smarttags" w:element="place">
      <w:smartTag w:uri="urn:schemas-microsoft-com:office:smarttags" w:element="State">
        <w:r>
          <w:t>Texas</w:t>
        </w:r>
      </w:smartTag>
    </w:smartTag>
    <w:r>
      <w:t xml:space="preserve"> Instruments Proprietary Information - Internal Data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DB" w:rsidRDefault="001E24DB">
      <w:r>
        <w:separator/>
      </w:r>
    </w:p>
  </w:footnote>
  <w:footnote w:type="continuationSeparator" w:id="0">
    <w:p w:rsidR="001E24DB" w:rsidRDefault="001E2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299" w:rsidRDefault="00E21299" w:rsidP="00E21299">
    <w:pPr>
      <w:pStyle w:val="Header"/>
      <w:tabs>
        <w:tab w:val="clear" w:pos="4320"/>
        <w:tab w:val="clear" w:pos="8640"/>
        <w:tab w:val="center" w:pos="4680"/>
        <w:tab w:val="right" w:pos="9360"/>
      </w:tabs>
      <w:rPr>
        <w:rStyle w:val="PageNumber"/>
      </w:rPr>
    </w:pPr>
    <w:r>
      <w:t>Texas Instruments Incorporated</w:t>
    </w:r>
    <w:r>
      <w:tab/>
    </w:r>
    <w:r>
      <w:tab/>
      <w:t>Software Design Specification</w:t>
    </w:r>
  </w:p>
  <w:p w:rsidR="00E21299" w:rsidRDefault="00E21299" w:rsidP="008312D9">
    <w:pPr>
      <w:pStyle w:val="Header"/>
      <w:pBdr>
        <w:bottom w:val="double" w:sz="4" w:space="1" w:color="auto"/>
      </w:pBdr>
      <w:tabs>
        <w:tab w:val="clear" w:pos="4320"/>
        <w:tab w:val="clear" w:pos="8640"/>
        <w:tab w:val="center" w:pos="4680"/>
        <w:tab w:val="right" w:pos="9360"/>
      </w:tabs>
    </w:pPr>
    <w:r>
      <w:rPr>
        <w:rStyle w:val="PageNumber"/>
      </w:rPr>
      <w:t>Revision A</w:t>
    </w:r>
    <w:r>
      <w:tab/>
    </w:r>
    <w:r>
      <w:tab/>
      <w:t>Navigator QoS Firmware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299" w:rsidRDefault="00E21299">
    <w:pPr>
      <w:pBdr>
        <w:bottom w:val="single" w:sz="18" w:space="1" w:color="auto"/>
      </w:pBdr>
      <w:tabs>
        <w:tab w:val="left" w:pos="720"/>
        <w:tab w:val="left" w:pos="4500"/>
        <w:tab w:val="right" w:pos="9810"/>
      </w:tabs>
    </w:pPr>
    <w:r>
      <w:rPr>
        <w:b/>
        <w:sz w:val="28"/>
      </w:rPr>
      <w:t xml:space="preserve">"Module </w:t>
    </w:r>
    <w:r w:rsidR="00E2675E" w:rsidRPr="00E2675E">
      <w:rPr>
        <w:b/>
        <w:i/>
        <w:noProof/>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310.5pt;margin-top:-10.1pt;width:196.5pt;height:17.25pt;z-index:251657728;mso-position-horizontal-relative:text;mso-position-vertical-relative:text" o:allowincell="f" fillcolor="silver">
          <v:fill opacity=".5"/>
          <v:shadow color="#868686"/>
          <v:textpath style="font-family:&quot;Arial Black&quot;;font-size:12pt;v-text-kern:t" trim="t" fitpath="t" string="Module Specification"/>
        </v:shape>
      </w:pict>
    </w:r>
    <w:r>
      <w:rPr>
        <w:b/>
        <w:sz w:val="28"/>
      </w:rPr>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6CAAE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5C6535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C88EF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662F164"/>
    <w:lvl w:ilvl="0">
      <w:start w:val="1"/>
      <w:numFmt w:val="decimal"/>
      <w:pStyle w:val="ListNumber2"/>
      <w:lvlText w:val="%1."/>
      <w:lvlJc w:val="left"/>
      <w:pPr>
        <w:tabs>
          <w:tab w:val="num" w:pos="720"/>
        </w:tabs>
        <w:ind w:left="720" w:hanging="360"/>
      </w:pPr>
    </w:lvl>
  </w:abstractNum>
  <w:abstractNum w:abstractNumId="4">
    <w:nsid w:val="FFFFFF80"/>
    <w:multiLevelType w:val="singleLevel"/>
    <w:tmpl w:val="9D10093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10964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ABEC3C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3A4EB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AD04DC6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01135A66"/>
    <w:multiLevelType w:val="hybridMultilevel"/>
    <w:tmpl w:val="A8FEC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F1394A"/>
    <w:multiLevelType w:val="hybridMultilevel"/>
    <w:tmpl w:val="194AB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4823EB"/>
    <w:multiLevelType w:val="singleLevel"/>
    <w:tmpl w:val="0C09000F"/>
    <w:lvl w:ilvl="0">
      <w:start w:val="1"/>
      <w:numFmt w:val="decimal"/>
      <w:pStyle w:val="ListBullet1"/>
      <w:lvlText w:val="%1."/>
      <w:legacy w:legacy="1" w:legacySpace="0" w:legacyIndent="360"/>
      <w:lvlJc w:val="left"/>
      <w:pPr>
        <w:ind w:left="360" w:hanging="360"/>
      </w:pPr>
    </w:lvl>
  </w:abstractNum>
  <w:abstractNum w:abstractNumId="13">
    <w:nsid w:val="03F454BC"/>
    <w:multiLevelType w:val="hybridMultilevel"/>
    <w:tmpl w:val="44C81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9A24B0"/>
    <w:multiLevelType w:val="hybridMultilevel"/>
    <w:tmpl w:val="664032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8AB3B07"/>
    <w:multiLevelType w:val="hybridMultilevel"/>
    <w:tmpl w:val="7FFC7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BFF67FA"/>
    <w:multiLevelType w:val="hybridMultilevel"/>
    <w:tmpl w:val="693813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23D68E3"/>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5FC2C3E"/>
    <w:multiLevelType w:val="hybridMultilevel"/>
    <w:tmpl w:val="1FF6AC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9D10F2E"/>
    <w:multiLevelType w:val="hybridMultilevel"/>
    <w:tmpl w:val="1DD4B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9D410CD"/>
    <w:multiLevelType w:val="hybridMultilevel"/>
    <w:tmpl w:val="54281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A8E6735"/>
    <w:multiLevelType w:val="hybridMultilevel"/>
    <w:tmpl w:val="517ED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CE93D24"/>
    <w:multiLevelType w:val="hybridMultilevel"/>
    <w:tmpl w:val="95A20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D96412A"/>
    <w:multiLevelType w:val="hybridMultilevel"/>
    <w:tmpl w:val="37AC0C24"/>
    <w:lvl w:ilvl="0" w:tplc="0409000F">
      <w:start w:val="1"/>
      <w:numFmt w:val="decimal"/>
      <w:lvlText w:val="%1."/>
      <w:lvlJc w:val="left"/>
      <w:pPr>
        <w:tabs>
          <w:tab w:val="num" w:pos="720"/>
        </w:tabs>
        <w:ind w:left="720" w:hanging="360"/>
      </w:pPr>
    </w:lvl>
    <w:lvl w:ilvl="1" w:tplc="2B70B82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E920322"/>
    <w:multiLevelType w:val="hybridMultilevel"/>
    <w:tmpl w:val="7C72A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4742AB2"/>
    <w:multiLevelType w:val="hybridMultilevel"/>
    <w:tmpl w:val="58867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5375C32"/>
    <w:multiLevelType w:val="hybridMultilevel"/>
    <w:tmpl w:val="6E6CB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6262E8B"/>
    <w:multiLevelType w:val="hybridMultilevel"/>
    <w:tmpl w:val="0F243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7EA648F"/>
    <w:multiLevelType w:val="hybridMultilevel"/>
    <w:tmpl w:val="A456DF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870160E"/>
    <w:multiLevelType w:val="hybridMultilevel"/>
    <w:tmpl w:val="891803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A1636BE"/>
    <w:multiLevelType w:val="hybridMultilevel"/>
    <w:tmpl w:val="87900E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A6C19E8"/>
    <w:multiLevelType w:val="hybridMultilevel"/>
    <w:tmpl w:val="FBBA9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C365813"/>
    <w:multiLevelType w:val="hybridMultilevel"/>
    <w:tmpl w:val="1512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E1B09E1"/>
    <w:multiLevelType w:val="hybridMultilevel"/>
    <w:tmpl w:val="04F46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0BE1F75"/>
    <w:multiLevelType w:val="hybridMultilevel"/>
    <w:tmpl w:val="07E88A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0D91FDD"/>
    <w:multiLevelType w:val="hybridMultilevel"/>
    <w:tmpl w:val="572EE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4E0309D"/>
    <w:multiLevelType w:val="multilevel"/>
    <w:tmpl w:val="3DD0A1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37">
    <w:nsid w:val="359E2470"/>
    <w:multiLevelType w:val="hybridMultilevel"/>
    <w:tmpl w:val="4050A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6551714"/>
    <w:multiLevelType w:val="hybridMultilevel"/>
    <w:tmpl w:val="13C00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9482E3F"/>
    <w:multiLevelType w:val="hybridMultilevel"/>
    <w:tmpl w:val="9AE484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30C54ED"/>
    <w:multiLevelType w:val="hybridMultilevel"/>
    <w:tmpl w:val="84981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4320335"/>
    <w:multiLevelType w:val="hybridMultilevel"/>
    <w:tmpl w:val="72E2A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44856E65"/>
    <w:multiLevelType w:val="hybridMultilevel"/>
    <w:tmpl w:val="B240DB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7263F3D"/>
    <w:multiLevelType w:val="hybridMultilevel"/>
    <w:tmpl w:val="31DE940E"/>
    <w:lvl w:ilvl="0" w:tplc="068ED0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006D4E"/>
    <w:multiLevelType w:val="hybridMultilevel"/>
    <w:tmpl w:val="56FA5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8C321CA"/>
    <w:multiLevelType w:val="hybridMultilevel"/>
    <w:tmpl w:val="EDFED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9CF5C73"/>
    <w:multiLevelType w:val="hybridMultilevel"/>
    <w:tmpl w:val="0672A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4BAF3DF8"/>
    <w:multiLevelType w:val="hybridMultilevel"/>
    <w:tmpl w:val="0FEEA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BF7060C"/>
    <w:multiLevelType w:val="hybridMultilevel"/>
    <w:tmpl w:val="457AC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D056FA4"/>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4F9F5607"/>
    <w:multiLevelType w:val="hybridMultilevel"/>
    <w:tmpl w:val="53E27E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0B619EB"/>
    <w:multiLevelType w:val="hybridMultilevel"/>
    <w:tmpl w:val="00A6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1416F0E"/>
    <w:multiLevelType w:val="hybridMultilevel"/>
    <w:tmpl w:val="710A1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52972141"/>
    <w:multiLevelType w:val="hybridMultilevel"/>
    <w:tmpl w:val="EB32A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52AE2648"/>
    <w:multiLevelType w:val="hybridMultilevel"/>
    <w:tmpl w:val="84CAC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53BC1EFA"/>
    <w:multiLevelType w:val="hybridMultilevel"/>
    <w:tmpl w:val="0FE628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6FA0202"/>
    <w:multiLevelType w:val="hybridMultilevel"/>
    <w:tmpl w:val="4F026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84E6D96"/>
    <w:multiLevelType w:val="hybridMultilevel"/>
    <w:tmpl w:val="EAC2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5A220C2A"/>
    <w:multiLevelType w:val="multilevel"/>
    <w:tmpl w:val="FBBA9B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5F7F4A0A"/>
    <w:multiLevelType w:val="hybridMultilevel"/>
    <w:tmpl w:val="6C0A45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2994155"/>
    <w:multiLevelType w:val="hybridMultilevel"/>
    <w:tmpl w:val="5CF49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54B3590"/>
    <w:multiLevelType w:val="hybridMultilevel"/>
    <w:tmpl w:val="3DEE3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65802979"/>
    <w:multiLevelType w:val="hybridMultilevel"/>
    <w:tmpl w:val="7AD4BE32"/>
    <w:lvl w:ilvl="0" w:tplc="43D80B96">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5BA64FE"/>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nsid w:val="66796F2E"/>
    <w:multiLevelType w:val="hybridMultilevel"/>
    <w:tmpl w:val="256C213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5058D994">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5">
    <w:nsid w:val="6830405D"/>
    <w:multiLevelType w:val="hybridMultilevel"/>
    <w:tmpl w:val="965243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9471C65"/>
    <w:multiLevelType w:val="hybridMultilevel"/>
    <w:tmpl w:val="16C01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6E200421"/>
    <w:multiLevelType w:val="hybridMultilevel"/>
    <w:tmpl w:val="1D688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6F392BFF"/>
    <w:multiLevelType w:val="multilevel"/>
    <w:tmpl w:val="3DD0A1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69">
    <w:nsid w:val="6FBD07AD"/>
    <w:multiLevelType w:val="hybridMultilevel"/>
    <w:tmpl w:val="32428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73346A7D"/>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
    <w:nsid w:val="755044E8"/>
    <w:multiLevelType w:val="hybridMultilevel"/>
    <w:tmpl w:val="87BE0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78D9679B"/>
    <w:multiLevelType w:val="hybridMultilevel"/>
    <w:tmpl w:val="C3367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94B0B94"/>
    <w:multiLevelType w:val="hybridMultilevel"/>
    <w:tmpl w:val="9AB0E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7B1F2D54"/>
    <w:multiLevelType w:val="multilevel"/>
    <w:tmpl w:val="3DD0A1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
    <w:nsid w:val="7D131439"/>
    <w:multiLevelType w:val="hybridMultilevel"/>
    <w:tmpl w:val="24D0A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D8C46A9"/>
    <w:multiLevelType w:val="hybridMultilevel"/>
    <w:tmpl w:val="11AC3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7EEB40EC"/>
    <w:multiLevelType w:val="hybridMultilevel"/>
    <w:tmpl w:val="9F840A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12"/>
    <w:lvlOverride w:ilvl="0">
      <w:lvl w:ilvl="0">
        <w:start w:val="1"/>
        <w:numFmt w:val="decimal"/>
        <w:pStyle w:val="ListBullet1"/>
        <w:lvlText w:val="%1."/>
        <w:legacy w:legacy="1" w:legacySpace="0" w:legacyIndent="360"/>
        <w:lvlJc w:val="left"/>
        <w:pPr>
          <w:ind w:left="360" w:hanging="360"/>
        </w:pPr>
      </w:lvl>
    </w:lvlOverride>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21"/>
  </w:num>
  <w:num w:numId="15">
    <w:abstractNumId w:val="32"/>
  </w:num>
  <w:num w:numId="16">
    <w:abstractNumId w:val="50"/>
  </w:num>
  <w:num w:numId="17">
    <w:abstractNumId w:val="55"/>
  </w:num>
  <w:num w:numId="18">
    <w:abstractNumId w:val="46"/>
  </w:num>
  <w:num w:numId="19">
    <w:abstractNumId w:val="14"/>
  </w:num>
  <w:num w:numId="20">
    <w:abstractNumId w:val="38"/>
  </w:num>
  <w:num w:numId="21">
    <w:abstractNumId w:val="64"/>
  </w:num>
  <w:num w:numId="22">
    <w:abstractNumId w:val="71"/>
  </w:num>
  <w:num w:numId="23">
    <w:abstractNumId w:val="25"/>
  </w:num>
  <w:num w:numId="24">
    <w:abstractNumId w:val="15"/>
  </w:num>
  <w:num w:numId="25">
    <w:abstractNumId w:val="48"/>
  </w:num>
  <w:num w:numId="26">
    <w:abstractNumId w:val="67"/>
  </w:num>
  <w:num w:numId="27">
    <w:abstractNumId w:val="20"/>
  </w:num>
  <w:num w:numId="28">
    <w:abstractNumId w:val="44"/>
  </w:num>
  <w:num w:numId="29">
    <w:abstractNumId w:val="10"/>
  </w:num>
  <w:num w:numId="30">
    <w:abstractNumId w:val="30"/>
  </w:num>
  <w:num w:numId="31">
    <w:abstractNumId w:val="33"/>
  </w:num>
  <w:num w:numId="32">
    <w:abstractNumId w:val="40"/>
  </w:num>
  <w:num w:numId="33">
    <w:abstractNumId w:val="61"/>
  </w:num>
  <w:num w:numId="34">
    <w:abstractNumId w:val="75"/>
  </w:num>
  <w:num w:numId="35">
    <w:abstractNumId w:val="59"/>
  </w:num>
  <w:num w:numId="36">
    <w:abstractNumId w:val="45"/>
  </w:num>
  <w:num w:numId="37">
    <w:abstractNumId w:val="65"/>
  </w:num>
  <w:num w:numId="38">
    <w:abstractNumId w:val="28"/>
  </w:num>
  <w:num w:numId="39">
    <w:abstractNumId w:val="22"/>
  </w:num>
  <w:num w:numId="40">
    <w:abstractNumId w:val="42"/>
  </w:num>
  <w:num w:numId="41">
    <w:abstractNumId w:val="73"/>
  </w:num>
  <w:num w:numId="42">
    <w:abstractNumId w:val="39"/>
  </w:num>
  <w:num w:numId="43">
    <w:abstractNumId w:val="56"/>
  </w:num>
  <w:num w:numId="44">
    <w:abstractNumId w:val="37"/>
  </w:num>
  <w:num w:numId="45">
    <w:abstractNumId w:val="72"/>
  </w:num>
  <w:num w:numId="46">
    <w:abstractNumId w:val="77"/>
  </w:num>
  <w:num w:numId="47">
    <w:abstractNumId w:val="23"/>
  </w:num>
  <w:num w:numId="48">
    <w:abstractNumId w:val="76"/>
  </w:num>
  <w:num w:numId="49">
    <w:abstractNumId w:val="41"/>
  </w:num>
  <w:num w:numId="50">
    <w:abstractNumId w:val="35"/>
  </w:num>
  <w:num w:numId="51">
    <w:abstractNumId w:val="53"/>
  </w:num>
  <w:num w:numId="52">
    <w:abstractNumId w:val="24"/>
  </w:num>
  <w:num w:numId="53">
    <w:abstractNumId w:val="70"/>
  </w:num>
  <w:num w:numId="54">
    <w:abstractNumId w:val="68"/>
  </w:num>
  <w:num w:numId="55">
    <w:abstractNumId w:val="47"/>
  </w:num>
  <w:num w:numId="56">
    <w:abstractNumId w:val="60"/>
  </w:num>
  <w:num w:numId="57">
    <w:abstractNumId w:val="18"/>
  </w:num>
  <w:num w:numId="58">
    <w:abstractNumId w:val="19"/>
  </w:num>
  <w:num w:numId="59">
    <w:abstractNumId w:val="26"/>
  </w:num>
  <w:num w:numId="60">
    <w:abstractNumId w:val="51"/>
  </w:num>
  <w:num w:numId="61">
    <w:abstractNumId w:val="36"/>
  </w:num>
  <w:num w:numId="62">
    <w:abstractNumId w:val="74"/>
  </w:num>
  <w:num w:numId="63">
    <w:abstractNumId w:val="17"/>
  </w:num>
  <w:num w:numId="64">
    <w:abstractNumId w:val="27"/>
  </w:num>
  <w:num w:numId="65">
    <w:abstractNumId w:val="52"/>
  </w:num>
  <w:num w:numId="66">
    <w:abstractNumId w:val="63"/>
  </w:num>
  <w:num w:numId="67">
    <w:abstractNumId w:val="49"/>
  </w:num>
  <w:num w:numId="68">
    <w:abstractNumId w:val="16"/>
  </w:num>
  <w:num w:numId="69">
    <w:abstractNumId w:val="69"/>
  </w:num>
  <w:num w:numId="70">
    <w:abstractNumId w:val="57"/>
  </w:num>
  <w:num w:numId="71">
    <w:abstractNumId w:val="31"/>
  </w:num>
  <w:num w:numId="72">
    <w:abstractNumId w:val="34"/>
  </w:num>
  <w:num w:numId="73">
    <w:abstractNumId w:val="66"/>
  </w:num>
  <w:num w:numId="74">
    <w:abstractNumId w:val="58"/>
  </w:num>
  <w:num w:numId="75">
    <w:abstractNumId w:val="54"/>
  </w:num>
  <w:num w:numId="76">
    <w:abstractNumId w:val="29"/>
  </w:num>
  <w:num w:numId="77">
    <w:abstractNumId w:val="43"/>
  </w:num>
  <w:num w:numId="78">
    <w:abstractNumId w:val="6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printFractionalCharacterWidth/>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trackRevisions/>
  <w:defaultTabStop w:val="720"/>
  <w:doNotHyphenateCaps/>
  <w:drawingGridHorizontalSpacing w:val="144"/>
  <w:drawingGridVerticalSpacing w:val="144"/>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32770">
      <o:colormru v:ext="edit" colors="#eaeaea,#ccecff,#f8f8f8,#9f9"/>
      <o:colormenu v:ext="edit" fillcolor="#eaeaea" strokecolor="none"/>
    </o:shapedefaults>
    <o:shapelayout v:ext="edit">
      <o:idmap v:ext="edit" data="3"/>
    </o:shapelayout>
  </w:hdrShapeDefaults>
  <w:footnotePr>
    <w:footnote w:id="-1"/>
    <w:footnote w:id="0"/>
  </w:footnotePr>
  <w:endnotePr>
    <w:numFmt w:val="decimal"/>
    <w:endnote w:id="-1"/>
    <w:endnote w:id="0"/>
  </w:endnotePr>
  <w:compat/>
  <w:rsids>
    <w:rsidRoot w:val="008D7E3A"/>
    <w:rsid w:val="000000B4"/>
    <w:rsid w:val="00004374"/>
    <w:rsid w:val="00004FE8"/>
    <w:rsid w:val="00010EDB"/>
    <w:rsid w:val="00011277"/>
    <w:rsid w:val="00011B4F"/>
    <w:rsid w:val="00014740"/>
    <w:rsid w:val="00014AA6"/>
    <w:rsid w:val="00014E15"/>
    <w:rsid w:val="00015B02"/>
    <w:rsid w:val="000165A5"/>
    <w:rsid w:val="000176B5"/>
    <w:rsid w:val="00021714"/>
    <w:rsid w:val="00021C2E"/>
    <w:rsid w:val="00022780"/>
    <w:rsid w:val="00022873"/>
    <w:rsid w:val="000262A2"/>
    <w:rsid w:val="00026F98"/>
    <w:rsid w:val="00027C1C"/>
    <w:rsid w:val="00027CBE"/>
    <w:rsid w:val="00030408"/>
    <w:rsid w:val="000310AF"/>
    <w:rsid w:val="00031F80"/>
    <w:rsid w:val="0003223C"/>
    <w:rsid w:val="000344C2"/>
    <w:rsid w:val="00042441"/>
    <w:rsid w:val="00043838"/>
    <w:rsid w:val="000438F8"/>
    <w:rsid w:val="000452AE"/>
    <w:rsid w:val="00046D40"/>
    <w:rsid w:val="00046DC4"/>
    <w:rsid w:val="000476FD"/>
    <w:rsid w:val="00047BF7"/>
    <w:rsid w:val="00047FBE"/>
    <w:rsid w:val="00050063"/>
    <w:rsid w:val="000509A5"/>
    <w:rsid w:val="000511F5"/>
    <w:rsid w:val="00052FF6"/>
    <w:rsid w:val="000546DE"/>
    <w:rsid w:val="00054C25"/>
    <w:rsid w:val="0005797C"/>
    <w:rsid w:val="00057E7D"/>
    <w:rsid w:val="000600DA"/>
    <w:rsid w:val="0006177D"/>
    <w:rsid w:val="00063C6C"/>
    <w:rsid w:val="00067501"/>
    <w:rsid w:val="00070650"/>
    <w:rsid w:val="000707EC"/>
    <w:rsid w:val="00070A7A"/>
    <w:rsid w:val="00073537"/>
    <w:rsid w:val="00073F70"/>
    <w:rsid w:val="00074992"/>
    <w:rsid w:val="00074C03"/>
    <w:rsid w:val="00075DD7"/>
    <w:rsid w:val="00077B3A"/>
    <w:rsid w:val="0008023C"/>
    <w:rsid w:val="00080739"/>
    <w:rsid w:val="00080D7E"/>
    <w:rsid w:val="00081835"/>
    <w:rsid w:val="00082DE4"/>
    <w:rsid w:val="00084223"/>
    <w:rsid w:val="00084F8C"/>
    <w:rsid w:val="000850A2"/>
    <w:rsid w:val="00086161"/>
    <w:rsid w:val="000866B1"/>
    <w:rsid w:val="00092237"/>
    <w:rsid w:val="00092CAD"/>
    <w:rsid w:val="00093825"/>
    <w:rsid w:val="00095C06"/>
    <w:rsid w:val="00095D8E"/>
    <w:rsid w:val="00096295"/>
    <w:rsid w:val="00097E83"/>
    <w:rsid w:val="000A3087"/>
    <w:rsid w:val="000A5480"/>
    <w:rsid w:val="000A5A43"/>
    <w:rsid w:val="000A6AFF"/>
    <w:rsid w:val="000A7D76"/>
    <w:rsid w:val="000B07F7"/>
    <w:rsid w:val="000B292D"/>
    <w:rsid w:val="000B550A"/>
    <w:rsid w:val="000B5C96"/>
    <w:rsid w:val="000B5E37"/>
    <w:rsid w:val="000B5E5E"/>
    <w:rsid w:val="000B5FD8"/>
    <w:rsid w:val="000B7CC6"/>
    <w:rsid w:val="000C0308"/>
    <w:rsid w:val="000C0C06"/>
    <w:rsid w:val="000C2148"/>
    <w:rsid w:val="000C34F7"/>
    <w:rsid w:val="000C3C85"/>
    <w:rsid w:val="000C4A53"/>
    <w:rsid w:val="000C5312"/>
    <w:rsid w:val="000C6456"/>
    <w:rsid w:val="000C668C"/>
    <w:rsid w:val="000C7A71"/>
    <w:rsid w:val="000C7BAA"/>
    <w:rsid w:val="000D05FD"/>
    <w:rsid w:val="000D324B"/>
    <w:rsid w:val="000D556B"/>
    <w:rsid w:val="000D7F0E"/>
    <w:rsid w:val="000E0D3C"/>
    <w:rsid w:val="000E1D57"/>
    <w:rsid w:val="000E3929"/>
    <w:rsid w:val="000E4AB2"/>
    <w:rsid w:val="000F19C3"/>
    <w:rsid w:val="000F252C"/>
    <w:rsid w:val="000F2644"/>
    <w:rsid w:val="000F2DE7"/>
    <w:rsid w:val="000F66FB"/>
    <w:rsid w:val="00100F2E"/>
    <w:rsid w:val="001019A3"/>
    <w:rsid w:val="00102E4F"/>
    <w:rsid w:val="00104581"/>
    <w:rsid w:val="00105FF9"/>
    <w:rsid w:val="00110E43"/>
    <w:rsid w:val="00111585"/>
    <w:rsid w:val="001133CB"/>
    <w:rsid w:val="001140CD"/>
    <w:rsid w:val="001152B0"/>
    <w:rsid w:val="00117132"/>
    <w:rsid w:val="001200F7"/>
    <w:rsid w:val="00121241"/>
    <w:rsid w:val="00121C5C"/>
    <w:rsid w:val="001236DF"/>
    <w:rsid w:val="00123B93"/>
    <w:rsid w:val="00124B57"/>
    <w:rsid w:val="00125B07"/>
    <w:rsid w:val="00130D93"/>
    <w:rsid w:val="00131E98"/>
    <w:rsid w:val="00133C0B"/>
    <w:rsid w:val="00134B1D"/>
    <w:rsid w:val="00135D2A"/>
    <w:rsid w:val="001371E0"/>
    <w:rsid w:val="00137B55"/>
    <w:rsid w:val="001416D4"/>
    <w:rsid w:val="00141BB4"/>
    <w:rsid w:val="0014244F"/>
    <w:rsid w:val="00143961"/>
    <w:rsid w:val="0014524D"/>
    <w:rsid w:val="00145816"/>
    <w:rsid w:val="001464FE"/>
    <w:rsid w:val="0014779A"/>
    <w:rsid w:val="001501C7"/>
    <w:rsid w:val="001513B1"/>
    <w:rsid w:val="00156EF9"/>
    <w:rsid w:val="001614BC"/>
    <w:rsid w:val="0016302D"/>
    <w:rsid w:val="0016412F"/>
    <w:rsid w:val="00164FC4"/>
    <w:rsid w:val="00167C10"/>
    <w:rsid w:val="00173E02"/>
    <w:rsid w:val="00174A6D"/>
    <w:rsid w:val="00177245"/>
    <w:rsid w:val="00180692"/>
    <w:rsid w:val="00180727"/>
    <w:rsid w:val="00182C0A"/>
    <w:rsid w:val="001838C0"/>
    <w:rsid w:val="00196BBF"/>
    <w:rsid w:val="001A049A"/>
    <w:rsid w:val="001A105F"/>
    <w:rsid w:val="001A2E82"/>
    <w:rsid w:val="001A61A1"/>
    <w:rsid w:val="001A76DD"/>
    <w:rsid w:val="001B07A7"/>
    <w:rsid w:val="001B6805"/>
    <w:rsid w:val="001B6840"/>
    <w:rsid w:val="001B699A"/>
    <w:rsid w:val="001B6D71"/>
    <w:rsid w:val="001B7403"/>
    <w:rsid w:val="001B7AD9"/>
    <w:rsid w:val="001C2E10"/>
    <w:rsid w:val="001C315B"/>
    <w:rsid w:val="001C3905"/>
    <w:rsid w:val="001C40FE"/>
    <w:rsid w:val="001C531A"/>
    <w:rsid w:val="001C5FEC"/>
    <w:rsid w:val="001C616F"/>
    <w:rsid w:val="001C6997"/>
    <w:rsid w:val="001D1765"/>
    <w:rsid w:val="001D3742"/>
    <w:rsid w:val="001D406D"/>
    <w:rsid w:val="001D4500"/>
    <w:rsid w:val="001D4C35"/>
    <w:rsid w:val="001D54F8"/>
    <w:rsid w:val="001D55F6"/>
    <w:rsid w:val="001D5D13"/>
    <w:rsid w:val="001D6CD6"/>
    <w:rsid w:val="001E24DB"/>
    <w:rsid w:val="001E346C"/>
    <w:rsid w:val="001E5A91"/>
    <w:rsid w:val="001E5D7D"/>
    <w:rsid w:val="001E649A"/>
    <w:rsid w:val="001E7220"/>
    <w:rsid w:val="001F1797"/>
    <w:rsid w:val="001F2A64"/>
    <w:rsid w:val="001F38A9"/>
    <w:rsid w:val="001F7520"/>
    <w:rsid w:val="00200190"/>
    <w:rsid w:val="00202408"/>
    <w:rsid w:val="00203D57"/>
    <w:rsid w:val="002040FD"/>
    <w:rsid w:val="0020513C"/>
    <w:rsid w:val="0020699F"/>
    <w:rsid w:val="00212E5C"/>
    <w:rsid w:val="0021340A"/>
    <w:rsid w:val="00221405"/>
    <w:rsid w:val="00222212"/>
    <w:rsid w:val="002229B7"/>
    <w:rsid w:val="00223184"/>
    <w:rsid w:val="00224319"/>
    <w:rsid w:val="00230CC4"/>
    <w:rsid w:val="002313BE"/>
    <w:rsid w:val="002350A0"/>
    <w:rsid w:val="00236042"/>
    <w:rsid w:val="0024146F"/>
    <w:rsid w:val="0024219F"/>
    <w:rsid w:val="002433AB"/>
    <w:rsid w:val="00243B6B"/>
    <w:rsid w:val="00244863"/>
    <w:rsid w:val="00246B51"/>
    <w:rsid w:val="002503B7"/>
    <w:rsid w:val="002515FC"/>
    <w:rsid w:val="0025429E"/>
    <w:rsid w:val="0025443E"/>
    <w:rsid w:val="00255B53"/>
    <w:rsid w:val="00257571"/>
    <w:rsid w:val="00257DCF"/>
    <w:rsid w:val="002602CE"/>
    <w:rsid w:val="00260681"/>
    <w:rsid w:val="00262178"/>
    <w:rsid w:val="00263106"/>
    <w:rsid w:val="00263D77"/>
    <w:rsid w:val="00263E3F"/>
    <w:rsid w:val="00264E0D"/>
    <w:rsid w:val="002654F8"/>
    <w:rsid w:val="0026713A"/>
    <w:rsid w:val="00267351"/>
    <w:rsid w:val="0027227B"/>
    <w:rsid w:val="00272379"/>
    <w:rsid w:val="002729A2"/>
    <w:rsid w:val="00272C28"/>
    <w:rsid w:val="0027493E"/>
    <w:rsid w:val="00276507"/>
    <w:rsid w:val="002774B2"/>
    <w:rsid w:val="0028083E"/>
    <w:rsid w:val="002811B9"/>
    <w:rsid w:val="00283143"/>
    <w:rsid w:val="0028524E"/>
    <w:rsid w:val="00285FBB"/>
    <w:rsid w:val="00285FCC"/>
    <w:rsid w:val="002866D0"/>
    <w:rsid w:val="00290F5C"/>
    <w:rsid w:val="00292D83"/>
    <w:rsid w:val="00293A0B"/>
    <w:rsid w:val="002943E1"/>
    <w:rsid w:val="00296199"/>
    <w:rsid w:val="00296772"/>
    <w:rsid w:val="00296EFA"/>
    <w:rsid w:val="00297A9D"/>
    <w:rsid w:val="002A13E4"/>
    <w:rsid w:val="002A75ED"/>
    <w:rsid w:val="002A7BA0"/>
    <w:rsid w:val="002B05A0"/>
    <w:rsid w:val="002B1A6A"/>
    <w:rsid w:val="002B2758"/>
    <w:rsid w:val="002B4A54"/>
    <w:rsid w:val="002B6DAA"/>
    <w:rsid w:val="002C1E7A"/>
    <w:rsid w:val="002C2849"/>
    <w:rsid w:val="002C4C35"/>
    <w:rsid w:val="002C56E3"/>
    <w:rsid w:val="002C6D1A"/>
    <w:rsid w:val="002C7848"/>
    <w:rsid w:val="002C7B3B"/>
    <w:rsid w:val="002D0177"/>
    <w:rsid w:val="002D0931"/>
    <w:rsid w:val="002D4E4E"/>
    <w:rsid w:val="002E0FAE"/>
    <w:rsid w:val="002E1F2E"/>
    <w:rsid w:val="002E40F2"/>
    <w:rsid w:val="002E4940"/>
    <w:rsid w:val="002E5BFD"/>
    <w:rsid w:val="002E6729"/>
    <w:rsid w:val="002E7286"/>
    <w:rsid w:val="002F0D56"/>
    <w:rsid w:val="002F2A77"/>
    <w:rsid w:val="002F3CF7"/>
    <w:rsid w:val="002F522C"/>
    <w:rsid w:val="002F56EB"/>
    <w:rsid w:val="0030156B"/>
    <w:rsid w:val="0030468A"/>
    <w:rsid w:val="00305695"/>
    <w:rsid w:val="0030677D"/>
    <w:rsid w:val="003070C3"/>
    <w:rsid w:val="0031033F"/>
    <w:rsid w:val="003111D1"/>
    <w:rsid w:val="0031127E"/>
    <w:rsid w:val="00311856"/>
    <w:rsid w:val="00312D19"/>
    <w:rsid w:val="00312D2F"/>
    <w:rsid w:val="00313A43"/>
    <w:rsid w:val="003144C3"/>
    <w:rsid w:val="003165F9"/>
    <w:rsid w:val="003166CA"/>
    <w:rsid w:val="00316BA1"/>
    <w:rsid w:val="00320EF1"/>
    <w:rsid w:val="003224A9"/>
    <w:rsid w:val="0032355D"/>
    <w:rsid w:val="0032401E"/>
    <w:rsid w:val="00324276"/>
    <w:rsid w:val="003342AE"/>
    <w:rsid w:val="0033517A"/>
    <w:rsid w:val="003356D0"/>
    <w:rsid w:val="00336CB7"/>
    <w:rsid w:val="003370E8"/>
    <w:rsid w:val="003371B5"/>
    <w:rsid w:val="00340AD8"/>
    <w:rsid w:val="00341EFA"/>
    <w:rsid w:val="003422CD"/>
    <w:rsid w:val="0034246C"/>
    <w:rsid w:val="00343717"/>
    <w:rsid w:val="00344D3E"/>
    <w:rsid w:val="00345880"/>
    <w:rsid w:val="003463FF"/>
    <w:rsid w:val="003507C3"/>
    <w:rsid w:val="00354506"/>
    <w:rsid w:val="00355FEA"/>
    <w:rsid w:val="0035678C"/>
    <w:rsid w:val="00357063"/>
    <w:rsid w:val="0035795C"/>
    <w:rsid w:val="003579E8"/>
    <w:rsid w:val="00361563"/>
    <w:rsid w:val="0036202F"/>
    <w:rsid w:val="00363877"/>
    <w:rsid w:val="00363FCF"/>
    <w:rsid w:val="0036492E"/>
    <w:rsid w:val="00370B1D"/>
    <w:rsid w:val="00374109"/>
    <w:rsid w:val="003741BE"/>
    <w:rsid w:val="00374BA6"/>
    <w:rsid w:val="00376D0B"/>
    <w:rsid w:val="003777A4"/>
    <w:rsid w:val="00377A75"/>
    <w:rsid w:val="003825B0"/>
    <w:rsid w:val="00385C91"/>
    <w:rsid w:val="00387F7E"/>
    <w:rsid w:val="0039072A"/>
    <w:rsid w:val="00390C7F"/>
    <w:rsid w:val="00391EEC"/>
    <w:rsid w:val="003931F5"/>
    <w:rsid w:val="00393CEB"/>
    <w:rsid w:val="00397336"/>
    <w:rsid w:val="003975A2"/>
    <w:rsid w:val="003A0241"/>
    <w:rsid w:val="003A1323"/>
    <w:rsid w:val="003A196E"/>
    <w:rsid w:val="003A232D"/>
    <w:rsid w:val="003A37C0"/>
    <w:rsid w:val="003A3A07"/>
    <w:rsid w:val="003A3B51"/>
    <w:rsid w:val="003A5C8B"/>
    <w:rsid w:val="003A5D2E"/>
    <w:rsid w:val="003A7207"/>
    <w:rsid w:val="003A7860"/>
    <w:rsid w:val="003B019B"/>
    <w:rsid w:val="003B0954"/>
    <w:rsid w:val="003B0C0C"/>
    <w:rsid w:val="003B19E7"/>
    <w:rsid w:val="003B34CE"/>
    <w:rsid w:val="003C261E"/>
    <w:rsid w:val="003C2784"/>
    <w:rsid w:val="003C27D9"/>
    <w:rsid w:val="003C2FCB"/>
    <w:rsid w:val="003C312A"/>
    <w:rsid w:val="003C35D0"/>
    <w:rsid w:val="003C69C8"/>
    <w:rsid w:val="003D0A37"/>
    <w:rsid w:val="003D1EE2"/>
    <w:rsid w:val="003D24FC"/>
    <w:rsid w:val="003D2ED7"/>
    <w:rsid w:val="003D349F"/>
    <w:rsid w:val="003D3D5C"/>
    <w:rsid w:val="003D7CD6"/>
    <w:rsid w:val="003E053A"/>
    <w:rsid w:val="003E17CF"/>
    <w:rsid w:val="003E3CEB"/>
    <w:rsid w:val="003E487B"/>
    <w:rsid w:val="003F0258"/>
    <w:rsid w:val="003F3BDA"/>
    <w:rsid w:val="003F5792"/>
    <w:rsid w:val="003F5C6A"/>
    <w:rsid w:val="003F6183"/>
    <w:rsid w:val="003F7880"/>
    <w:rsid w:val="00400948"/>
    <w:rsid w:val="00404D01"/>
    <w:rsid w:val="004069D0"/>
    <w:rsid w:val="00407DFA"/>
    <w:rsid w:val="00410282"/>
    <w:rsid w:val="0041116E"/>
    <w:rsid w:val="00413A82"/>
    <w:rsid w:val="00415720"/>
    <w:rsid w:val="00415DA5"/>
    <w:rsid w:val="004179F5"/>
    <w:rsid w:val="00420B98"/>
    <w:rsid w:val="00420D38"/>
    <w:rsid w:val="00421626"/>
    <w:rsid w:val="00422084"/>
    <w:rsid w:val="0042270C"/>
    <w:rsid w:val="00427C19"/>
    <w:rsid w:val="0043045F"/>
    <w:rsid w:val="00430E01"/>
    <w:rsid w:val="00431042"/>
    <w:rsid w:val="00431C2D"/>
    <w:rsid w:val="00432901"/>
    <w:rsid w:val="004331D4"/>
    <w:rsid w:val="004337E5"/>
    <w:rsid w:val="004346DF"/>
    <w:rsid w:val="00434C8B"/>
    <w:rsid w:val="004352D3"/>
    <w:rsid w:val="00435D26"/>
    <w:rsid w:val="004377F5"/>
    <w:rsid w:val="00440647"/>
    <w:rsid w:val="00442924"/>
    <w:rsid w:val="00444E63"/>
    <w:rsid w:val="004452F3"/>
    <w:rsid w:val="0044554B"/>
    <w:rsid w:val="00445B0B"/>
    <w:rsid w:val="00447C0E"/>
    <w:rsid w:val="004512E4"/>
    <w:rsid w:val="004518FA"/>
    <w:rsid w:val="00453C7E"/>
    <w:rsid w:val="00456847"/>
    <w:rsid w:val="00456AE2"/>
    <w:rsid w:val="004612F0"/>
    <w:rsid w:val="00462EA2"/>
    <w:rsid w:val="00465BFF"/>
    <w:rsid w:val="0046713E"/>
    <w:rsid w:val="00467A31"/>
    <w:rsid w:val="00470B96"/>
    <w:rsid w:val="0047525B"/>
    <w:rsid w:val="0047713E"/>
    <w:rsid w:val="00477996"/>
    <w:rsid w:val="00481077"/>
    <w:rsid w:val="00481736"/>
    <w:rsid w:val="00481806"/>
    <w:rsid w:val="00481FE3"/>
    <w:rsid w:val="00483318"/>
    <w:rsid w:val="004836B4"/>
    <w:rsid w:val="004852D0"/>
    <w:rsid w:val="00485360"/>
    <w:rsid w:val="004915BC"/>
    <w:rsid w:val="004927DD"/>
    <w:rsid w:val="00493D8A"/>
    <w:rsid w:val="004940CA"/>
    <w:rsid w:val="0049629F"/>
    <w:rsid w:val="0049639E"/>
    <w:rsid w:val="004A08D7"/>
    <w:rsid w:val="004A08EB"/>
    <w:rsid w:val="004A1FB9"/>
    <w:rsid w:val="004A4521"/>
    <w:rsid w:val="004B0E62"/>
    <w:rsid w:val="004B15A4"/>
    <w:rsid w:val="004B2F25"/>
    <w:rsid w:val="004B4EB6"/>
    <w:rsid w:val="004B5C48"/>
    <w:rsid w:val="004B761D"/>
    <w:rsid w:val="004B7AB8"/>
    <w:rsid w:val="004C2066"/>
    <w:rsid w:val="004C3505"/>
    <w:rsid w:val="004C5AA1"/>
    <w:rsid w:val="004C7003"/>
    <w:rsid w:val="004C7695"/>
    <w:rsid w:val="004C799E"/>
    <w:rsid w:val="004D0A31"/>
    <w:rsid w:val="004D37FA"/>
    <w:rsid w:val="004D460F"/>
    <w:rsid w:val="004D50B4"/>
    <w:rsid w:val="004D6217"/>
    <w:rsid w:val="004D735A"/>
    <w:rsid w:val="004D76B9"/>
    <w:rsid w:val="004E05A9"/>
    <w:rsid w:val="004E0B18"/>
    <w:rsid w:val="004E16FD"/>
    <w:rsid w:val="004E1A15"/>
    <w:rsid w:val="004E20A6"/>
    <w:rsid w:val="004E32A6"/>
    <w:rsid w:val="004E3786"/>
    <w:rsid w:val="004E4A14"/>
    <w:rsid w:val="004E56CC"/>
    <w:rsid w:val="004E5708"/>
    <w:rsid w:val="004F0940"/>
    <w:rsid w:val="004F2087"/>
    <w:rsid w:val="004F39D6"/>
    <w:rsid w:val="004F5220"/>
    <w:rsid w:val="004F5D1A"/>
    <w:rsid w:val="004F7C03"/>
    <w:rsid w:val="004F7F5D"/>
    <w:rsid w:val="004F7F60"/>
    <w:rsid w:val="00502ACA"/>
    <w:rsid w:val="00504224"/>
    <w:rsid w:val="00506C93"/>
    <w:rsid w:val="005078A7"/>
    <w:rsid w:val="00507C87"/>
    <w:rsid w:val="0051628B"/>
    <w:rsid w:val="00517A34"/>
    <w:rsid w:val="0052298C"/>
    <w:rsid w:val="00523085"/>
    <w:rsid w:val="005231DB"/>
    <w:rsid w:val="005246D4"/>
    <w:rsid w:val="00530677"/>
    <w:rsid w:val="00531196"/>
    <w:rsid w:val="00531C68"/>
    <w:rsid w:val="00531FAD"/>
    <w:rsid w:val="00535294"/>
    <w:rsid w:val="00540310"/>
    <w:rsid w:val="00542FE5"/>
    <w:rsid w:val="00544142"/>
    <w:rsid w:val="0054483D"/>
    <w:rsid w:val="00544A5E"/>
    <w:rsid w:val="00544DD9"/>
    <w:rsid w:val="005450A4"/>
    <w:rsid w:val="005452BA"/>
    <w:rsid w:val="00545A16"/>
    <w:rsid w:val="005469EF"/>
    <w:rsid w:val="00551FC7"/>
    <w:rsid w:val="00551FF0"/>
    <w:rsid w:val="00555895"/>
    <w:rsid w:val="00561E91"/>
    <w:rsid w:val="005622F1"/>
    <w:rsid w:val="00563CE3"/>
    <w:rsid w:val="0056657A"/>
    <w:rsid w:val="00566736"/>
    <w:rsid w:val="00567A68"/>
    <w:rsid w:val="00572439"/>
    <w:rsid w:val="00572506"/>
    <w:rsid w:val="00577AB6"/>
    <w:rsid w:val="00593C7C"/>
    <w:rsid w:val="0059413D"/>
    <w:rsid w:val="00594AB9"/>
    <w:rsid w:val="00597DB5"/>
    <w:rsid w:val="005A05A0"/>
    <w:rsid w:val="005A0AAB"/>
    <w:rsid w:val="005A0DBF"/>
    <w:rsid w:val="005A1EFC"/>
    <w:rsid w:val="005A3371"/>
    <w:rsid w:val="005A4907"/>
    <w:rsid w:val="005A50FA"/>
    <w:rsid w:val="005A619F"/>
    <w:rsid w:val="005A7D6A"/>
    <w:rsid w:val="005B00EC"/>
    <w:rsid w:val="005B0102"/>
    <w:rsid w:val="005B06FB"/>
    <w:rsid w:val="005B0D7C"/>
    <w:rsid w:val="005B1E8F"/>
    <w:rsid w:val="005B2844"/>
    <w:rsid w:val="005B2D79"/>
    <w:rsid w:val="005B55A3"/>
    <w:rsid w:val="005B6502"/>
    <w:rsid w:val="005B7F66"/>
    <w:rsid w:val="005C01FB"/>
    <w:rsid w:val="005C1277"/>
    <w:rsid w:val="005C13F8"/>
    <w:rsid w:val="005C22B8"/>
    <w:rsid w:val="005C339F"/>
    <w:rsid w:val="005C431E"/>
    <w:rsid w:val="005C4729"/>
    <w:rsid w:val="005C5906"/>
    <w:rsid w:val="005C7AD9"/>
    <w:rsid w:val="005C7CD5"/>
    <w:rsid w:val="005D3DB6"/>
    <w:rsid w:val="005D45D5"/>
    <w:rsid w:val="005D745A"/>
    <w:rsid w:val="005E03ED"/>
    <w:rsid w:val="005E15F8"/>
    <w:rsid w:val="005E15FE"/>
    <w:rsid w:val="005E3D3F"/>
    <w:rsid w:val="005E590B"/>
    <w:rsid w:val="005E5FEB"/>
    <w:rsid w:val="005F1B77"/>
    <w:rsid w:val="005F1BB2"/>
    <w:rsid w:val="005F2C0A"/>
    <w:rsid w:val="005F3425"/>
    <w:rsid w:val="005F4AC4"/>
    <w:rsid w:val="005F61E9"/>
    <w:rsid w:val="005F6339"/>
    <w:rsid w:val="005F6EF1"/>
    <w:rsid w:val="006002AB"/>
    <w:rsid w:val="00600B59"/>
    <w:rsid w:val="00605CA3"/>
    <w:rsid w:val="006112E6"/>
    <w:rsid w:val="0061298E"/>
    <w:rsid w:val="00612C13"/>
    <w:rsid w:val="00614A04"/>
    <w:rsid w:val="0061573C"/>
    <w:rsid w:val="00615E9A"/>
    <w:rsid w:val="00616BA2"/>
    <w:rsid w:val="00617073"/>
    <w:rsid w:val="0062224F"/>
    <w:rsid w:val="00622BFB"/>
    <w:rsid w:val="00623080"/>
    <w:rsid w:val="0062504D"/>
    <w:rsid w:val="0063012E"/>
    <w:rsid w:val="006310E6"/>
    <w:rsid w:val="00633889"/>
    <w:rsid w:val="0063467F"/>
    <w:rsid w:val="006346F5"/>
    <w:rsid w:val="006348EE"/>
    <w:rsid w:val="0063516A"/>
    <w:rsid w:val="00635488"/>
    <w:rsid w:val="00635541"/>
    <w:rsid w:val="00637896"/>
    <w:rsid w:val="00641354"/>
    <w:rsid w:val="00643875"/>
    <w:rsid w:val="00643ACB"/>
    <w:rsid w:val="00643F9C"/>
    <w:rsid w:val="00645B5A"/>
    <w:rsid w:val="00650FB2"/>
    <w:rsid w:val="00651B0D"/>
    <w:rsid w:val="006524B7"/>
    <w:rsid w:val="006539B2"/>
    <w:rsid w:val="00653BB3"/>
    <w:rsid w:val="0065582A"/>
    <w:rsid w:val="00656E16"/>
    <w:rsid w:val="00657A78"/>
    <w:rsid w:val="00660263"/>
    <w:rsid w:val="00660493"/>
    <w:rsid w:val="0066319A"/>
    <w:rsid w:val="0066423F"/>
    <w:rsid w:val="0066625D"/>
    <w:rsid w:val="00666F4B"/>
    <w:rsid w:val="00667692"/>
    <w:rsid w:val="00667A65"/>
    <w:rsid w:val="00667E5E"/>
    <w:rsid w:val="00670AE0"/>
    <w:rsid w:val="00671A5F"/>
    <w:rsid w:val="006721A0"/>
    <w:rsid w:val="0067229F"/>
    <w:rsid w:val="006729B1"/>
    <w:rsid w:val="00673CB7"/>
    <w:rsid w:val="00673E55"/>
    <w:rsid w:val="00675174"/>
    <w:rsid w:val="00675A09"/>
    <w:rsid w:val="00675CF7"/>
    <w:rsid w:val="0067692F"/>
    <w:rsid w:val="00676A85"/>
    <w:rsid w:val="00677ABA"/>
    <w:rsid w:val="006817E4"/>
    <w:rsid w:val="00681AA2"/>
    <w:rsid w:val="006824FA"/>
    <w:rsid w:val="00685156"/>
    <w:rsid w:val="00685AE1"/>
    <w:rsid w:val="00686A06"/>
    <w:rsid w:val="00686AFE"/>
    <w:rsid w:val="00686AFF"/>
    <w:rsid w:val="00687590"/>
    <w:rsid w:val="006905E0"/>
    <w:rsid w:val="00690A5F"/>
    <w:rsid w:val="00691D3F"/>
    <w:rsid w:val="00692361"/>
    <w:rsid w:val="00693CCB"/>
    <w:rsid w:val="00695551"/>
    <w:rsid w:val="006955D3"/>
    <w:rsid w:val="00695BC8"/>
    <w:rsid w:val="006966B9"/>
    <w:rsid w:val="00696F22"/>
    <w:rsid w:val="006A0802"/>
    <w:rsid w:val="006A131D"/>
    <w:rsid w:val="006A2C70"/>
    <w:rsid w:val="006A374B"/>
    <w:rsid w:val="006A439A"/>
    <w:rsid w:val="006A4925"/>
    <w:rsid w:val="006A5231"/>
    <w:rsid w:val="006A53A8"/>
    <w:rsid w:val="006A592A"/>
    <w:rsid w:val="006A749C"/>
    <w:rsid w:val="006B0F08"/>
    <w:rsid w:val="006B1F2B"/>
    <w:rsid w:val="006B71C6"/>
    <w:rsid w:val="006C0E87"/>
    <w:rsid w:val="006C485F"/>
    <w:rsid w:val="006C754A"/>
    <w:rsid w:val="006D09BF"/>
    <w:rsid w:val="006D0B2B"/>
    <w:rsid w:val="006D0C96"/>
    <w:rsid w:val="006D127D"/>
    <w:rsid w:val="006D21D1"/>
    <w:rsid w:val="006D2EAD"/>
    <w:rsid w:val="006D440F"/>
    <w:rsid w:val="006D44E0"/>
    <w:rsid w:val="006D6F3D"/>
    <w:rsid w:val="006D72F3"/>
    <w:rsid w:val="006D7DDF"/>
    <w:rsid w:val="006E09C6"/>
    <w:rsid w:val="006E0F39"/>
    <w:rsid w:val="006E1666"/>
    <w:rsid w:val="006E2E74"/>
    <w:rsid w:val="006E35BA"/>
    <w:rsid w:val="006E44E3"/>
    <w:rsid w:val="006E4A16"/>
    <w:rsid w:val="006E5488"/>
    <w:rsid w:val="006E6483"/>
    <w:rsid w:val="006E65C0"/>
    <w:rsid w:val="006E6B13"/>
    <w:rsid w:val="006F0FCD"/>
    <w:rsid w:val="006F2141"/>
    <w:rsid w:val="006F3989"/>
    <w:rsid w:val="006F3BCA"/>
    <w:rsid w:val="006F4B31"/>
    <w:rsid w:val="006F5B69"/>
    <w:rsid w:val="007003D3"/>
    <w:rsid w:val="00702906"/>
    <w:rsid w:val="007030B4"/>
    <w:rsid w:val="007033C4"/>
    <w:rsid w:val="00704484"/>
    <w:rsid w:val="007050C3"/>
    <w:rsid w:val="007103E3"/>
    <w:rsid w:val="00711BA7"/>
    <w:rsid w:val="00714B3E"/>
    <w:rsid w:val="00715F29"/>
    <w:rsid w:val="00717D77"/>
    <w:rsid w:val="00720D1A"/>
    <w:rsid w:val="00720E7B"/>
    <w:rsid w:val="00721153"/>
    <w:rsid w:val="007211A6"/>
    <w:rsid w:val="007212A8"/>
    <w:rsid w:val="007218B1"/>
    <w:rsid w:val="0072529C"/>
    <w:rsid w:val="007258C3"/>
    <w:rsid w:val="00725DE8"/>
    <w:rsid w:val="007263CA"/>
    <w:rsid w:val="00726489"/>
    <w:rsid w:val="00727C4D"/>
    <w:rsid w:val="00735A57"/>
    <w:rsid w:val="007370F0"/>
    <w:rsid w:val="00737403"/>
    <w:rsid w:val="00742FC0"/>
    <w:rsid w:val="0074303E"/>
    <w:rsid w:val="00743D4A"/>
    <w:rsid w:val="0074442A"/>
    <w:rsid w:val="00745383"/>
    <w:rsid w:val="00746EC5"/>
    <w:rsid w:val="0074799A"/>
    <w:rsid w:val="007507CA"/>
    <w:rsid w:val="007516A3"/>
    <w:rsid w:val="00751F89"/>
    <w:rsid w:val="00752AE9"/>
    <w:rsid w:val="0075321D"/>
    <w:rsid w:val="007537CB"/>
    <w:rsid w:val="00753B76"/>
    <w:rsid w:val="00754340"/>
    <w:rsid w:val="0075496A"/>
    <w:rsid w:val="00754CDD"/>
    <w:rsid w:val="00754DD7"/>
    <w:rsid w:val="00755BC6"/>
    <w:rsid w:val="00755DCB"/>
    <w:rsid w:val="00760E48"/>
    <w:rsid w:val="007629DB"/>
    <w:rsid w:val="00763D84"/>
    <w:rsid w:val="00764A72"/>
    <w:rsid w:val="00765F69"/>
    <w:rsid w:val="00766B44"/>
    <w:rsid w:val="00773236"/>
    <w:rsid w:val="007736DB"/>
    <w:rsid w:val="00777BF5"/>
    <w:rsid w:val="00777CFA"/>
    <w:rsid w:val="0078024C"/>
    <w:rsid w:val="00780332"/>
    <w:rsid w:val="007805CB"/>
    <w:rsid w:val="00781E48"/>
    <w:rsid w:val="007830E6"/>
    <w:rsid w:val="007830F7"/>
    <w:rsid w:val="00785239"/>
    <w:rsid w:val="00785610"/>
    <w:rsid w:val="00785DBD"/>
    <w:rsid w:val="00786E15"/>
    <w:rsid w:val="00792780"/>
    <w:rsid w:val="00792E74"/>
    <w:rsid w:val="00793896"/>
    <w:rsid w:val="007954F9"/>
    <w:rsid w:val="007A08C8"/>
    <w:rsid w:val="007A3EAA"/>
    <w:rsid w:val="007A4B12"/>
    <w:rsid w:val="007A5A89"/>
    <w:rsid w:val="007A6564"/>
    <w:rsid w:val="007A6888"/>
    <w:rsid w:val="007A74A0"/>
    <w:rsid w:val="007B4598"/>
    <w:rsid w:val="007B7BC6"/>
    <w:rsid w:val="007C1CE5"/>
    <w:rsid w:val="007C21B1"/>
    <w:rsid w:val="007C33D7"/>
    <w:rsid w:val="007C37D6"/>
    <w:rsid w:val="007C6E9A"/>
    <w:rsid w:val="007C75B0"/>
    <w:rsid w:val="007D10EE"/>
    <w:rsid w:val="007D22B9"/>
    <w:rsid w:val="007D28C2"/>
    <w:rsid w:val="007D6006"/>
    <w:rsid w:val="007D714D"/>
    <w:rsid w:val="007E09C4"/>
    <w:rsid w:val="007E0B29"/>
    <w:rsid w:val="007E0C3D"/>
    <w:rsid w:val="007E3925"/>
    <w:rsid w:val="007E3AF4"/>
    <w:rsid w:val="007E3AFA"/>
    <w:rsid w:val="007E3F8C"/>
    <w:rsid w:val="007E3FE3"/>
    <w:rsid w:val="007E47C7"/>
    <w:rsid w:val="007E5ACB"/>
    <w:rsid w:val="007F001E"/>
    <w:rsid w:val="007F048D"/>
    <w:rsid w:val="007F08C0"/>
    <w:rsid w:val="007F2FC0"/>
    <w:rsid w:val="007F3DC9"/>
    <w:rsid w:val="007F41A7"/>
    <w:rsid w:val="008001C9"/>
    <w:rsid w:val="00800BEB"/>
    <w:rsid w:val="008032D0"/>
    <w:rsid w:val="008052AA"/>
    <w:rsid w:val="00805EFD"/>
    <w:rsid w:val="00807B18"/>
    <w:rsid w:val="00810619"/>
    <w:rsid w:val="00810EEF"/>
    <w:rsid w:val="0081205D"/>
    <w:rsid w:val="00812F16"/>
    <w:rsid w:val="008133D7"/>
    <w:rsid w:val="008143FD"/>
    <w:rsid w:val="00816BAE"/>
    <w:rsid w:val="0081713E"/>
    <w:rsid w:val="008175E3"/>
    <w:rsid w:val="008176C6"/>
    <w:rsid w:val="0082094D"/>
    <w:rsid w:val="00821516"/>
    <w:rsid w:val="00821B2D"/>
    <w:rsid w:val="00823D31"/>
    <w:rsid w:val="00824A62"/>
    <w:rsid w:val="00824FB2"/>
    <w:rsid w:val="00825D06"/>
    <w:rsid w:val="008303F3"/>
    <w:rsid w:val="00830AF5"/>
    <w:rsid w:val="008312D9"/>
    <w:rsid w:val="0083139F"/>
    <w:rsid w:val="00832F74"/>
    <w:rsid w:val="00836003"/>
    <w:rsid w:val="00836E3A"/>
    <w:rsid w:val="00841853"/>
    <w:rsid w:val="00842411"/>
    <w:rsid w:val="0084243E"/>
    <w:rsid w:val="00843C9B"/>
    <w:rsid w:val="00843E2A"/>
    <w:rsid w:val="00845358"/>
    <w:rsid w:val="00845C8B"/>
    <w:rsid w:val="00845CC7"/>
    <w:rsid w:val="008463ED"/>
    <w:rsid w:val="008466C6"/>
    <w:rsid w:val="00847D6D"/>
    <w:rsid w:val="008503E2"/>
    <w:rsid w:val="0085325B"/>
    <w:rsid w:val="008539E4"/>
    <w:rsid w:val="00854873"/>
    <w:rsid w:val="00855D4A"/>
    <w:rsid w:val="008570C9"/>
    <w:rsid w:val="0086045F"/>
    <w:rsid w:val="00860565"/>
    <w:rsid w:val="00860DC9"/>
    <w:rsid w:val="0086154B"/>
    <w:rsid w:val="0086552B"/>
    <w:rsid w:val="008655B3"/>
    <w:rsid w:val="00865999"/>
    <w:rsid w:val="008703A0"/>
    <w:rsid w:val="00870F3C"/>
    <w:rsid w:val="00871AC4"/>
    <w:rsid w:val="008738F2"/>
    <w:rsid w:val="00873BFD"/>
    <w:rsid w:val="00873BFE"/>
    <w:rsid w:val="00873C48"/>
    <w:rsid w:val="00874A73"/>
    <w:rsid w:val="008751E7"/>
    <w:rsid w:val="0088002F"/>
    <w:rsid w:val="00881F92"/>
    <w:rsid w:val="00885AF2"/>
    <w:rsid w:val="0088610E"/>
    <w:rsid w:val="008863B6"/>
    <w:rsid w:val="008866CE"/>
    <w:rsid w:val="0088728A"/>
    <w:rsid w:val="008928EB"/>
    <w:rsid w:val="0089448B"/>
    <w:rsid w:val="00894C65"/>
    <w:rsid w:val="008975EA"/>
    <w:rsid w:val="008A102E"/>
    <w:rsid w:val="008A453E"/>
    <w:rsid w:val="008B0935"/>
    <w:rsid w:val="008B1D3D"/>
    <w:rsid w:val="008B3B55"/>
    <w:rsid w:val="008B5514"/>
    <w:rsid w:val="008B5F52"/>
    <w:rsid w:val="008B6FC1"/>
    <w:rsid w:val="008B7E8D"/>
    <w:rsid w:val="008C014F"/>
    <w:rsid w:val="008C13C9"/>
    <w:rsid w:val="008C233B"/>
    <w:rsid w:val="008C4D93"/>
    <w:rsid w:val="008C5EFF"/>
    <w:rsid w:val="008C6186"/>
    <w:rsid w:val="008D1720"/>
    <w:rsid w:val="008D2F12"/>
    <w:rsid w:val="008D4DCA"/>
    <w:rsid w:val="008D7E3A"/>
    <w:rsid w:val="008E06FC"/>
    <w:rsid w:val="008E0765"/>
    <w:rsid w:val="008E47C2"/>
    <w:rsid w:val="008E4A51"/>
    <w:rsid w:val="008F023B"/>
    <w:rsid w:val="008F19FD"/>
    <w:rsid w:val="008F3764"/>
    <w:rsid w:val="008F65D5"/>
    <w:rsid w:val="008F6981"/>
    <w:rsid w:val="008F7E6F"/>
    <w:rsid w:val="00900EB9"/>
    <w:rsid w:val="00903429"/>
    <w:rsid w:val="00904860"/>
    <w:rsid w:val="009059D7"/>
    <w:rsid w:val="0091049F"/>
    <w:rsid w:val="00910C4C"/>
    <w:rsid w:val="00912BFB"/>
    <w:rsid w:val="009130A0"/>
    <w:rsid w:val="0091340C"/>
    <w:rsid w:val="009141A0"/>
    <w:rsid w:val="00916E11"/>
    <w:rsid w:val="00921569"/>
    <w:rsid w:val="00921B4D"/>
    <w:rsid w:val="00922F86"/>
    <w:rsid w:val="00924071"/>
    <w:rsid w:val="00925F82"/>
    <w:rsid w:val="00926F53"/>
    <w:rsid w:val="009308B3"/>
    <w:rsid w:val="0093313C"/>
    <w:rsid w:val="00935FE5"/>
    <w:rsid w:val="00940E31"/>
    <w:rsid w:val="009410A2"/>
    <w:rsid w:val="00941284"/>
    <w:rsid w:val="00941D1D"/>
    <w:rsid w:val="00941F05"/>
    <w:rsid w:val="009441D3"/>
    <w:rsid w:val="009450B0"/>
    <w:rsid w:val="00945391"/>
    <w:rsid w:val="009457DE"/>
    <w:rsid w:val="009478C5"/>
    <w:rsid w:val="00950D68"/>
    <w:rsid w:val="0095115E"/>
    <w:rsid w:val="00951C3D"/>
    <w:rsid w:val="00951C5A"/>
    <w:rsid w:val="00953187"/>
    <w:rsid w:val="00953D2B"/>
    <w:rsid w:val="0095624E"/>
    <w:rsid w:val="00962B72"/>
    <w:rsid w:val="009636CA"/>
    <w:rsid w:val="00964B87"/>
    <w:rsid w:val="00973128"/>
    <w:rsid w:val="009732A9"/>
    <w:rsid w:val="00975CE7"/>
    <w:rsid w:val="0097617B"/>
    <w:rsid w:val="00976DE0"/>
    <w:rsid w:val="00980A1C"/>
    <w:rsid w:val="00980D88"/>
    <w:rsid w:val="00981143"/>
    <w:rsid w:val="0098148E"/>
    <w:rsid w:val="009814EC"/>
    <w:rsid w:val="0098153E"/>
    <w:rsid w:val="00983332"/>
    <w:rsid w:val="00984039"/>
    <w:rsid w:val="0098449C"/>
    <w:rsid w:val="009849C0"/>
    <w:rsid w:val="00984C85"/>
    <w:rsid w:val="00985922"/>
    <w:rsid w:val="0098626F"/>
    <w:rsid w:val="009862F8"/>
    <w:rsid w:val="0099010D"/>
    <w:rsid w:val="00993F4B"/>
    <w:rsid w:val="00997C7A"/>
    <w:rsid w:val="009A0AB5"/>
    <w:rsid w:val="009A0C15"/>
    <w:rsid w:val="009A18B0"/>
    <w:rsid w:val="009A19EF"/>
    <w:rsid w:val="009A1D30"/>
    <w:rsid w:val="009A21CB"/>
    <w:rsid w:val="009A2614"/>
    <w:rsid w:val="009A31DC"/>
    <w:rsid w:val="009A34CE"/>
    <w:rsid w:val="009A45B3"/>
    <w:rsid w:val="009B2674"/>
    <w:rsid w:val="009B2A8F"/>
    <w:rsid w:val="009B5CB4"/>
    <w:rsid w:val="009B63B0"/>
    <w:rsid w:val="009B7191"/>
    <w:rsid w:val="009C0490"/>
    <w:rsid w:val="009C17F0"/>
    <w:rsid w:val="009C1B65"/>
    <w:rsid w:val="009C1C56"/>
    <w:rsid w:val="009C21D2"/>
    <w:rsid w:val="009C465F"/>
    <w:rsid w:val="009C7043"/>
    <w:rsid w:val="009C7C01"/>
    <w:rsid w:val="009D0913"/>
    <w:rsid w:val="009D1CC4"/>
    <w:rsid w:val="009D1F6C"/>
    <w:rsid w:val="009D63D7"/>
    <w:rsid w:val="009E05DA"/>
    <w:rsid w:val="009E0BAA"/>
    <w:rsid w:val="009E2758"/>
    <w:rsid w:val="009E2BAF"/>
    <w:rsid w:val="009E3B32"/>
    <w:rsid w:val="009E4FB9"/>
    <w:rsid w:val="009E7112"/>
    <w:rsid w:val="009E75C1"/>
    <w:rsid w:val="009E7EEA"/>
    <w:rsid w:val="009F142B"/>
    <w:rsid w:val="009F43CB"/>
    <w:rsid w:val="009F47B9"/>
    <w:rsid w:val="009F555B"/>
    <w:rsid w:val="009F57C4"/>
    <w:rsid w:val="009F6033"/>
    <w:rsid w:val="009F6193"/>
    <w:rsid w:val="009F63F3"/>
    <w:rsid w:val="009F690B"/>
    <w:rsid w:val="009F694C"/>
    <w:rsid w:val="00A0133C"/>
    <w:rsid w:val="00A01889"/>
    <w:rsid w:val="00A03769"/>
    <w:rsid w:val="00A04AB8"/>
    <w:rsid w:val="00A05D32"/>
    <w:rsid w:val="00A1205A"/>
    <w:rsid w:val="00A12B1C"/>
    <w:rsid w:val="00A12BDB"/>
    <w:rsid w:val="00A134CB"/>
    <w:rsid w:val="00A141B7"/>
    <w:rsid w:val="00A16BDD"/>
    <w:rsid w:val="00A16E08"/>
    <w:rsid w:val="00A175B4"/>
    <w:rsid w:val="00A176E3"/>
    <w:rsid w:val="00A17DE0"/>
    <w:rsid w:val="00A23650"/>
    <w:rsid w:val="00A23A5A"/>
    <w:rsid w:val="00A248E2"/>
    <w:rsid w:val="00A3119B"/>
    <w:rsid w:val="00A31674"/>
    <w:rsid w:val="00A3397E"/>
    <w:rsid w:val="00A378FB"/>
    <w:rsid w:val="00A407D4"/>
    <w:rsid w:val="00A4167B"/>
    <w:rsid w:val="00A42726"/>
    <w:rsid w:val="00A44A50"/>
    <w:rsid w:val="00A45242"/>
    <w:rsid w:val="00A462A7"/>
    <w:rsid w:val="00A51B7E"/>
    <w:rsid w:val="00A52C43"/>
    <w:rsid w:val="00A5348D"/>
    <w:rsid w:val="00A56462"/>
    <w:rsid w:val="00A57B4A"/>
    <w:rsid w:val="00A6148A"/>
    <w:rsid w:val="00A63913"/>
    <w:rsid w:val="00A63C80"/>
    <w:rsid w:val="00A64C02"/>
    <w:rsid w:val="00A65381"/>
    <w:rsid w:val="00A65D16"/>
    <w:rsid w:val="00A66BDC"/>
    <w:rsid w:val="00A66DA7"/>
    <w:rsid w:val="00A67568"/>
    <w:rsid w:val="00A73C38"/>
    <w:rsid w:val="00A74B05"/>
    <w:rsid w:val="00A74DDA"/>
    <w:rsid w:val="00A77724"/>
    <w:rsid w:val="00A81E97"/>
    <w:rsid w:val="00A81F46"/>
    <w:rsid w:val="00A83ABD"/>
    <w:rsid w:val="00A9108F"/>
    <w:rsid w:val="00A94565"/>
    <w:rsid w:val="00A95DAC"/>
    <w:rsid w:val="00A960F9"/>
    <w:rsid w:val="00A96729"/>
    <w:rsid w:val="00A9794B"/>
    <w:rsid w:val="00AA078A"/>
    <w:rsid w:val="00AA07DE"/>
    <w:rsid w:val="00AA17C9"/>
    <w:rsid w:val="00AA238A"/>
    <w:rsid w:val="00AA238D"/>
    <w:rsid w:val="00AA3E67"/>
    <w:rsid w:val="00AA59D0"/>
    <w:rsid w:val="00AA6158"/>
    <w:rsid w:val="00AA6D75"/>
    <w:rsid w:val="00AB034C"/>
    <w:rsid w:val="00AB272D"/>
    <w:rsid w:val="00AB3C49"/>
    <w:rsid w:val="00AB547A"/>
    <w:rsid w:val="00AB6A78"/>
    <w:rsid w:val="00AB6E05"/>
    <w:rsid w:val="00AB7EDC"/>
    <w:rsid w:val="00AC0C14"/>
    <w:rsid w:val="00AC5542"/>
    <w:rsid w:val="00AC790A"/>
    <w:rsid w:val="00AC7EBD"/>
    <w:rsid w:val="00AD27A4"/>
    <w:rsid w:val="00AD3CA3"/>
    <w:rsid w:val="00AD42BF"/>
    <w:rsid w:val="00AD5B9D"/>
    <w:rsid w:val="00AE1E6B"/>
    <w:rsid w:val="00AE3263"/>
    <w:rsid w:val="00AE3CB1"/>
    <w:rsid w:val="00AE5803"/>
    <w:rsid w:val="00AF0932"/>
    <w:rsid w:val="00AF0C20"/>
    <w:rsid w:val="00AF129E"/>
    <w:rsid w:val="00AF2A2F"/>
    <w:rsid w:val="00AF4763"/>
    <w:rsid w:val="00AF5314"/>
    <w:rsid w:val="00AF5721"/>
    <w:rsid w:val="00AF6533"/>
    <w:rsid w:val="00AF73FF"/>
    <w:rsid w:val="00AF75A8"/>
    <w:rsid w:val="00AF7B84"/>
    <w:rsid w:val="00AF7C58"/>
    <w:rsid w:val="00B00649"/>
    <w:rsid w:val="00B007E6"/>
    <w:rsid w:val="00B00B13"/>
    <w:rsid w:val="00B0499B"/>
    <w:rsid w:val="00B06B65"/>
    <w:rsid w:val="00B121CD"/>
    <w:rsid w:val="00B1254A"/>
    <w:rsid w:val="00B13263"/>
    <w:rsid w:val="00B14CEF"/>
    <w:rsid w:val="00B163DF"/>
    <w:rsid w:val="00B165F9"/>
    <w:rsid w:val="00B17653"/>
    <w:rsid w:val="00B204B3"/>
    <w:rsid w:val="00B2076F"/>
    <w:rsid w:val="00B20CF9"/>
    <w:rsid w:val="00B22259"/>
    <w:rsid w:val="00B2643E"/>
    <w:rsid w:val="00B26F1F"/>
    <w:rsid w:val="00B27406"/>
    <w:rsid w:val="00B27E57"/>
    <w:rsid w:val="00B3088B"/>
    <w:rsid w:val="00B30F9B"/>
    <w:rsid w:val="00B31F99"/>
    <w:rsid w:val="00B321EE"/>
    <w:rsid w:val="00B33C92"/>
    <w:rsid w:val="00B34702"/>
    <w:rsid w:val="00B41660"/>
    <w:rsid w:val="00B419E9"/>
    <w:rsid w:val="00B422CE"/>
    <w:rsid w:val="00B43C10"/>
    <w:rsid w:val="00B44206"/>
    <w:rsid w:val="00B45856"/>
    <w:rsid w:val="00B459F4"/>
    <w:rsid w:val="00B5009B"/>
    <w:rsid w:val="00B501F8"/>
    <w:rsid w:val="00B510A2"/>
    <w:rsid w:val="00B5214F"/>
    <w:rsid w:val="00B53017"/>
    <w:rsid w:val="00B54286"/>
    <w:rsid w:val="00B55E25"/>
    <w:rsid w:val="00B6126C"/>
    <w:rsid w:val="00B62997"/>
    <w:rsid w:val="00B63F9D"/>
    <w:rsid w:val="00B64587"/>
    <w:rsid w:val="00B6503E"/>
    <w:rsid w:val="00B674F0"/>
    <w:rsid w:val="00B679B5"/>
    <w:rsid w:val="00B70963"/>
    <w:rsid w:val="00B716AB"/>
    <w:rsid w:val="00B730DF"/>
    <w:rsid w:val="00B745CB"/>
    <w:rsid w:val="00B75AC9"/>
    <w:rsid w:val="00B7656E"/>
    <w:rsid w:val="00B77456"/>
    <w:rsid w:val="00B809FB"/>
    <w:rsid w:val="00B80D9A"/>
    <w:rsid w:val="00B83BF3"/>
    <w:rsid w:val="00B8591A"/>
    <w:rsid w:val="00B90BE8"/>
    <w:rsid w:val="00B92097"/>
    <w:rsid w:val="00B92D3C"/>
    <w:rsid w:val="00B934CD"/>
    <w:rsid w:val="00B9439B"/>
    <w:rsid w:val="00B96290"/>
    <w:rsid w:val="00B96F5F"/>
    <w:rsid w:val="00BA062E"/>
    <w:rsid w:val="00BA06FF"/>
    <w:rsid w:val="00BA14C8"/>
    <w:rsid w:val="00BA4D05"/>
    <w:rsid w:val="00BB0821"/>
    <w:rsid w:val="00BB150D"/>
    <w:rsid w:val="00BB316B"/>
    <w:rsid w:val="00BB3D0A"/>
    <w:rsid w:val="00BB4859"/>
    <w:rsid w:val="00BB5A83"/>
    <w:rsid w:val="00BB74AF"/>
    <w:rsid w:val="00BC024F"/>
    <w:rsid w:val="00BC3AA8"/>
    <w:rsid w:val="00BC3D4C"/>
    <w:rsid w:val="00BC56FD"/>
    <w:rsid w:val="00BC59A1"/>
    <w:rsid w:val="00BC7168"/>
    <w:rsid w:val="00BC7F89"/>
    <w:rsid w:val="00BD1848"/>
    <w:rsid w:val="00BD33B4"/>
    <w:rsid w:val="00BD6B6F"/>
    <w:rsid w:val="00BD7883"/>
    <w:rsid w:val="00BE05BB"/>
    <w:rsid w:val="00BE0BE2"/>
    <w:rsid w:val="00BE1BFE"/>
    <w:rsid w:val="00BE1F9A"/>
    <w:rsid w:val="00BE256C"/>
    <w:rsid w:val="00BE2E9B"/>
    <w:rsid w:val="00BE7A11"/>
    <w:rsid w:val="00BF05B3"/>
    <w:rsid w:val="00BF0A19"/>
    <w:rsid w:val="00BF513C"/>
    <w:rsid w:val="00BF53F5"/>
    <w:rsid w:val="00BF5941"/>
    <w:rsid w:val="00BF59FC"/>
    <w:rsid w:val="00BF5BEF"/>
    <w:rsid w:val="00BF5DDC"/>
    <w:rsid w:val="00BF5E08"/>
    <w:rsid w:val="00BF6875"/>
    <w:rsid w:val="00BF7E53"/>
    <w:rsid w:val="00C01303"/>
    <w:rsid w:val="00C01AF7"/>
    <w:rsid w:val="00C04EF7"/>
    <w:rsid w:val="00C125CB"/>
    <w:rsid w:val="00C13079"/>
    <w:rsid w:val="00C13278"/>
    <w:rsid w:val="00C1450D"/>
    <w:rsid w:val="00C14999"/>
    <w:rsid w:val="00C14DF7"/>
    <w:rsid w:val="00C16A12"/>
    <w:rsid w:val="00C16A25"/>
    <w:rsid w:val="00C16CDC"/>
    <w:rsid w:val="00C17CEF"/>
    <w:rsid w:val="00C21C9E"/>
    <w:rsid w:val="00C24EEA"/>
    <w:rsid w:val="00C26AA5"/>
    <w:rsid w:val="00C27879"/>
    <w:rsid w:val="00C30C73"/>
    <w:rsid w:val="00C31299"/>
    <w:rsid w:val="00C31F0C"/>
    <w:rsid w:val="00C33E2B"/>
    <w:rsid w:val="00C35F2D"/>
    <w:rsid w:val="00C36827"/>
    <w:rsid w:val="00C37F5D"/>
    <w:rsid w:val="00C400EE"/>
    <w:rsid w:val="00C433C3"/>
    <w:rsid w:val="00C43628"/>
    <w:rsid w:val="00C43C17"/>
    <w:rsid w:val="00C44A43"/>
    <w:rsid w:val="00C45F3C"/>
    <w:rsid w:val="00C53E41"/>
    <w:rsid w:val="00C54CAB"/>
    <w:rsid w:val="00C559B8"/>
    <w:rsid w:val="00C55CA2"/>
    <w:rsid w:val="00C565B4"/>
    <w:rsid w:val="00C56BF2"/>
    <w:rsid w:val="00C57C14"/>
    <w:rsid w:val="00C6074C"/>
    <w:rsid w:val="00C61BEE"/>
    <w:rsid w:val="00C61FDD"/>
    <w:rsid w:val="00C63391"/>
    <w:rsid w:val="00C638AF"/>
    <w:rsid w:val="00C63E14"/>
    <w:rsid w:val="00C63FC6"/>
    <w:rsid w:val="00C66018"/>
    <w:rsid w:val="00C66222"/>
    <w:rsid w:val="00C66697"/>
    <w:rsid w:val="00C7210C"/>
    <w:rsid w:val="00C72603"/>
    <w:rsid w:val="00C72F6A"/>
    <w:rsid w:val="00C7395D"/>
    <w:rsid w:val="00C75CEA"/>
    <w:rsid w:val="00C761C4"/>
    <w:rsid w:val="00C76A16"/>
    <w:rsid w:val="00C76E6D"/>
    <w:rsid w:val="00C816F1"/>
    <w:rsid w:val="00C819F6"/>
    <w:rsid w:val="00C83278"/>
    <w:rsid w:val="00C84870"/>
    <w:rsid w:val="00C850A1"/>
    <w:rsid w:val="00C863F8"/>
    <w:rsid w:val="00C900A0"/>
    <w:rsid w:val="00C927F6"/>
    <w:rsid w:val="00C93E93"/>
    <w:rsid w:val="00C9414A"/>
    <w:rsid w:val="00C95F90"/>
    <w:rsid w:val="00C97CB3"/>
    <w:rsid w:val="00C97DE9"/>
    <w:rsid w:val="00CA0E01"/>
    <w:rsid w:val="00CA3E0D"/>
    <w:rsid w:val="00CA4A87"/>
    <w:rsid w:val="00CA5638"/>
    <w:rsid w:val="00CA6F2B"/>
    <w:rsid w:val="00CB0661"/>
    <w:rsid w:val="00CB168A"/>
    <w:rsid w:val="00CB199E"/>
    <w:rsid w:val="00CB22E7"/>
    <w:rsid w:val="00CB2A3A"/>
    <w:rsid w:val="00CB3423"/>
    <w:rsid w:val="00CB35D2"/>
    <w:rsid w:val="00CB50A2"/>
    <w:rsid w:val="00CB526A"/>
    <w:rsid w:val="00CB5744"/>
    <w:rsid w:val="00CB5951"/>
    <w:rsid w:val="00CB64F8"/>
    <w:rsid w:val="00CB75D2"/>
    <w:rsid w:val="00CC08E8"/>
    <w:rsid w:val="00CC16C4"/>
    <w:rsid w:val="00CC364D"/>
    <w:rsid w:val="00CC3CE2"/>
    <w:rsid w:val="00CC4573"/>
    <w:rsid w:val="00CC76EC"/>
    <w:rsid w:val="00CC7C81"/>
    <w:rsid w:val="00CD18D6"/>
    <w:rsid w:val="00CD2075"/>
    <w:rsid w:val="00CD2CD7"/>
    <w:rsid w:val="00CD3BF6"/>
    <w:rsid w:val="00CD4D0C"/>
    <w:rsid w:val="00CD5344"/>
    <w:rsid w:val="00CD5D4A"/>
    <w:rsid w:val="00CD6F63"/>
    <w:rsid w:val="00CE026C"/>
    <w:rsid w:val="00CE0285"/>
    <w:rsid w:val="00CE2C8E"/>
    <w:rsid w:val="00CE37BF"/>
    <w:rsid w:val="00CE398D"/>
    <w:rsid w:val="00CE3E08"/>
    <w:rsid w:val="00CE4C2A"/>
    <w:rsid w:val="00CE4FDE"/>
    <w:rsid w:val="00CE66B7"/>
    <w:rsid w:val="00CE69B9"/>
    <w:rsid w:val="00CE7061"/>
    <w:rsid w:val="00CF07CA"/>
    <w:rsid w:val="00CF1998"/>
    <w:rsid w:val="00CF1F79"/>
    <w:rsid w:val="00CF23C0"/>
    <w:rsid w:val="00CF3A42"/>
    <w:rsid w:val="00CF5DE9"/>
    <w:rsid w:val="00CF696E"/>
    <w:rsid w:val="00D010C9"/>
    <w:rsid w:val="00D02315"/>
    <w:rsid w:val="00D02C1C"/>
    <w:rsid w:val="00D02D6E"/>
    <w:rsid w:val="00D02E55"/>
    <w:rsid w:val="00D050CE"/>
    <w:rsid w:val="00D0536F"/>
    <w:rsid w:val="00D05502"/>
    <w:rsid w:val="00D05B74"/>
    <w:rsid w:val="00D06315"/>
    <w:rsid w:val="00D0663A"/>
    <w:rsid w:val="00D06D34"/>
    <w:rsid w:val="00D07E0D"/>
    <w:rsid w:val="00D111BC"/>
    <w:rsid w:val="00D1197E"/>
    <w:rsid w:val="00D1609F"/>
    <w:rsid w:val="00D20346"/>
    <w:rsid w:val="00D20976"/>
    <w:rsid w:val="00D20A8E"/>
    <w:rsid w:val="00D20B59"/>
    <w:rsid w:val="00D20C14"/>
    <w:rsid w:val="00D213A0"/>
    <w:rsid w:val="00D23748"/>
    <w:rsid w:val="00D237FB"/>
    <w:rsid w:val="00D25CFE"/>
    <w:rsid w:val="00D270C4"/>
    <w:rsid w:val="00D27826"/>
    <w:rsid w:val="00D30677"/>
    <w:rsid w:val="00D3105C"/>
    <w:rsid w:val="00D31856"/>
    <w:rsid w:val="00D34A1E"/>
    <w:rsid w:val="00D3558A"/>
    <w:rsid w:val="00D37C54"/>
    <w:rsid w:val="00D404F3"/>
    <w:rsid w:val="00D40998"/>
    <w:rsid w:val="00D46294"/>
    <w:rsid w:val="00D47CA1"/>
    <w:rsid w:val="00D50E09"/>
    <w:rsid w:val="00D51044"/>
    <w:rsid w:val="00D517DC"/>
    <w:rsid w:val="00D51801"/>
    <w:rsid w:val="00D55D7E"/>
    <w:rsid w:val="00D56E4A"/>
    <w:rsid w:val="00D575AC"/>
    <w:rsid w:val="00D61D07"/>
    <w:rsid w:val="00D6324C"/>
    <w:rsid w:val="00D63693"/>
    <w:rsid w:val="00D65172"/>
    <w:rsid w:val="00D6608F"/>
    <w:rsid w:val="00D66542"/>
    <w:rsid w:val="00D66E1E"/>
    <w:rsid w:val="00D73F03"/>
    <w:rsid w:val="00D74AF0"/>
    <w:rsid w:val="00D74FB6"/>
    <w:rsid w:val="00D7584C"/>
    <w:rsid w:val="00D7612C"/>
    <w:rsid w:val="00D76FBD"/>
    <w:rsid w:val="00D80237"/>
    <w:rsid w:val="00D817DC"/>
    <w:rsid w:val="00D82489"/>
    <w:rsid w:val="00D8367E"/>
    <w:rsid w:val="00D837EA"/>
    <w:rsid w:val="00D85809"/>
    <w:rsid w:val="00D85C85"/>
    <w:rsid w:val="00D90E05"/>
    <w:rsid w:val="00D91DBF"/>
    <w:rsid w:val="00D92225"/>
    <w:rsid w:val="00D93D60"/>
    <w:rsid w:val="00D94971"/>
    <w:rsid w:val="00D95FB6"/>
    <w:rsid w:val="00D969D9"/>
    <w:rsid w:val="00D97618"/>
    <w:rsid w:val="00DA0053"/>
    <w:rsid w:val="00DA0DB7"/>
    <w:rsid w:val="00DA1B3B"/>
    <w:rsid w:val="00DA1FEC"/>
    <w:rsid w:val="00DA436A"/>
    <w:rsid w:val="00DA4E71"/>
    <w:rsid w:val="00DA59AC"/>
    <w:rsid w:val="00DB21A4"/>
    <w:rsid w:val="00DB3F48"/>
    <w:rsid w:val="00DB48F8"/>
    <w:rsid w:val="00DB4C19"/>
    <w:rsid w:val="00DB701B"/>
    <w:rsid w:val="00DC0260"/>
    <w:rsid w:val="00DC0D88"/>
    <w:rsid w:val="00DC111B"/>
    <w:rsid w:val="00DC1D0F"/>
    <w:rsid w:val="00DC4C17"/>
    <w:rsid w:val="00DC4DE6"/>
    <w:rsid w:val="00DC58B5"/>
    <w:rsid w:val="00DC672F"/>
    <w:rsid w:val="00DC6BEC"/>
    <w:rsid w:val="00DC775D"/>
    <w:rsid w:val="00DC782C"/>
    <w:rsid w:val="00DC7F7F"/>
    <w:rsid w:val="00DD2225"/>
    <w:rsid w:val="00DD2A25"/>
    <w:rsid w:val="00DD3053"/>
    <w:rsid w:val="00DD36C1"/>
    <w:rsid w:val="00DD5C80"/>
    <w:rsid w:val="00DD6E96"/>
    <w:rsid w:val="00DE11C1"/>
    <w:rsid w:val="00DE1406"/>
    <w:rsid w:val="00DE2661"/>
    <w:rsid w:val="00DE2D5F"/>
    <w:rsid w:val="00DE34AC"/>
    <w:rsid w:val="00DE3A70"/>
    <w:rsid w:val="00DE6009"/>
    <w:rsid w:val="00DE7817"/>
    <w:rsid w:val="00DE7E79"/>
    <w:rsid w:val="00DF0452"/>
    <w:rsid w:val="00DF1323"/>
    <w:rsid w:val="00DF46FF"/>
    <w:rsid w:val="00DF571D"/>
    <w:rsid w:val="00DF7E33"/>
    <w:rsid w:val="00E02D75"/>
    <w:rsid w:val="00E0590D"/>
    <w:rsid w:val="00E06124"/>
    <w:rsid w:val="00E068AC"/>
    <w:rsid w:val="00E10956"/>
    <w:rsid w:val="00E11740"/>
    <w:rsid w:val="00E13D32"/>
    <w:rsid w:val="00E14848"/>
    <w:rsid w:val="00E1510E"/>
    <w:rsid w:val="00E1618C"/>
    <w:rsid w:val="00E16717"/>
    <w:rsid w:val="00E16B44"/>
    <w:rsid w:val="00E1767F"/>
    <w:rsid w:val="00E21299"/>
    <w:rsid w:val="00E21CEE"/>
    <w:rsid w:val="00E24C5D"/>
    <w:rsid w:val="00E257BE"/>
    <w:rsid w:val="00E2675E"/>
    <w:rsid w:val="00E27050"/>
    <w:rsid w:val="00E30FEF"/>
    <w:rsid w:val="00E348DF"/>
    <w:rsid w:val="00E351E0"/>
    <w:rsid w:val="00E359A8"/>
    <w:rsid w:val="00E37AF3"/>
    <w:rsid w:val="00E40205"/>
    <w:rsid w:val="00E42348"/>
    <w:rsid w:val="00E42C3F"/>
    <w:rsid w:val="00E43E92"/>
    <w:rsid w:val="00E44153"/>
    <w:rsid w:val="00E463C6"/>
    <w:rsid w:val="00E52DBA"/>
    <w:rsid w:val="00E55D0E"/>
    <w:rsid w:val="00E57843"/>
    <w:rsid w:val="00E61436"/>
    <w:rsid w:val="00E61835"/>
    <w:rsid w:val="00E6203A"/>
    <w:rsid w:val="00E6395A"/>
    <w:rsid w:val="00E63F64"/>
    <w:rsid w:val="00E6747D"/>
    <w:rsid w:val="00E67B20"/>
    <w:rsid w:val="00E71039"/>
    <w:rsid w:val="00E714A9"/>
    <w:rsid w:val="00E75465"/>
    <w:rsid w:val="00E75818"/>
    <w:rsid w:val="00E77621"/>
    <w:rsid w:val="00E776AC"/>
    <w:rsid w:val="00E77F2B"/>
    <w:rsid w:val="00E8103B"/>
    <w:rsid w:val="00E8216C"/>
    <w:rsid w:val="00E823AF"/>
    <w:rsid w:val="00E82E13"/>
    <w:rsid w:val="00E83AD1"/>
    <w:rsid w:val="00E843DD"/>
    <w:rsid w:val="00E84E26"/>
    <w:rsid w:val="00E906D2"/>
    <w:rsid w:val="00E9118F"/>
    <w:rsid w:val="00E91490"/>
    <w:rsid w:val="00E91E92"/>
    <w:rsid w:val="00E92C08"/>
    <w:rsid w:val="00E92E01"/>
    <w:rsid w:val="00E95B5A"/>
    <w:rsid w:val="00EA1FBE"/>
    <w:rsid w:val="00EA28F2"/>
    <w:rsid w:val="00EA38E9"/>
    <w:rsid w:val="00EA3988"/>
    <w:rsid w:val="00EA3A4E"/>
    <w:rsid w:val="00EA3C17"/>
    <w:rsid w:val="00EA44C5"/>
    <w:rsid w:val="00EA47D7"/>
    <w:rsid w:val="00EA6C81"/>
    <w:rsid w:val="00EA7AE1"/>
    <w:rsid w:val="00EB1035"/>
    <w:rsid w:val="00EB171E"/>
    <w:rsid w:val="00EB24F9"/>
    <w:rsid w:val="00EB3F01"/>
    <w:rsid w:val="00EB4797"/>
    <w:rsid w:val="00EB49A2"/>
    <w:rsid w:val="00EB565C"/>
    <w:rsid w:val="00EC018B"/>
    <w:rsid w:val="00EC0B6B"/>
    <w:rsid w:val="00EC0E66"/>
    <w:rsid w:val="00EC1152"/>
    <w:rsid w:val="00EC1AAB"/>
    <w:rsid w:val="00EC3267"/>
    <w:rsid w:val="00EC43C2"/>
    <w:rsid w:val="00EC4F81"/>
    <w:rsid w:val="00EC547B"/>
    <w:rsid w:val="00EC65B7"/>
    <w:rsid w:val="00EC667C"/>
    <w:rsid w:val="00ED134A"/>
    <w:rsid w:val="00ED4952"/>
    <w:rsid w:val="00ED4BE2"/>
    <w:rsid w:val="00ED5F8D"/>
    <w:rsid w:val="00ED64C4"/>
    <w:rsid w:val="00ED7248"/>
    <w:rsid w:val="00ED7357"/>
    <w:rsid w:val="00ED798F"/>
    <w:rsid w:val="00ED7C3E"/>
    <w:rsid w:val="00ED7D2A"/>
    <w:rsid w:val="00EE1D70"/>
    <w:rsid w:val="00EE486E"/>
    <w:rsid w:val="00EE5A47"/>
    <w:rsid w:val="00EE7660"/>
    <w:rsid w:val="00EF0DD0"/>
    <w:rsid w:val="00EF4701"/>
    <w:rsid w:val="00EF7264"/>
    <w:rsid w:val="00EF7CAB"/>
    <w:rsid w:val="00F03D52"/>
    <w:rsid w:val="00F0464C"/>
    <w:rsid w:val="00F05E5F"/>
    <w:rsid w:val="00F07A10"/>
    <w:rsid w:val="00F14760"/>
    <w:rsid w:val="00F152FF"/>
    <w:rsid w:val="00F174B6"/>
    <w:rsid w:val="00F220C4"/>
    <w:rsid w:val="00F23C29"/>
    <w:rsid w:val="00F2464D"/>
    <w:rsid w:val="00F2634A"/>
    <w:rsid w:val="00F31376"/>
    <w:rsid w:val="00F3170C"/>
    <w:rsid w:val="00F32080"/>
    <w:rsid w:val="00F32477"/>
    <w:rsid w:val="00F327CF"/>
    <w:rsid w:val="00F3355E"/>
    <w:rsid w:val="00F34DE5"/>
    <w:rsid w:val="00F35DF9"/>
    <w:rsid w:val="00F36B9B"/>
    <w:rsid w:val="00F42B84"/>
    <w:rsid w:val="00F5037D"/>
    <w:rsid w:val="00F519EA"/>
    <w:rsid w:val="00F51AF3"/>
    <w:rsid w:val="00F51C12"/>
    <w:rsid w:val="00F5259F"/>
    <w:rsid w:val="00F531C5"/>
    <w:rsid w:val="00F541C2"/>
    <w:rsid w:val="00F54DFE"/>
    <w:rsid w:val="00F56721"/>
    <w:rsid w:val="00F616F8"/>
    <w:rsid w:val="00F632A2"/>
    <w:rsid w:val="00F63B92"/>
    <w:rsid w:val="00F64230"/>
    <w:rsid w:val="00F643B4"/>
    <w:rsid w:val="00F64C66"/>
    <w:rsid w:val="00F67C87"/>
    <w:rsid w:val="00F706EE"/>
    <w:rsid w:val="00F718CC"/>
    <w:rsid w:val="00F71CD8"/>
    <w:rsid w:val="00F72251"/>
    <w:rsid w:val="00F73E30"/>
    <w:rsid w:val="00F74107"/>
    <w:rsid w:val="00F757D6"/>
    <w:rsid w:val="00F765D4"/>
    <w:rsid w:val="00F766CD"/>
    <w:rsid w:val="00F76942"/>
    <w:rsid w:val="00F773AA"/>
    <w:rsid w:val="00F80351"/>
    <w:rsid w:val="00F839D7"/>
    <w:rsid w:val="00F83CAF"/>
    <w:rsid w:val="00F84EBF"/>
    <w:rsid w:val="00F8650A"/>
    <w:rsid w:val="00F8691D"/>
    <w:rsid w:val="00F876DC"/>
    <w:rsid w:val="00F879EF"/>
    <w:rsid w:val="00F90277"/>
    <w:rsid w:val="00F90D6D"/>
    <w:rsid w:val="00F92029"/>
    <w:rsid w:val="00F94BB2"/>
    <w:rsid w:val="00F94CBF"/>
    <w:rsid w:val="00F94EED"/>
    <w:rsid w:val="00F952D0"/>
    <w:rsid w:val="00F96850"/>
    <w:rsid w:val="00F979A5"/>
    <w:rsid w:val="00FA01E0"/>
    <w:rsid w:val="00FA1066"/>
    <w:rsid w:val="00FA107F"/>
    <w:rsid w:val="00FA3869"/>
    <w:rsid w:val="00FA41A8"/>
    <w:rsid w:val="00FA63A2"/>
    <w:rsid w:val="00FA6796"/>
    <w:rsid w:val="00FA7860"/>
    <w:rsid w:val="00FB0A38"/>
    <w:rsid w:val="00FB0C7F"/>
    <w:rsid w:val="00FB5344"/>
    <w:rsid w:val="00FB6B0F"/>
    <w:rsid w:val="00FB72A2"/>
    <w:rsid w:val="00FB7D39"/>
    <w:rsid w:val="00FC0685"/>
    <w:rsid w:val="00FC2BBF"/>
    <w:rsid w:val="00FC450C"/>
    <w:rsid w:val="00FC66EE"/>
    <w:rsid w:val="00FC6926"/>
    <w:rsid w:val="00FC7EBB"/>
    <w:rsid w:val="00FD2B77"/>
    <w:rsid w:val="00FE2DC1"/>
    <w:rsid w:val="00FE31D9"/>
    <w:rsid w:val="00FE3B1D"/>
    <w:rsid w:val="00FE614E"/>
    <w:rsid w:val="00FE66DC"/>
    <w:rsid w:val="00FE674D"/>
    <w:rsid w:val="00FE7B01"/>
    <w:rsid w:val="00FF2A73"/>
    <w:rsid w:val="00FF5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2770">
      <o:colormru v:ext="edit" colors="#eaeaea,#ccecff,#f8f8f8,#9f9"/>
      <o:colormenu v:ext="edit" fillcolor="#eaeaea" strokecolor="none"/>
    </o:shapedefaults>
    <o:shapelayout v:ext="edit">
      <o:idmap v:ext="edit" data="1,2,4,5,6,7,8,9,10,11"/>
      <o:regrouptable v:ext="edit">
        <o:entry new="1" old="0"/>
        <o:entry new="2" old="0"/>
        <o:entry new="3" old="0"/>
        <o:entry new="4" old="0"/>
        <o:entry new="5" old="0"/>
        <o:entry new="6" old="0"/>
        <o:entry new="7" old="0"/>
        <o:entry new="8" old="0"/>
        <o:entry new="9" old="0"/>
        <o:entry new="10" old="0"/>
        <o:entry new="11" old="9"/>
        <o:entry new="12" old="9"/>
        <o:entry new="13" old="0"/>
        <o:entry new="14" old="9"/>
        <o:entry new="15" old="0"/>
        <o:entry new="16" old="0"/>
        <o:entry new="17" old="0"/>
        <o:entry new="18" old="17"/>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37"/>
        <o:entry new="39" old="37"/>
        <o:entry new="40" old="35"/>
        <o:entry new="41" old="35"/>
        <o:entry new="42" old="0"/>
        <o:entry new="43" old="0"/>
        <o:entry new="44" old="0"/>
        <o:entry new="45" old="0"/>
        <o:entry new="46" old="0"/>
        <o:entry new="47" old="0"/>
        <o:entry new="48" old="0"/>
        <o:entry new="49" old="0"/>
        <o:entry new="50" old="0"/>
        <o:entry new="51" old="0"/>
        <o:entry new="52" old="0"/>
        <o:entry new="53" old="0"/>
        <o:entry new="54" old="0"/>
        <o:entry new="55" old="0"/>
        <o:entry new="56" old="0"/>
        <o:entry new="57" old="0"/>
        <o:entry new="58" old="0"/>
        <o:entry new="59" old="0"/>
        <o:entry new="60" old="0"/>
        <o:entry new="61" old="0"/>
        <o:entry new="62" old="0"/>
        <o:entry new="6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5D06"/>
    <w:rPr>
      <w:rFonts w:ascii="Arial" w:hAnsi="Arial"/>
    </w:rPr>
  </w:style>
  <w:style w:type="paragraph" w:styleId="Heading1">
    <w:name w:val="heading 1"/>
    <w:basedOn w:val="Normal"/>
    <w:next w:val="Normal"/>
    <w:qFormat/>
    <w:rsid w:val="00095D8E"/>
    <w:pPr>
      <w:keepNext/>
      <w:numPr>
        <w:numId w:val="1"/>
      </w:numPr>
      <w:pBdr>
        <w:bottom w:val="triple" w:sz="18" w:space="1" w:color="C0C0C0"/>
      </w:pBdr>
      <w:spacing w:before="240" w:after="240"/>
      <w:outlineLvl w:val="0"/>
    </w:pPr>
    <w:rPr>
      <w:rFonts w:ascii="Helvetica" w:hAnsi="Helvetica"/>
      <w:b/>
      <w:sz w:val="32"/>
      <w:szCs w:val="28"/>
    </w:rPr>
  </w:style>
  <w:style w:type="paragraph" w:styleId="Heading2">
    <w:name w:val="heading 2"/>
    <w:basedOn w:val="Normal"/>
    <w:next w:val="Normal"/>
    <w:link w:val="Heading2Char"/>
    <w:qFormat/>
    <w:rsid w:val="00984C85"/>
    <w:pPr>
      <w:keepNext/>
      <w:numPr>
        <w:ilvl w:val="1"/>
        <w:numId w:val="1"/>
      </w:numPr>
      <w:spacing w:before="240" w:after="120"/>
      <w:outlineLvl w:val="1"/>
    </w:pPr>
    <w:rPr>
      <w:rFonts w:ascii="Helvetica" w:hAnsi="Helvetica"/>
      <w:b/>
      <w:sz w:val="28"/>
    </w:rPr>
  </w:style>
  <w:style w:type="paragraph" w:styleId="Heading3">
    <w:name w:val="heading 3"/>
    <w:basedOn w:val="Normal"/>
    <w:next w:val="Normal"/>
    <w:link w:val="Heading3Char"/>
    <w:qFormat/>
    <w:rsid w:val="00984C85"/>
    <w:pPr>
      <w:keepNext/>
      <w:numPr>
        <w:ilvl w:val="2"/>
        <w:numId w:val="1"/>
      </w:numPr>
      <w:spacing w:before="200" w:after="100"/>
      <w:outlineLvl w:val="2"/>
    </w:pPr>
    <w:rPr>
      <w:b/>
      <w:sz w:val="24"/>
    </w:rPr>
  </w:style>
  <w:style w:type="paragraph" w:styleId="Heading4">
    <w:name w:val="heading 4"/>
    <w:basedOn w:val="Normal"/>
    <w:next w:val="Normal"/>
    <w:link w:val="Heading4Char"/>
    <w:qFormat/>
    <w:rsid w:val="00AA238D"/>
    <w:pPr>
      <w:keepNext/>
      <w:numPr>
        <w:ilvl w:val="3"/>
        <w:numId w:val="1"/>
      </w:numPr>
      <w:spacing w:before="200" w:after="100"/>
      <w:outlineLvl w:val="3"/>
    </w:pPr>
    <w:rPr>
      <w:b/>
    </w:rPr>
  </w:style>
  <w:style w:type="paragraph" w:styleId="Heading5">
    <w:name w:val="heading 5"/>
    <w:basedOn w:val="Normal"/>
    <w:next w:val="Normal"/>
    <w:qFormat/>
    <w:rsid w:val="00AA238D"/>
    <w:pPr>
      <w:keepNext/>
      <w:numPr>
        <w:ilvl w:val="4"/>
        <w:numId w:val="1"/>
      </w:numPr>
      <w:spacing w:before="160" w:after="80"/>
      <w:outlineLvl w:val="4"/>
    </w:pPr>
    <w:rPr>
      <w:u w:val="single"/>
    </w:rPr>
  </w:style>
  <w:style w:type="paragraph" w:styleId="Heading6">
    <w:name w:val="heading 6"/>
    <w:basedOn w:val="Normal"/>
    <w:next w:val="Normal"/>
    <w:qFormat/>
    <w:rsid w:val="00276507"/>
    <w:pPr>
      <w:numPr>
        <w:ilvl w:val="5"/>
        <w:numId w:val="1"/>
      </w:numPr>
      <w:outlineLvl w:val="5"/>
    </w:pPr>
    <w:rPr>
      <w:u w:val="single"/>
    </w:rPr>
  </w:style>
  <w:style w:type="paragraph" w:styleId="Heading7">
    <w:name w:val="heading 7"/>
    <w:basedOn w:val="Normal"/>
    <w:next w:val="Normal"/>
    <w:qFormat/>
    <w:rsid w:val="00276507"/>
    <w:pPr>
      <w:numPr>
        <w:ilvl w:val="6"/>
        <w:numId w:val="1"/>
      </w:numPr>
      <w:outlineLvl w:val="6"/>
    </w:pPr>
    <w:rPr>
      <w:i/>
    </w:rPr>
  </w:style>
  <w:style w:type="paragraph" w:styleId="Heading8">
    <w:name w:val="heading 8"/>
    <w:basedOn w:val="Normal"/>
    <w:next w:val="Normal"/>
    <w:qFormat/>
    <w:rsid w:val="00276507"/>
    <w:pPr>
      <w:numPr>
        <w:ilvl w:val="7"/>
        <w:numId w:val="1"/>
      </w:numPr>
      <w:jc w:val="center"/>
      <w:outlineLvl w:val="7"/>
    </w:pPr>
    <w:rPr>
      <w:b/>
      <w:sz w:val="24"/>
    </w:rPr>
  </w:style>
  <w:style w:type="paragraph" w:styleId="Heading9">
    <w:name w:val="heading 9"/>
    <w:basedOn w:val="Normal"/>
    <w:next w:val="Normal"/>
    <w:qFormat/>
    <w:rsid w:val="00276507"/>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4C85"/>
    <w:rPr>
      <w:rFonts w:ascii="Helvetica" w:hAnsi="Helvetica"/>
      <w:b/>
      <w:sz w:val="28"/>
      <w:lang w:val="en-US" w:eastAsia="en-US" w:bidi="ar-SA"/>
    </w:rPr>
  </w:style>
  <w:style w:type="character" w:customStyle="1" w:styleId="Heading3Char">
    <w:name w:val="Heading 3 Char"/>
    <w:basedOn w:val="DefaultParagraphFont"/>
    <w:link w:val="Heading3"/>
    <w:rsid w:val="00984C85"/>
    <w:rPr>
      <w:rFonts w:ascii="Arial" w:hAnsi="Arial"/>
      <w:b/>
      <w:sz w:val="24"/>
      <w:lang w:val="en-US" w:eastAsia="en-US" w:bidi="ar-SA"/>
    </w:rPr>
  </w:style>
  <w:style w:type="character" w:customStyle="1" w:styleId="Heading4Char">
    <w:name w:val="Heading 4 Char"/>
    <w:basedOn w:val="DefaultParagraphFont"/>
    <w:link w:val="Heading4"/>
    <w:rsid w:val="00AA238D"/>
    <w:rPr>
      <w:rFonts w:ascii="Arial" w:hAnsi="Arial"/>
      <w:b/>
      <w:lang w:val="en-US" w:eastAsia="en-US" w:bidi="ar-SA"/>
    </w:rPr>
  </w:style>
  <w:style w:type="paragraph" w:styleId="TOC1">
    <w:name w:val="toc 1"/>
    <w:basedOn w:val="Normal"/>
    <w:next w:val="Normal"/>
    <w:uiPriority w:val="39"/>
    <w:rsid w:val="009F555B"/>
    <w:pPr>
      <w:tabs>
        <w:tab w:val="right" w:leader="dot" w:pos="8640"/>
      </w:tabs>
      <w:spacing w:before="120" w:after="120"/>
    </w:pPr>
    <w:rPr>
      <w:b/>
      <w:caps/>
    </w:rPr>
  </w:style>
  <w:style w:type="character" w:styleId="FootnoteReference">
    <w:name w:val="footnote reference"/>
    <w:basedOn w:val="DefaultParagraphFont"/>
    <w:semiHidden/>
    <w:rsid w:val="00276507"/>
    <w:rPr>
      <w:position w:val="6"/>
      <w:sz w:val="16"/>
    </w:rPr>
  </w:style>
  <w:style w:type="paragraph" w:styleId="FootnoteText">
    <w:name w:val="footnote text"/>
    <w:basedOn w:val="Normal"/>
    <w:semiHidden/>
    <w:rsid w:val="00276507"/>
  </w:style>
  <w:style w:type="character" w:styleId="PageNumber">
    <w:name w:val="page number"/>
    <w:basedOn w:val="DefaultParagraphFont"/>
    <w:rsid w:val="00276507"/>
  </w:style>
  <w:style w:type="character" w:styleId="CommentReference">
    <w:name w:val="annotation reference"/>
    <w:basedOn w:val="DefaultParagraphFont"/>
    <w:semiHidden/>
    <w:rsid w:val="00276507"/>
    <w:rPr>
      <w:sz w:val="16"/>
    </w:rPr>
  </w:style>
  <w:style w:type="paragraph" w:styleId="CommentText">
    <w:name w:val="annotation text"/>
    <w:basedOn w:val="Normal"/>
    <w:semiHidden/>
    <w:rsid w:val="00276507"/>
  </w:style>
  <w:style w:type="paragraph" w:styleId="Caption">
    <w:name w:val="caption"/>
    <w:basedOn w:val="Normal"/>
    <w:next w:val="Normal"/>
    <w:qFormat/>
    <w:rsid w:val="00276507"/>
    <w:pPr>
      <w:spacing w:before="120" w:after="120"/>
      <w:jc w:val="center"/>
    </w:pPr>
    <w:rPr>
      <w:b/>
    </w:rPr>
  </w:style>
  <w:style w:type="paragraph" w:styleId="TOC2">
    <w:name w:val="toc 2"/>
    <w:basedOn w:val="Normal"/>
    <w:next w:val="Normal"/>
    <w:uiPriority w:val="39"/>
    <w:rsid w:val="009F555B"/>
    <w:pPr>
      <w:tabs>
        <w:tab w:val="right" w:leader="dot" w:pos="8640"/>
      </w:tabs>
      <w:ind w:left="200"/>
    </w:pPr>
    <w:rPr>
      <w:b/>
      <w:smallCaps/>
    </w:rPr>
  </w:style>
  <w:style w:type="paragraph" w:styleId="TableofFigures">
    <w:name w:val="table of figures"/>
    <w:basedOn w:val="Normal"/>
    <w:next w:val="Normal"/>
    <w:semiHidden/>
    <w:rsid w:val="00276507"/>
    <w:pPr>
      <w:tabs>
        <w:tab w:val="right" w:leader="dot" w:pos="8640"/>
      </w:tabs>
      <w:ind w:left="400" w:hanging="400"/>
    </w:pPr>
    <w:rPr>
      <w:rFonts w:ascii="Times New Roman" w:hAnsi="Times New Roman"/>
      <w:smallCaps/>
    </w:rPr>
  </w:style>
  <w:style w:type="paragraph" w:styleId="TOC3">
    <w:name w:val="toc 3"/>
    <w:basedOn w:val="Normal"/>
    <w:next w:val="Normal"/>
    <w:link w:val="TOC3Char"/>
    <w:uiPriority w:val="39"/>
    <w:rsid w:val="00D6324C"/>
    <w:pPr>
      <w:tabs>
        <w:tab w:val="right" w:leader="dot" w:pos="8640"/>
      </w:tabs>
      <w:ind w:left="400"/>
    </w:pPr>
  </w:style>
  <w:style w:type="character" w:customStyle="1" w:styleId="TOC3Char">
    <w:name w:val="TOC 3 Char"/>
    <w:basedOn w:val="DefaultParagraphFont"/>
    <w:link w:val="TOC3"/>
    <w:rsid w:val="00D6324C"/>
    <w:rPr>
      <w:rFonts w:ascii="Arial" w:hAnsi="Arial"/>
      <w:lang w:val="en-US" w:eastAsia="en-US" w:bidi="ar-SA"/>
    </w:rPr>
  </w:style>
  <w:style w:type="paragraph" w:styleId="TOC4">
    <w:name w:val="toc 4"/>
    <w:basedOn w:val="Normal"/>
    <w:next w:val="Normal"/>
    <w:semiHidden/>
    <w:rsid w:val="00D6324C"/>
    <w:pPr>
      <w:tabs>
        <w:tab w:val="right" w:leader="dot" w:pos="8640"/>
      </w:tabs>
      <w:ind w:left="600"/>
    </w:pPr>
    <w:rPr>
      <w:sz w:val="18"/>
    </w:rPr>
  </w:style>
  <w:style w:type="paragraph" w:styleId="TOC5">
    <w:name w:val="toc 5"/>
    <w:basedOn w:val="Normal"/>
    <w:next w:val="Normal"/>
    <w:semiHidden/>
    <w:rsid w:val="00D6324C"/>
    <w:pPr>
      <w:tabs>
        <w:tab w:val="right" w:leader="dot" w:pos="8640"/>
      </w:tabs>
      <w:ind w:left="800"/>
    </w:pPr>
    <w:rPr>
      <w:sz w:val="16"/>
    </w:rPr>
  </w:style>
  <w:style w:type="paragraph" w:styleId="TOC6">
    <w:name w:val="toc 6"/>
    <w:basedOn w:val="Normal"/>
    <w:next w:val="Normal"/>
    <w:semiHidden/>
    <w:rsid w:val="00276507"/>
    <w:pPr>
      <w:tabs>
        <w:tab w:val="right" w:leader="dot" w:pos="8640"/>
      </w:tabs>
      <w:ind w:left="1000"/>
    </w:pPr>
    <w:rPr>
      <w:rFonts w:ascii="Times New Roman" w:hAnsi="Times New Roman"/>
      <w:sz w:val="18"/>
    </w:rPr>
  </w:style>
  <w:style w:type="paragraph" w:styleId="TOC7">
    <w:name w:val="toc 7"/>
    <w:basedOn w:val="Normal"/>
    <w:next w:val="Normal"/>
    <w:semiHidden/>
    <w:rsid w:val="00276507"/>
    <w:pPr>
      <w:tabs>
        <w:tab w:val="right" w:leader="dot" w:pos="8640"/>
      </w:tabs>
      <w:ind w:left="1200"/>
    </w:pPr>
    <w:rPr>
      <w:rFonts w:ascii="Times New Roman" w:hAnsi="Times New Roman"/>
      <w:sz w:val="18"/>
    </w:rPr>
  </w:style>
  <w:style w:type="paragraph" w:styleId="TOC8">
    <w:name w:val="toc 8"/>
    <w:basedOn w:val="Normal"/>
    <w:next w:val="Normal"/>
    <w:semiHidden/>
    <w:rsid w:val="00276507"/>
    <w:pPr>
      <w:tabs>
        <w:tab w:val="right" w:leader="dot" w:pos="8640"/>
      </w:tabs>
      <w:ind w:left="1400"/>
    </w:pPr>
    <w:rPr>
      <w:rFonts w:ascii="Times New Roman" w:hAnsi="Times New Roman"/>
      <w:sz w:val="18"/>
    </w:rPr>
  </w:style>
  <w:style w:type="paragraph" w:styleId="TOC9">
    <w:name w:val="toc 9"/>
    <w:basedOn w:val="Normal"/>
    <w:next w:val="Normal"/>
    <w:semiHidden/>
    <w:rsid w:val="00276507"/>
    <w:pPr>
      <w:tabs>
        <w:tab w:val="right" w:leader="dot" w:pos="8640"/>
      </w:tabs>
      <w:ind w:left="1600"/>
    </w:pPr>
    <w:rPr>
      <w:rFonts w:ascii="Times New Roman" w:hAnsi="Times New Roman"/>
      <w:sz w:val="18"/>
    </w:rPr>
  </w:style>
  <w:style w:type="paragraph" w:customStyle="1" w:styleId="Table">
    <w:name w:val="Table"/>
    <w:basedOn w:val="Normal"/>
    <w:rsid w:val="00276507"/>
    <w:pPr>
      <w:keepNext/>
      <w:keepLines/>
    </w:pPr>
    <w:rPr>
      <w:sz w:val="24"/>
    </w:rPr>
  </w:style>
  <w:style w:type="paragraph" w:customStyle="1" w:styleId="TableText">
    <w:name w:val="Table Text"/>
    <w:basedOn w:val="Normal"/>
    <w:rsid w:val="00276507"/>
    <w:pPr>
      <w:keepLines/>
    </w:pPr>
    <w:rPr>
      <w:sz w:val="24"/>
    </w:rPr>
  </w:style>
  <w:style w:type="paragraph" w:styleId="ListNumber">
    <w:name w:val="List Number"/>
    <w:basedOn w:val="Normal"/>
    <w:rsid w:val="00276507"/>
    <w:pPr>
      <w:ind w:left="648" w:hanging="360"/>
    </w:pPr>
    <w:rPr>
      <w:rFonts w:ascii="Times New Roman" w:hAnsi="Times New Roman"/>
      <w:sz w:val="24"/>
    </w:rPr>
  </w:style>
  <w:style w:type="paragraph" w:styleId="Date">
    <w:name w:val="Date"/>
    <w:basedOn w:val="Normal"/>
    <w:rsid w:val="00276507"/>
    <w:rPr>
      <w:rFonts w:ascii="Times New Roman" w:hAnsi="Times New Roman"/>
    </w:rPr>
  </w:style>
  <w:style w:type="paragraph" w:customStyle="1" w:styleId="TableTitle">
    <w:name w:val="TableTitle"/>
    <w:rsid w:val="00276507"/>
    <w:pPr>
      <w:widowControl w:val="0"/>
      <w:spacing w:line="280" w:lineRule="atLeast"/>
      <w:jc w:val="center"/>
    </w:pPr>
    <w:rPr>
      <w:b/>
      <w:color w:val="000000"/>
      <w:sz w:val="24"/>
    </w:rPr>
  </w:style>
  <w:style w:type="paragraph" w:styleId="ListBullet">
    <w:name w:val="List Bullet"/>
    <w:basedOn w:val="Normal"/>
    <w:autoRedefine/>
    <w:rsid w:val="007A6564"/>
    <w:pPr>
      <w:numPr>
        <w:numId w:val="2"/>
      </w:numPr>
      <w:tabs>
        <w:tab w:val="clear" w:pos="360"/>
        <w:tab w:val="num" w:pos="720"/>
      </w:tabs>
      <w:ind w:left="720"/>
    </w:pPr>
  </w:style>
  <w:style w:type="paragraph" w:customStyle="1" w:styleId="Tablecenter">
    <w:name w:val="Table:center"/>
    <w:rsid w:val="00276507"/>
    <w:pPr>
      <w:tabs>
        <w:tab w:val="left" w:pos="0"/>
      </w:tabs>
      <w:spacing w:line="199" w:lineRule="exact"/>
      <w:jc w:val="center"/>
    </w:pPr>
    <w:rPr>
      <w:rFonts w:ascii="Helvetica" w:hAnsi="Helvetica"/>
      <w:snapToGrid w:val="0"/>
      <w:sz w:val="16"/>
    </w:rPr>
  </w:style>
  <w:style w:type="paragraph" w:customStyle="1" w:styleId="ListBullet1">
    <w:name w:val="List Bullet 1"/>
    <w:basedOn w:val="ListBullet"/>
    <w:rsid w:val="00276507"/>
    <w:pPr>
      <w:numPr>
        <w:numId w:val="3"/>
      </w:numPr>
      <w:ind w:left="648"/>
    </w:pPr>
    <w:rPr>
      <w:rFonts w:ascii="Times" w:hAnsi="Times"/>
    </w:rPr>
  </w:style>
  <w:style w:type="paragraph" w:customStyle="1" w:styleId="Tablehead">
    <w:name w:val="Table:head"/>
    <w:basedOn w:val="Tablecenter"/>
    <w:autoRedefine/>
    <w:rsid w:val="00276507"/>
    <w:pPr>
      <w:widowControl w:val="0"/>
      <w:spacing w:line="200" w:lineRule="atLeast"/>
    </w:pPr>
    <w:rPr>
      <w:b/>
      <w:snapToGrid/>
    </w:rPr>
  </w:style>
  <w:style w:type="paragraph" w:customStyle="1" w:styleId="TablecenterBI">
    <w:name w:val="Table:centerBI"/>
    <w:autoRedefine/>
    <w:rsid w:val="00276507"/>
    <w:pPr>
      <w:jc w:val="center"/>
    </w:pPr>
    <w:rPr>
      <w:rFonts w:ascii="Helvetica" w:hAnsi="Helvetica"/>
      <w:b/>
      <w:i/>
      <w:noProof/>
      <w:sz w:val="16"/>
    </w:rPr>
  </w:style>
  <w:style w:type="paragraph" w:styleId="ListBullet2">
    <w:name w:val="List Bullet 2"/>
    <w:basedOn w:val="Normal"/>
    <w:autoRedefine/>
    <w:rsid w:val="00276507"/>
    <w:pPr>
      <w:numPr>
        <w:numId w:val="4"/>
      </w:numPr>
    </w:pPr>
    <w:rPr>
      <w:rFonts w:ascii="Times New Roman" w:hAnsi="Times New Roman"/>
      <w:sz w:val="24"/>
    </w:rPr>
  </w:style>
  <w:style w:type="paragraph" w:styleId="ListBullet3">
    <w:name w:val="List Bullet 3"/>
    <w:basedOn w:val="Normal"/>
    <w:autoRedefine/>
    <w:rsid w:val="00276507"/>
    <w:pPr>
      <w:numPr>
        <w:numId w:val="5"/>
      </w:numPr>
    </w:pPr>
    <w:rPr>
      <w:rFonts w:ascii="Times New Roman" w:hAnsi="Times New Roman"/>
      <w:sz w:val="24"/>
    </w:rPr>
  </w:style>
  <w:style w:type="paragraph" w:styleId="ListBullet4">
    <w:name w:val="List Bullet 4"/>
    <w:basedOn w:val="Normal"/>
    <w:autoRedefine/>
    <w:rsid w:val="00276507"/>
    <w:pPr>
      <w:numPr>
        <w:numId w:val="6"/>
      </w:numPr>
    </w:pPr>
    <w:rPr>
      <w:rFonts w:ascii="Times New Roman" w:hAnsi="Times New Roman"/>
      <w:sz w:val="24"/>
    </w:rPr>
  </w:style>
  <w:style w:type="paragraph" w:styleId="ListBullet5">
    <w:name w:val="List Bullet 5"/>
    <w:basedOn w:val="Normal"/>
    <w:autoRedefine/>
    <w:rsid w:val="00276507"/>
    <w:pPr>
      <w:numPr>
        <w:numId w:val="7"/>
      </w:numPr>
    </w:pPr>
    <w:rPr>
      <w:rFonts w:ascii="Times New Roman" w:hAnsi="Times New Roman"/>
      <w:sz w:val="24"/>
    </w:rPr>
  </w:style>
  <w:style w:type="paragraph" w:styleId="ListNumber2">
    <w:name w:val="List Number 2"/>
    <w:basedOn w:val="Normal"/>
    <w:rsid w:val="00276507"/>
    <w:pPr>
      <w:numPr>
        <w:numId w:val="8"/>
      </w:numPr>
    </w:pPr>
    <w:rPr>
      <w:rFonts w:ascii="Times New Roman" w:hAnsi="Times New Roman"/>
      <w:sz w:val="24"/>
    </w:rPr>
  </w:style>
  <w:style w:type="paragraph" w:styleId="ListNumber3">
    <w:name w:val="List Number 3"/>
    <w:basedOn w:val="Normal"/>
    <w:rsid w:val="00276507"/>
    <w:pPr>
      <w:numPr>
        <w:numId w:val="9"/>
      </w:numPr>
    </w:pPr>
    <w:rPr>
      <w:rFonts w:ascii="Times New Roman" w:hAnsi="Times New Roman"/>
      <w:sz w:val="24"/>
    </w:rPr>
  </w:style>
  <w:style w:type="paragraph" w:styleId="ListNumber4">
    <w:name w:val="List Number 4"/>
    <w:basedOn w:val="Normal"/>
    <w:rsid w:val="00276507"/>
    <w:pPr>
      <w:numPr>
        <w:numId w:val="10"/>
      </w:numPr>
    </w:pPr>
    <w:rPr>
      <w:rFonts w:ascii="Times New Roman" w:hAnsi="Times New Roman"/>
      <w:sz w:val="24"/>
    </w:rPr>
  </w:style>
  <w:style w:type="paragraph" w:styleId="ListNumber5">
    <w:name w:val="List Number 5"/>
    <w:basedOn w:val="Normal"/>
    <w:rsid w:val="00276507"/>
    <w:pPr>
      <w:numPr>
        <w:numId w:val="11"/>
      </w:numPr>
    </w:pPr>
    <w:rPr>
      <w:rFonts w:ascii="Times New Roman" w:hAnsi="Times New Roman"/>
      <w:sz w:val="24"/>
    </w:rPr>
  </w:style>
  <w:style w:type="character" w:styleId="Hyperlink">
    <w:name w:val="Hyperlink"/>
    <w:basedOn w:val="DefaultParagraphFont"/>
    <w:rsid w:val="00276507"/>
    <w:rPr>
      <w:color w:val="0000FF"/>
      <w:u w:val="single"/>
    </w:rPr>
  </w:style>
  <w:style w:type="paragraph" w:styleId="BalloonText">
    <w:name w:val="Balloon Text"/>
    <w:basedOn w:val="Normal"/>
    <w:semiHidden/>
    <w:rsid w:val="00E16B44"/>
    <w:rPr>
      <w:rFonts w:ascii="Tahoma" w:hAnsi="Tahoma" w:cs="Tahoma"/>
      <w:sz w:val="16"/>
      <w:szCs w:val="16"/>
    </w:rPr>
  </w:style>
  <w:style w:type="paragraph" w:styleId="DocumentMap">
    <w:name w:val="Document Map"/>
    <w:basedOn w:val="Normal"/>
    <w:semiHidden/>
    <w:rsid w:val="004518FA"/>
    <w:pPr>
      <w:shd w:val="clear" w:color="auto" w:fill="000080"/>
    </w:pPr>
    <w:rPr>
      <w:rFonts w:ascii="Tahoma" w:hAnsi="Tahoma" w:cs="Tahoma"/>
    </w:rPr>
  </w:style>
  <w:style w:type="paragraph" w:customStyle="1" w:styleId="TableHeading">
    <w:name w:val="Table Heading"/>
    <w:basedOn w:val="Normal"/>
    <w:next w:val="Normal"/>
    <w:rsid w:val="00D90E05"/>
    <w:pPr>
      <w:keepNext/>
      <w:spacing w:before="240" w:after="60"/>
      <w:jc w:val="center"/>
    </w:pPr>
    <w:rPr>
      <w:rFonts w:ascii="Times New Roman" w:hAnsi="Times New Roman"/>
      <w:b/>
      <w:sz w:val="24"/>
      <w:szCs w:val="24"/>
      <w:u w:val="single"/>
    </w:rPr>
  </w:style>
  <w:style w:type="table" w:styleId="TableGrid">
    <w:name w:val="Table Grid"/>
    <w:basedOn w:val="TableNormal"/>
    <w:rsid w:val="000262A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0262A2"/>
    <w:rPr>
      <w:rFonts w:ascii="Courier New" w:hAnsi="Courier New"/>
      <w:noProof/>
      <w:sz w:val="18"/>
    </w:rPr>
  </w:style>
  <w:style w:type="paragraph" w:styleId="List">
    <w:name w:val="List"/>
    <w:basedOn w:val="Normal"/>
    <w:rsid w:val="000262A2"/>
    <w:pPr>
      <w:suppressAutoHyphens/>
      <w:spacing w:before="60" w:after="60" w:line="240" w:lineRule="atLeast"/>
      <w:ind w:left="360" w:hanging="360"/>
    </w:pPr>
    <w:rPr>
      <w:sz w:val="22"/>
    </w:rPr>
  </w:style>
  <w:style w:type="paragraph" w:styleId="PlainText">
    <w:name w:val="Plain Text"/>
    <w:basedOn w:val="Normal"/>
    <w:rsid w:val="000262A2"/>
    <w:rPr>
      <w:rFonts w:ascii="Courier New" w:eastAsia="MS Mincho" w:hAnsi="Courier New" w:cs="Courier New"/>
      <w:lang w:eastAsia="ja-JP"/>
    </w:rPr>
  </w:style>
  <w:style w:type="character" w:styleId="FollowedHyperlink">
    <w:name w:val="FollowedHyperlink"/>
    <w:basedOn w:val="DefaultParagraphFont"/>
    <w:rsid w:val="00467A31"/>
    <w:rPr>
      <w:color w:val="606420"/>
      <w:u w:val="single"/>
    </w:rPr>
  </w:style>
  <w:style w:type="paragraph" w:styleId="Header">
    <w:name w:val="header"/>
    <w:basedOn w:val="Normal"/>
    <w:link w:val="HeaderChar"/>
    <w:rsid w:val="00E57843"/>
    <w:pPr>
      <w:tabs>
        <w:tab w:val="center" w:pos="4320"/>
        <w:tab w:val="right" w:pos="8640"/>
      </w:tabs>
    </w:pPr>
  </w:style>
  <w:style w:type="paragraph" w:styleId="Footer">
    <w:name w:val="footer"/>
    <w:basedOn w:val="Normal"/>
    <w:rsid w:val="0095115E"/>
    <w:pPr>
      <w:tabs>
        <w:tab w:val="center" w:pos="4252"/>
        <w:tab w:val="right" w:pos="8504"/>
      </w:tabs>
    </w:pPr>
  </w:style>
  <w:style w:type="character" w:customStyle="1" w:styleId="Style28ptBold">
    <w:name w:val="Style 28 pt Bold"/>
    <w:basedOn w:val="DefaultParagraphFont"/>
    <w:rsid w:val="00D817DC"/>
    <w:rPr>
      <w:rFonts w:ascii="Arial" w:hAnsi="Arial"/>
      <w:b/>
      <w:bCs/>
      <w:sz w:val="56"/>
    </w:rPr>
  </w:style>
  <w:style w:type="character" w:customStyle="1" w:styleId="HeaderChar">
    <w:name w:val="Header Char"/>
    <w:basedOn w:val="DefaultParagraphFont"/>
    <w:link w:val="Header"/>
    <w:uiPriority w:val="99"/>
    <w:rsid w:val="00E21299"/>
    <w:rPr>
      <w:rFonts w:ascii="Arial" w:hAnsi="Arial"/>
    </w:rPr>
  </w:style>
  <w:style w:type="paragraph" w:styleId="HTMLPreformatted">
    <w:name w:val="HTML Preformatted"/>
    <w:basedOn w:val="Normal"/>
    <w:link w:val="HTMLPreformattedChar"/>
    <w:rsid w:val="00E21299"/>
    <w:rPr>
      <w:rFonts w:ascii="Courier New" w:eastAsia="PMingLiU" w:hAnsi="Courier New" w:cs="Courier New"/>
    </w:rPr>
  </w:style>
  <w:style w:type="character" w:customStyle="1" w:styleId="HTMLPreformattedChar">
    <w:name w:val="HTML Preformatted Char"/>
    <w:basedOn w:val="DefaultParagraphFont"/>
    <w:link w:val="HTMLPreformatted"/>
    <w:rsid w:val="00E21299"/>
    <w:rPr>
      <w:rFonts w:ascii="Courier New" w:eastAsia="PMingLiU" w:hAnsi="Courier New" w:cs="Courier New"/>
    </w:rPr>
  </w:style>
</w:styles>
</file>

<file path=word/webSettings.xml><?xml version="1.0" encoding="utf-8"?>
<w:webSettings xmlns:r="http://schemas.openxmlformats.org/officeDocument/2006/relationships" xmlns:w="http://schemas.openxmlformats.org/wordprocessingml/2006/main">
  <w:divs>
    <w:div w:id="808211914">
      <w:bodyDiv w:val="1"/>
      <w:marLeft w:val="0"/>
      <w:marRight w:val="0"/>
      <w:marTop w:val="0"/>
      <w:marBottom w:val="0"/>
      <w:divBdr>
        <w:top w:val="none" w:sz="0" w:space="0" w:color="auto"/>
        <w:left w:val="none" w:sz="0" w:space="0" w:color="auto"/>
        <w:bottom w:val="none" w:sz="0" w:space="0" w:color="auto"/>
        <w:right w:val="none" w:sz="0" w:space="0" w:color="auto"/>
      </w:divBdr>
    </w:div>
    <w:div w:id="1066102688">
      <w:bodyDiv w:val="1"/>
      <w:marLeft w:val="0"/>
      <w:marRight w:val="0"/>
      <w:marTop w:val="0"/>
      <w:marBottom w:val="0"/>
      <w:divBdr>
        <w:top w:val="none" w:sz="0" w:space="0" w:color="auto"/>
        <w:left w:val="none" w:sz="0" w:space="0" w:color="auto"/>
        <w:bottom w:val="none" w:sz="0" w:space="0" w:color="auto"/>
        <w:right w:val="none" w:sz="0" w:space="0" w:color="auto"/>
      </w:divBdr>
      <w:divsChild>
        <w:div w:id="1893539160">
          <w:marLeft w:val="0"/>
          <w:marRight w:val="0"/>
          <w:marTop w:val="0"/>
          <w:marBottom w:val="0"/>
          <w:divBdr>
            <w:top w:val="none" w:sz="0" w:space="0" w:color="auto"/>
            <w:left w:val="none" w:sz="0" w:space="0" w:color="auto"/>
            <w:bottom w:val="none" w:sz="0" w:space="0" w:color="auto"/>
            <w:right w:val="none" w:sz="0" w:space="0" w:color="auto"/>
          </w:divBdr>
          <w:divsChild>
            <w:div w:id="81880267">
              <w:marLeft w:val="0"/>
              <w:marRight w:val="0"/>
              <w:marTop w:val="0"/>
              <w:marBottom w:val="0"/>
              <w:divBdr>
                <w:top w:val="none" w:sz="0" w:space="0" w:color="auto"/>
                <w:left w:val="none" w:sz="0" w:space="0" w:color="auto"/>
                <w:bottom w:val="none" w:sz="0" w:space="0" w:color="auto"/>
                <w:right w:val="none" w:sz="0" w:space="0" w:color="auto"/>
              </w:divBdr>
            </w:div>
            <w:div w:id="184901253">
              <w:marLeft w:val="0"/>
              <w:marRight w:val="0"/>
              <w:marTop w:val="0"/>
              <w:marBottom w:val="0"/>
              <w:divBdr>
                <w:top w:val="none" w:sz="0" w:space="0" w:color="auto"/>
                <w:left w:val="none" w:sz="0" w:space="0" w:color="auto"/>
                <w:bottom w:val="none" w:sz="0" w:space="0" w:color="auto"/>
                <w:right w:val="none" w:sz="0" w:space="0" w:color="auto"/>
              </w:divBdr>
            </w:div>
            <w:div w:id="513301593">
              <w:marLeft w:val="0"/>
              <w:marRight w:val="0"/>
              <w:marTop w:val="0"/>
              <w:marBottom w:val="0"/>
              <w:divBdr>
                <w:top w:val="none" w:sz="0" w:space="0" w:color="auto"/>
                <w:left w:val="none" w:sz="0" w:space="0" w:color="auto"/>
                <w:bottom w:val="none" w:sz="0" w:space="0" w:color="auto"/>
                <w:right w:val="none" w:sz="0" w:space="0" w:color="auto"/>
              </w:divBdr>
            </w:div>
            <w:div w:id="564028242">
              <w:marLeft w:val="0"/>
              <w:marRight w:val="0"/>
              <w:marTop w:val="0"/>
              <w:marBottom w:val="0"/>
              <w:divBdr>
                <w:top w:val="none" w:sz="0" w:space="0" w:color="auto"/>
                <w:left w:val="none" w:sz="0" w:space="0" w:color="auto"/>
                <w:bottom w:val="none" w:sz="0" w:space="0" w:color="auto"/>
                <w:right w:val="none" w:sz="0" w:space="0" w:color="auto"/>
              </w:divBdr>
            </w:div>
            <w:div w:id="1174566093">
              <w:marLeft w:val="0"/>
              <w:marRight w:val="0"/>
              <w:marTop w:val="0"/>
              <w:marBottom w:val="0"/>
              <w:divBdr>
                <w:top w:val="none" w:sz="0" w:space="0" w:color="auto"/>
                <w:left w:val="none" w:sz="0" w:space="0" w:color="auto"/>
                <w:bottom w:val="none" w:sz="0" w:space="0" w:color="auto"/>
                <w:right w:val="none" w:sz="0" w:space="0" w:color="auto"/>
              </w:divBdr>
            </w:div>
            <w:div w:id="1417282863">
              <w:marLeft w:val="0"/>
              <w:marRight w:val="0"/>
              <w:marTop w:val="0"/>
              <w:marBottom w:val="0"/>
              <w:divBdr>
                <w:top w:val="none" w:sz="0" w:space="0" w:color="auto"/>
                <w:left w:val="none" w:sz="0" w:space="0" w:color="auto"/>
                <w:bottom w:val="none" w:sz="0" w:space="0" w:color="auto"/>
                <w:right w:val="none" w:sz="0" w:space="0" w:color="auto"/>
              </w:divBdr>
            </w:div>
            <w:div w:id="1427773012">
              <w:marLeft w:val="0"/>
              <w:marRight w:val="0"/>
              <w:marTop w:val="0"/>
              <w:marBottom w:val="0"/>
              <w:divBdr>
                <w:top w:val="none" w:sz="0" w:space="0" w:color="auto"/>
                <w:left w:val="none" w:sz="0" w:space="0" w:color="auto"/>
                <w:bottom w:val="none" w:sz="0" w:space="0" w:color="auto"/>
                <w:right w:val="none" w:sz="0" w:space="0" w:color="auto"/>
              </w:divBdr>
            </w:div>
            <w:div w:id="1462769998">
              <w:marLeft w:val="0"/>
              <w:marRight w:val="0"/>
              <w:marTop w:val="0"/>
              <w:marBottom w:val="0"/>
              <w:divBdr>
                <w:top w:val="none" w:sz="0" w:space="0" w:color="auto"/>
                <w:left w:val="none" w:sz="0" w:space="0" w:color="auto"/>
                <w:bottom w:val="none" w:sz="0" w:space="0" w:color="auto"/>
                <w:right w:val="none" w:sz="0" w:space="0" w:color="auto"/>
              </w:divBdr>
            </w:div>
            <w:div w:id="1502967790">
              <w:marLeft w:val="0"/>
              <w:marRight w:val="0"/>
              <w:marTop w:val="0"/>
              <w:marBottom w:val="0"/>
              <w:divBdr>
                <w:top w:val="none" w:sz="0" w:space="0" w:color="auto"/>
                <w:left w:val="none" w:sz="0" w:space="0" w:color="auto"/>
                <w:bottom w:val="none" w:sz="0" w:space="0" w:color="auto"/>
                <w:right w:val="none" w:sz="0" w:space="0" w:color="auto"/>
              </w:divBdr>
            </w:div>
            <w:div w:id="1560903524">
              <w:marLeft w:val="0"/>
              <w:marRight w:val="0"/>
              <w:marTop w:val="0"/>
              <w:marBottom w:val="0"/>
              <w:divBdr>
                <w:top w:val="none" w:sz="0" w:space="0" w:color="auto"/>
                <w:left w:val="none" w:sz="0" w:space="0" w:color="auto"/>
                <w:bottom w:val="none" w:sz="0" w:space="0" w:color="auto"/>
                <w:right w:val="none" w:sz="0" w:space="0" w:color="auto"/>
              </w:divBdr>
            </w:div>
            <w:div w:id="1780029804">
              <w:marLeft w:val="0"/>
              <w:marRight w:val="0"/>
              <w:marTop w:val="0"/>
              <w:marBottom w:val="0"/>
              <w:divBdr>
                <w:top w:val="none" w:sz="0" w:space="0" w:color="auto"/>
                <w:left w:val="none" w:sz="0" w:space="0" w:color="auto"/>
                <w:bottom w:val="none" w:sz="0" w:space="0" w:color="auto"/>
                <w:right w:val="none" w:sz="0" w:space="0" w:color="auto"/>
              </w:divBdr>
            </w:div>
            <w:div w:id="1874341120">
              <w:marLeft w:val="0"/>
              <w:marRight w:val="0"/>
              <w:marTop w:val="0"/>
              <w:marBottom w:val="0"/>
              <w:divBdr>
                <w:top w:val="none" w:sz="0" w:space="0" w:color="auto"/>
                <w:left w:val="none" w:sz="0" w:space="0" w:color="auto"/>
                <w:bottom w:val="none" w:sz="0" w:space="0" w:color="auto"/>
                <w:right w:val="none" w:sz="0" w:space="0" w:color="auto"/>
              </w:divBdr>
            </w:div>
            <w:div w:id="20136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4778</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Module Specification</vt:lpstr>
    </vt:vector>
  </TitlesOfParts>
  <Company>Texas Instruments</Company>
  <LinksUpToDate>false</LinksUpToDate>
  <CharactersWithSpaces>31950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creator>TI Employee</dc:creator>
  <cp:lastModifiedBy>a0216521</cp:lastModifiedBy>
  <cp:revision>8</cp:revision>
  <cp:lastPrinted>2015-03-17T13:42:00Z</cp:lastPrinted>
  <dcterms:created xsi:type="dcterms:W3CDTF">2015-01-23T21:18:00Z</dcterms:created>
  <dcterms:modified xsi:type="dcterms:W3CDTF">2015-03-17T14:59:00Z</dcterms:modified>
</cp:coreProperties>
</file>