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52"/>
          <w:szCs w:val="52"/>
        </w:rPr>
        <w:t xml:space="preserve">DISSECAÇÃO GLYCOSEPT — REFINAMENTO</w:t>
      </w:r>
    </w:p>
    <w:p>
      <w:pPr>
        <w:spacing w:after="200" w:before="200"/>
        <w:jc w:val="center"/>
      </w:pPr>
      <w:r>
        <w:rPr>
          <w:rFonts w:ascii="Arial" w:cs="Arial" w:eastAsia="Arial" w:hAnsi="Arial"/>
          <w:b/>
          <w:bCs/>
          <w:i/>
          <w:iCs/>
          <w:color w:val="2E75B6"/>
          <w:sz w:val="30"/>
          <w:szCs w:val="30"/>
        </w:rPr>
        <w:t xml:space="preserve">Módulos 7 e 8 — Otimização + Variações Criativas</w:t>
      </w:r>
    </w:p>
    <w:p>
      <w:pPr>
        <w:spacing w:after="600" w:before="100"/>
        <w:jc w:val="center"/>
      </w:pPr>
      <w:r>
        <w:rPr>
          <w:rFonts w:ascii="Arial" w:cs="Arial" w:eastAsia="Arial" w:hAnsi="Arial"/>
          <w:color w:val="595959"/>
          <w:sz w:val="22"/>
          <w:szCs w:val="22"/>
        </w:rPr>
        <w:t xml:space="preserve">Complemento ao documento principal | 29/05/2026</w:t>
      </w:r>
    </w:p>
    <w:p>
      <w:pPr>
        <w:pBdr>
          <w:bottom w:val="single" w:color="2E75B6" w:sz="6" w:space="1"/>
        </w:pBdr>
        <w:spacing w:after="220" w:before="220"/>
      </w:pPr>
    </w:p>
    <w:p>
      <w:pPr>
        <w:spacing w:after="100" w:before="300"/>
        <w:jc w:val="center"/>
      </w:pPr>
      <w:r>
        <w:rPr>
          <w:rFonts w:ascii="Arial" w:cs="Arial" w:eastAsia="Arial" w:hAnsi="Arial"/>
          <w:b/>
          <w:bCs/>
          <w:color w:val="1F3864"/>
          <w:sz w:val="24"/>
          <w:szCs w:val="24"/>
        </w:rPr>
        <w:t xml:space="preserve">CONTEÚDO DESTE DOCUMENTO</w:t>
      </w:r>
    </w:p>
    <w:p>
      <w:pPr>
        <w:spacing w:after="60" w:before="80"/>
        <w:jc w:val="center"/>
      </w:pPr>
      <w:r>
        <w:rPr>
          <w:rFonts w:ascii="Arial" w:cs="Arial" w:eastAsia="Arial" w:hAnsi="Arial"/>
          <w:color w:val="404040"/>
          <w:sz w:val="22"/>
          <w:szCs w:val="22"/>
        </w:rPr>
        <w:t xml:space="preserve">Módulo 7 — Plano de Otimização das 3 Fraquezas</w:t>
      </w:r>
    </w:p>
    <w:p>
      <w:pPr>
        <w:spacing w:after="60" w:before="60"/>
        <w:jc w:val="center"/>
      </w:pPr>
      <w:r>
        <w:rPr>
          <w:rFonts w:ascii="Arial" w:cs="Arial" w:eastAsia="Arial" w:hAnsi="Arial"/>
          <w:color w:val="404040"/>
          <w:sz w:val="22"/>
          <w:szCs w:val="22"/>
        </w:rPr>
        <w:t xml:space="preserve">Módulo 8 — Variações Criativas: 7 Hooks · 5 Ângulos · Formatos · Headlines · Bullets</w:t>
      </w:r>
    </w:p>
    <w:p>
      <w:r>
        <w:br w:type="page"/>
      </w:r>
    </w:p>
    <w:p>
      <w:r>
        <w:br w:type="page"/>
      </w:r>
    </w:p>
    <w:p>
      <w:pPr>
        <w:pStyle w:val="Heading1"/>
        <w:spacing w:after="200" w:before="400"/>
      </w:pPr>
      <w:r>
        <w:rPr>
          <w:rFonts w:ascii="Arial" w:cs="Arial" w:eastAsia="Arial" w:hAnsi="Arial"/>
          <w:b/>
          <w:bCs/>
          <w:color w:val="1F3864"/>
          <w:sz w:val="36"/>
          <w:szCs w:val="36"/>
        </w:rPr>
        <w:t xml:space="preserve">MÓDULO 7 — PLANO DE OTIMIZAÇÃO DAS FRAQUEZAS</w:t>
      </w:r>
    </w:p>
    <w:p>
      <w:pPr>
        <w:pBdr>
          <w:bottom w:val="single" w:color="2E75B6" w:sz="6" w:space="1"/>
        </w:pBdr>
        <w:spacing w:after="220" w:before="220"/>
      </w:pPr>
    </w:p>
    <w:p>
      <w:pPr>
        <w:spacing w:after="80" w:before="60"/>
      </w:pPr>
      <w:r>
        <w:rPr>
          <w:rFonts w:ascii="Arial" w:cs="Arial" w:eastAsia="Arial" w:hAnsi="Arial"/>
          <w:sz w:val="22"/>
          <w:szCs w:val="22"/>
        </w:rPr>
        <w:t xml:space="preserve">Este módulo disseca cada fraqueza identificada no Scorecard, explica por que prejudica a performance e entrega um plano de correção específico com exemplos de reescrita prontos para implementação.</w:t>
      </w:r>
    </w:p>
    <w:p>
      <w:pPr>
        <w:pStyle w:val="Heading2"/>
        <w:spacing w:after="160" w:before="300"/>
      </w:pPr>
      <w:r>
        <w:rPr>
          <w:rFonts w:ascii="Arial" w:cs="Arial" w:eastAsia="Arial" w:hAnsi="Arial"/>
          <w:b/>
          <w:bCs/>
          <w:color w:val="2E75B6"/>
          <w:sz w:val="28"/>
          <w:szCs w:val="28"/>
        </w:rPr>
        <w:t xml:space="preserve">FRAQUEZA #1 — URGÊNCIAS FABRICADAS EMPILHADAS (CTA: 7/10)</w:t>
      </w:r>
    </w:p>
    <w:p>
      <w:pPr>
        <w:pStyle w:val="Heading3"/>
        <w:spacing w:after="100" w:before="220"/>
      </w:pPr>
      <w:r>
        <w:rPr>
          <w:rFonts w:ascii="Arial" w:cs="Arial" w:eastAsia="Arial" w:hAnsi="Arial"/>
          <w:b/>
          <w:bCs/>
          <w:color w:val="1F3864"/>
          <w:sz w:val="24"/>
          <w:szCs w:val="24"/>
        </w:rPr>
        <w:t xml:space="preserve">O Problema</w:t>
      </w:r>
    </w:p>
    <w:p>
      <w:pPr>
        <w:spacing w:after="80" w:before="60"/>
      </w:pPr>
      <w:r>
        <w:rPr>
          <w:rFonts w:ascii="Arial" w:cs="Arial" w:eastAsia="Arial" w:hAnsi="Arial"/>
          <w:sz w:val="22"/>
          <w:szCs w:val="22"/>
        </w:rPr>
        <w:t xml:space="preserve">O close do VSL empilha cinco dispositivos de urgência em sequência, em menos de três parágrafos:</w:t>
      </w:r>
    </w:p>
    <w:p>
      <w:pPr>
        <w:pStyle w:val="ListParagraph"/>
        <w:numPr>
          <w:ilvl w:val="0"/>
          <w:numId w:val="2"/>
        </w:numPr>
        <w:spacing w:after="40" w:before="40"/>
      </w:pPr>
      <w:r>
        <w:rPr>
          <w:rFonts w:ascii="Arial" w:cs="Arial" w:eastAsia="Arial" w:hAnsi="Arial"/>
          <w:sz w:val="22"/>
          <w:szCs w:val="22"/>
        </w:rPr>
        <w:t xml:space="preserve">"847 bottles available"</w:t>
      </w:r>
    </w:p>
    <w:p>
      <w:pPr>
        <w:pStyle w:val="ListParagraph"/>
        <w:numPr>
          <w:ilvl w:val="0"/>
          <w:numId w:val="2"/>
        </w:numPr>
        <w:spacing w:after="40" w:before="40"/>
      </w:pPr>
      <w:r>
        <w:rPr>
          <w:rFonts w:ascii="Arial" w:cs="Arial" w:eastAsia="Arial" w:hAnsi="Arial"/>
          <w:sz w:val="22"/>
          <w:szCs w:val="22"/>
        </w:rPr>
        <w:t xml:space="preserve">"first 20 six-bottle kits at promotional price"</w:t>
      </w:r>
    </w:p>
    <w:p>
      <w:pPr>
        <w:pStyle w:val="ListParagraph"/>
        <w:numPr>
          <w:ilvl w:val="0"/>
          <w:numId w:val="2"/>
        </w:numPr>
        <w:spacing w:after="40" w:before="40"/>
      </w:pPr>
      <w:r>
        <w:rPr>
          <w:rFonts w:ascii="Arial" w:cs="Arial" w:eastAsia="Arial" w:hAnsi="Arial"/>
          <w:sz w:val="22"/>
          <w:szCs w:val="22"/>
        </w:rPr>
        <w:t xml:space="preserve">"pharmaceutical companies demanding this video be taken down"</w:t>
      </w:r>
    </w:p>
    <w:p>
      <w:pPr>
        <w:pStyle w:val="ListParagraph"/>
        <w:numPr>
          <w:ilvl w:val="0"/>
          <w:numId w:val="2"/>
        </w:numPr>
        <w:spacing w:after="40" w:before="40"/>
      </w:pPr>
      <w:r>
        <w:rPr>
          <w:rFonts w:ascii="Arial" w:cs="Arial" w:eastAsia="Arial" w:hAnsi="Arial"/>
          <w:sz w:val="22"/>
          <w:szCs w:val="22"/>
        </w:rPr>
        <w:t xml:space="preserve">"This price will never be offered again"</w:t>
      </w:r>
    </w:p>
    <w:p>
      <w:pPr>
        <w:pStyle w:val="ListParagraph"/>
        <w:numPr>
          <w:ilvl w:val="0"/>
          <w:numId w:val="2"/>
        </w:numPr>
        <w:spacing w:after="40" w:before="40"/>
      </w:pPr>
      <w:r>
        <w:rPr>
          <w:rFonts w:ascii="Arial" w:cs="Arial" w:eastAsia="Arial" w:hAnsi="Arial"/>
          <w:sz w:val="22"/>
          <w:szCs w:val="22"/>
        </w:rPr>
        <w:t xml:space="preserve">"if you leave now, there's no guarantee it will still be here when you come back"</w:t>
      </w:r>
    </w:p>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Por que Prejudica</w:t>
      </w:r>
    </w:p>
    <w:p>
      <w:pPr>
        <w:spacing w:after="80" w:before="60"/>
      </w:pPr>
      <w:r>
        <w:rPr>
          <w:rFonts w:ascii="Arial" w:cs="Arial" w:eastAsia="Arial" w:hAnsi="Arial"/>
          <w:sz w:val="22"/>
          <w:szCs w:val="22"/>
        </w:rPr>
        <w:t xml:space="preserve">Uma urgência fabricada funciona quando é a única no campo. Quando cinco aparecem juntas, o cérebro do leitor reconhece o padrão — é o mesmo mecanismo de "LIQUIDAÇÃO TOTAL 90% OFF" que ele vê em todos os anúncios ruins. Em vez de agir, ele desconfia. O efeito cumulativo de urgências empilhadas é o oposto do pretendido: sinaliza que o produto precisa de manipulação para ser vendido.</w:t>
      </w:r>
    </w:p>
    <w:p>
      <w:pPr>
        <w:spacing w:after="80" w:before="60"/>
      </w:pPr>
      <w:r>
        <w:rPr>
          <w:rFonts w:ascii="Arial" w:cs="Arial" w:eastAsia="Arial" w:hAnsi="Arial"/>
          <w:sz w:val="22"/>
          <w:szCs w:val="22"/>
        </w:rPr>
        <w:t xml:space="preserve">Há uma lei não escrita em copy de DR: uma urgência real supera cinco fabricadas. O VSL já tem duas urgências genuinamente poderosas — a escassez sazonal do MGO (verificável) e o custo clínico da inação (complicações reais do diabetes). Essas são suficientes. Todas as outras enfraquecem as duas.</w:t>
      </w:r>
    </w:p>
    <w:p>
      <w:pPr>
        <w:pStyle w:val="Heading3"/>
        <w:spacing w:after="100" w:before="220"/>
      </w:pPr>
      <w:r>
        <w:rPr>
          <w:rFonts w:ascii="Arial" w:cs="Arial" w:eastAsia="Arial" w:hAnsi="Arial"/>
          <w:b/>
          <w:bCs/>
          <w:color w:val="1F3864"/>
          <w:sz w:val="24"/>
          <w:szCs w:val="24"/>
        </w:rPr>
        <w:t xml:space="preserve">Plano de Correção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Elemento</w:t>
            </w:r>
          </w:p>
        </w:tc>
        <w:tc>
          <w:tcPr>
            <w:tcW w:type="dxa" w:w="18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Ação</w:t>
            </w:r>
          </w:p>
        </w:tc>
        <w:tc>
          <w:tcPr>
            <w:tcW w:type="dxa" w:w="5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Motivo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"847 bottles available"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REMOVER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Número arbitrário, inverificável. Cria ceticismo imediato em leitores experientes.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"first 20 six-bottle kits"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REMOVER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Contradiz "847 bottles" — se há 847 bottles, por que só 20 kits? Inconsistência detectável.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"Big Pharma demanding takedown"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REMOVER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Dispositivo de VSL antigo e supersaturado. Audiência 50+ o reconhece e não acredita mais.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"price will never be offered again"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REMOVER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Sem data, sem condição. Promessa vazia que o comprador sabe que não é real.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Escassez sazonal do MGO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MANTER + AMPLIFICAR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Factualmente verificável. A Manuka bush floresce 2–4 semanas por ano na Nova Zelândia — quem pesquisar, confirma.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Custo clínico da inação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MANTER + AMPLIFICAR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Complicações do diabetes são reais, progressivas e clinicamente documentadas. Urgência genuína.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Número de estoque específico e crível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ADICIONAR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Substituir "847" por um número menor, mais crível, com contexto temporal: "nosso último lote durou 11 dias".</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Reescrita — Bloco de Urgência do Close</w:t>
      </w:r>
    </w:p>
    <w:p>
      <w:pPr>
        <w:spacing w:after="80" w:before="60"/>
      </w:pPr>
      <w:r>
        <w:rPr>
          <w:rFonts w:ascii="Arial" w:cs="Arial" w:eastAsia="Arial" w:hAnsi="Arial"/>
          <w:sz w:val="22"/>
          <w:szCs w:val="22"/>
        </w:rPr>
        <w:t xml:space="preserve">VERSÃO ORIGINAL (problema):</w:t>
      </w:r>
    </w:p>
    <w:p>
      <w:pPr>
        <w:pBdr>
          <w:left w:val="single" w:color="2E75B6" w:sz="14" w:space="10"/>
        </w:pBdr>
        <w:spacing w:after="100" w:before="100"/>
        <w:ind w:left="720"/>
      </w:pPr>
      <w:r>
        <w:rPr>
          <w:rFonts w:ascii="Arial" w:cs="Arial" w:eastAsia="Arial" w:hAnsi="Arial"/>
          <w:i/>
          <w:iCs/>
          <w:color w:val="404040"/>
          <w:sz w:val="22"/>
          <w:szCs w:val="22"/>
        </w:rPr>
        <w:t xml:space="preserve">"I've received countless threats from big pharmaceutical companies demanding this video be taken down. So honestly, I don't know how much longer I'll be able to keep this online. If you leave now, there's no guarantee it will still be here when you come back."</w:t>
      </w:r>
    </w:p>
    <w:p>
      <w:pPr>
        <w:spacing w:after="80" w:before="60"/>
      </w:pPr>
      <w:r>
        <w:rPr>
          <w:rFonts w:ascii="Arial" w:cs="Arial" w:eastAsia="Arial" w:hAnsi="Arial"/>
          <w:sz w:val="22"/>
          <w:szCs w:val="22"/>
        </w:rPr>
        <w:t xml:space="preserve">VERSÃO REFINADA (urgência real em dois eixos):</w:t>
      </w:r>
    </w:p>
    <w:p>
      <w:pPr>
        <w:pBdr>
          <w:left w:val="single" w:color="C55A11" w:sz="14" w:space="10"/>
        </w:pBdr>
        <w:spacing w:after="100" w:before="100"/>
        <w:ind w:left="720"/>
      </w:pPr>
      <w:r>
        <w:rPr>
          <w:rFonts w:ascii="Arial" w:cs="Arial" w:eastAsia="Arial" w:hAnsi="Arial"/>
          <w:b/>
          <w:bCs/>
          <w:color w:val="C55A11"/>
          <w:sz w:val="22"/>
          <w:szCs w:val="22"/>
        </w:rPr>
        <w:t xml:space="preserve">[REFINADO] </w:t>
      </w:r>
      <w:r>
        <w:rPr>
          <w:rFonts w:ascii="Arial" w:cs="Arial" w:eastAsia="Arial" w:hAnsi="Arial"/>
          <w:i/>
          <w:iCs/>
          <w:color w:val="404040"/>
          <w:sz w:val="22"/>
          <w:szCs w:val="22"/>
        </w:rPr>
        <w:t xml:space="preserve">I want to be direct with you about one thing. The MGO we use — the active compound found only in New Zealand Manuka honey — can only be harvested during a 2 to 4 week window each year, when the Manuka bush is in bloom. It took us 8 months to secure this current batch. Our previous release was gone in 11 days. I can't tell you exactly how many bottles are left as you watch this — that changes every hour. What I can tell you is this: your pancreas doesn't wait for the right moment. Every day without addressing the sludge is another layer added, another signal blocked, another insulin factory suffocated. That's not a scare tactic. That's the biology we've been talking about for the last hour. If you've stayed with me this far, you already know what you need to do.</w:t>
      </w:r>
    </w:p>
    <w:p>
      <w:pPr>
        <w:spacing w:after="80" w:before="60"/>
      </w:pPr>
      <w:r>
        <w:rPr>
          <w:rFonts w:ascii="Arial" w:cs="Arial" w:eastAsia="Arial" w:hAnsi="Arial"/>
          <w:sz w:val="22"/>
          <w:szCs w:val="22"/>
        </w:rPr>
        <w:t xml:space="preserve">Por que funciona: uma urgência real (MGO sazonal) + um dado crível ("11 days") + custo da inação ancorado na ciência já apresentada = decisão natural, não manipulação percebida.</w:t>
      </w:r>
    </w:p>
    <w:p>
      <w:r>
        <w:br w:type="page"/>
      </w:r>
    </w:p>
    <w:p>
      <w:pPr>
        <w:pStyle w:val="Heading2"/>
        <w:spacing w:after="160" w:before="300"/>
      </w:pPr>
      <w:r>
        <w:rPr>
          <w:rFonts w:ascii="Arial" w:cs="Arial" w:eastAsia="Arial" w:hAnsi="Arial"/>
          <w:b/>
          <w:bCs/>
          <w:color w:val="2E75B6"/>
          <w:sz w:val="28"/>
          <w:szCs w:val="28"/>
        </w:rPr>
        <w:t xml:space="preserve">FRAQUEZA #2 — SEÇÃO DE INGREDIENTES COM QUEDA DE RITMO (Ritmo: 8/10)</w:t>
      </w:r>
    </w:p>
    <w:p>
      <w:pPr>
        <w:pStyle w:val="Heading3"/>
        <w:spacing w:after="100" w:before="220"/>
      </w:pPr>
      <w:r>
        <w:rPr>
          <w:rFonts w:ascii="Arial" w:cs="Arial" w:eastAsia="Arial" w:hAnsi="Arial"/>
          <w:b/>
          <w:bCs/>
          <w:color w:val="1F3864"/>
          <w:sz w:val="24"/>
          <w:szCs w:val="24"/>
        </w:rPr>
        <w:t xml:space="preserve">O Problema</w:t>
      </w:r>
    </w:p>
    <w:p>
      <w:pPr>
        <w:spacing w:after="80" w:before="60"/>
      </w:pPr>
      <w:r>
        <w:rPr>
          <w:rFonts w:ascii="Arial" w:cs="Arial" w:eastAsia="Arial" w:hAnsi="Arial"/>
          <w:sz w:val="22"/>
          <w:szCs w:val="22"/>
        </w:rPr>
        <w:t xml:space="preserve">O VSL dedica aproximadamente 20% do corpo total à explicação individual de 4 ingredientes — cada um com seu próprio estudo citado, depoimento de participante e analogia. O resultado são 4 "mini-picos" de informação técnica que interrompem o momentum emocional construído pelo bear story e pelo twin study.</w:t>
      </w:r>
    </w:p>
    <w:p>
      <w:pPr>
        <w:spacing w:after="80" w:before="60"/>
      </w:pPr>
      <w:r>
        <w:rPr>
          <w:rFonts w:ascii="Arial" w:cs="Arial" w:eastAsia="Arial" w:hAnsi="Arial"/>
          <w:sz w:val="22"/>
          <w:szCs w:val="22"/>
        </w:rPr>
        <w:t xml:space="preserve">O leitor que chegou aos ingredientes já foi convencido pelo mecanismo (GLP-1 + sludge). Ele não precisa de mais prova — precisa de confirmação rápida e transição para o close. Quanto mais tempo passa no modo "explicação técnica", mais oportunidade para objeções racionais se formarem.</w:t>
      </w:r>
    </w:p>
    <w:p>
      <w:pPr>
        <w:pStyle w:val="Heading3"/>
        <w:spacing w:after="100" w:before="220"/>
      </w:pPr>
      <w:r>
        <w:rPr>
          <w:rFonts w:ascii="Arial" w:cs="Arial" w:eastAsia="Arial" w:hAnsi="Arial"/>
          <w:b/>
          <w:bCs/>
          <w:color w:val="1F3864"/>
          <w:sz w:val="24"/>
          <w:szCs w:val="24"/>
        </w:rPr>
        <w:t xml:space="preserve">Diagnóstico por Ingrediente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Ingrediente</w:t>
            </w:r>
          </w:p>
        </w:tc>
        <w:tc>
          <w:tcPr>
            <w:tcW w:type="dxa" w:w="18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Comprimento Atual</w:t>
            </w:r>
          </w:p>
        </w:tc>
        <w:tc>
          <w:tcPr>
            <w:tcW w:type="dxa" w:w="28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O que Preservar</w:t>
            </w:r>
          </w:p>
        </w:tc>
        <w:tc>
          <w:tcPr>
            <w:tcW w:type="dxa" w:w="29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O que Cortar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MGO (Manuka)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LONGO — mantém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Bear connection + Copenhagen trial (312%) + "more antioxidants than 3 lbs blueberries"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Nada — é o ingrediente âncora. Ligação com o bear já foi estabelecida.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Quercetin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MÉDIO — reduzir 50%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"Repair crew" como metáfora + 29% GLP-1 improvement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Depoimento individual ("my body finally remembered how to handle sugar again") — mover para seção de testemunhos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Pinosembrin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MÉDIO — reduzir 50%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"SWAT team" como metáfora + 67% reduction in pancreatic inflammation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Depoimento individual ("by the second month, my blood sugar was stable all day") — mover para testemunhos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Royal Jelly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MÉDIO — reduzir 40%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Queen bee vs worker bee lifespan (40x) como analogia de longevidade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Depoimento individual ("my energy was back... my doctor was asking what I was doing differently") — mover para testemunhos</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Plano de Condensação</w:t>
      </w:r>
    </w:p>
    <w:p>
      <w:pPr>
        <w:pStyle w:val="ListParagraph"/>
        <w:numPr>
          <w:ilvl w:val="0"/>
          <w:numId w:val="3"/>
        </w:numPr>
        <w:spacing w:after="40" w:before="40"/>
      </w:pPr>
      <w:r>
        <w:rPr>
          <w:rFonts w:ascii="Arial" w:cs="Arial" w:eastAsia="Arial" w:hAnsi="Arial"/>
          <w:sz w:val="22"/>
          <w:szCs w:val="22"/>
        </w:rPr>
        <w:t xml:space="preserve">Manter MGO na extensão atual — é o ingrediente âncora conectado ao bear story.</w:t>
      </w:r>
    </w:p>
    <w:p>
      <w:pPr>
        <w:pStyle w:val="ListParagraph"/>
        <w:numPr>
          <w:ilvl w:val="0"/>
          <w:numId w:val="3"/>
        </w:numPr>
        <w:spacing w:after="40" w:before="40"/>
      </w:pPr>
      <w:r>
        <w:rPr>
          <w:rFonts w:ascii="Arial" w:cs="Arial" w:eastAsia="Arial" w:hAnsi="Arial"/>
          <w:sz w:val="22"/>
          <w:szCs w:val="22"/>
        </w:rPr>
        <w:t xml:space="preserve">Condensar Quercetin em 4 linhas: metáfora ("repair crew") + dado científico + transição imediata.</w:t>
      </w:r>
    </w:p>
    <w:p>
      <w:pPr>
        <w:pStyle w:val="ListParagraph"/>
        <w:numPr>
          <w:ilvl w:val="0"/>
          <w:numId w:val="3"/>
        </w:numPr>
        <w:spacing w:after="40" w:before="40"/>
      </w:pPr>
      <w:r>
        <w:rPr>
          <w:rFonts w:ascii="Arial" w:cs="Arial" w:eastAsia="Arial" w:hAnsi="Arial"/>
          <w:sz w:val="22"/>
          <w:szCs w:val="22"/>
        </w:rPr>
        <w:t xml:space="preserve">Condensar Pinosembrin em 3 linhas: metáfora ("SWAT team") + resultado-chave.</w:t>
      </w:r>
    </w:p>
    <w:p>
      <w:pPr>
        <w:pStyle w:val="ListParagraph"/>
        <w:numPr>
          <w:ilvl w:val="0"/>
          <w:numId w:val="3"/>
        </w:numPr>
        <w:spacing w:after="40" w:before="40"/>
      </w:pPr>
      <w:r>
        <w:rPr>
          <w:rFonts w:ascii="Arial" w:cs="Arial" w:eastAsia="Arial" w:hAnsi="Arial"/>
          <w:sz w:val="22"/>
          <w:szCs w:val="22"/>
        </w:rPr>
        <w:t xml:space="preserve">Condensar Royal Jelly em 3 linhas: analogia queen bee + benefício de longevidade celular.</w:t>
      </w:r>
    </w:p>
    <w:p>
      <w:pPr>
        <w:pStyle w:val="ListParagraph"/>
        <w:numPr>
          <w:ilvl w:val="0"/>
          <w:numId w:val="3"/>
        </w:numPr>
        <w:spacing w:after="40" w:before="40"/>
      </w:pPr>
      <w:r>
        <w:rPr>
          <w:rFonts w:ascii="Arial" w:cs="Arial" w:eastAsia="Arial" w:hAnsi="Arial"/>
          <w:sz w:val="22"/>
          <w:szCs w:val="22"/>
        </w:rPr>
        <w:t xml:space="preserve">Eliminar os três depoimentos individuais da seção de ingredientes. Consolidar em um único bloco de testemunhos depois dos ingredientes.</w:t>
      </w:r>
    </w:p>
    <w:p>
      <w:pPr>
        <w:pStyle w:val="ListParagraph"/>
        <w:numPr>
          <w:ilvl w:val="0"/>
          <w:numId w:val="3"/>
        </w:numPr>
        <w:spacing w:after="40" w:before="40"/>
      </w:pPr>
      <w:r>
        <w:rPr>
          <w:rFonts w:ascii="Arial" w:cs="Arial" w:eastAsia="Arial" w:hAnsi="Arial"/>
          <w:sz w:val="22"/>
          <w:szCs w:val="22"/>
        </w:rPr>
        <w:t xml:space="preserve">Encerrar a seção de ingredientes com a transição imediata para a "stomach acid problem" — que é o verdadeiro diferencial de venda do Glycosept.</w:t>
      </w:r>
    </w:p>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Reescrita — Quercetin Condensado</w:t>
      </w:r>
    </w:p>
    <w:p>
      <w:pPr>
        <w:spacing w:after="80" w:before="60"/>
      </w:pPr>
      <w:r>
        <w:rPr>
          <w:rFonts w:ascii="Arial" w:cs="Arial" w:eastAsia="Arial" w:hAnsi="Arial"/>
          <w:sz w:val="22"/>
          <w:szCs w:val="22"/>
        </w:rPr>
        <w:t xml:space="preserve">VERSÃO ORIGINAL (~120 palavras):</w:t>
      </w:r>
    </w:p>
    <w:p>
      <w:pPr>
        <w:pBdr>
          <w:left w:val="single" w:color="2E75B6" w:sz="14" w:space="10"/>
        </w:pBdr>
        <w:spacing w:after="100" w:before="100"/>
        <w:ind w:left="720"/>
      </w:pPr>
      <w:r>
        <w:rPr>
          <w:rFonts w:ascii="Arial" w:cs="Arial" w:eastAsia="Arial" w:hAnsi="Arial"/>
          <w:i/>
          <w:iCs/>
          <w:color w:val="404040"/>
          <w:sz w:val="22"/>
          <w:szCs w:val="22"/>
        </w:rPr>
        <w:t xml:space="preserve">"The second ingredient was quercetin. If MGO is the cleanup crew, quercetin is the repair crew. See, after years of toxic buildup, your insulin factories aren't just blocked. They're damaged, weakened, barely functioning. Clearing the sludge is only half the battle. You have to rebuild what it destroyed. That's what quercetin does. It's a powerful flavonoid that protects and repairs your L-cells, the tiny factories that have been suffocated and beaten down for years. In a study published in the Journal of Nutritional Biochemistry, adults with impaired insulin function took quercetin for 12 weeks. The result: 29% improvement in GLP-1 production and blood sugar control versus placebo. But here's what one participant said that I'll never forget..."</w:t>
      </w:r>
    </w:p>
    <w:p>
      <w:pPr>
        <w:spacing w:after="80" w:before="60"/>
      </w:pPr>
      <w:r>
        <w:rPr>
          <w:rFonts w:ascii="Arial" w:cs="Arial" w:eastAsia="Arial" w:hAnsi="Arial"/>
          <w:sz w:val="22"/>
          <w:szCs w:val="22"/>
        </w:rPr>
        <w:t xml:space="preserve">VERSÃO REFINADA (~55 palavras):</w:t>
      </w:r>
    </w:p>
    <w:p>
      <w:pPr>
        <w:pBdr>
          <w:left w:val="single" w:color="C55A11" w:sz="14" w:space="10"/>
        </w:pBdr>
        <w:spacing w:after="100" w:before="100"/>
        <w:ind w:left="720"/>
      </w:pPr>
      <w:r>
        <w:rPr>
          <w:rFonts w:ascii="Arial" w:cs="Arial" w:eastAsia="Arial" w:hAnsi="Arial"/>
          <w:b/>
          <w:bCs/>
          <w:color w:val="C55A11"/>
          <w:sz w:val="22"/>
          <w:szCs w:val="22"/>
        </w:rPr>
        <w:t xml:space="preserve">[REFINADO] </w:t>
      </w:r>
      <w:r>
        <w:rPr>
          <w:rFonts w:ascii="Arial" w:cs="Arial" w:eastAsia="Arial" w:hAnsi="Arial"/>
          <w:i/>
          <w:iCs/>
          <w:color w:val="404040"/>
          <w:sz w:val="22"/>
          <w:szCs w:val="22"/>
        </w:rPr>
        <w:t xml:space="preserve">The second is Quercetin — the repair crew. If MGO dissolves the sludge, Quercetin rebuilds the insulin factories the sludge destroyed. In a 12-week study published in the Journal of Nutritional Biochemistry, it produced a 29% improvement in GLP-1 function. Not managed — rebuilt. That distinction matters.</w:t>
      </w:r>
    </w:p>
    <w:p>
      <w:pPr>
        <w:spacing w:after="80" w:before="60"/>
      </w:pPr>
      <w:r>
        <w:rPr>
          <w:rFonts w:ascii="Arial" w:cs="Arial" w:eastAsia="Arial" w:hAnsi="Arial"/>
          <w:sz w:val="22"/>
          <w:szCs w:val="22"/>
        </w:rPr>
        <w:t xml:space="preserve">Resultado: 55 palavras vs. 120. Mesma informação essencial, metade do atrito, ritmo mantido para o close.</w:t>
      </w:r>
    </w:p>
    <w:p>
      <w:r>
        <w:br w:type="page"/>
      </w:r>
    </w:p>
    <w:p>
      <w:pPr>
        <w:pStyle w:val="Heading2"/>
        <w:spacing w:after="160" w:before="300"/>
      </w:pPr>
      <w:r>
        <w:rPr>
          <w:rFonts w:ascii="Arial" w:cs="Arial" w:eastAsia="Arial" w:hAnsi="Arial"/>
          <w:b/>
          <w:bCs/>
          <w:color w:val="2E75B6"/>
          <w:sz w:val="28"/>
          <w:szCs w:val="28"/>
        </w:rPr>
        <w:t xml:space="preserve">FRAQUEZA #3 — RISCO DE ASSOCIAÇÃO NÃO AUTORIZADA: "DR. SANJAY GUPTA"</w:t>
      </w:r>
    </w:p>
    <w:p>
      <w:pPr>
        <w:pStyle w:val="Heading3"/>
        <w:spacing w:after="100" w:before="220"/>
      </w:pPr>
      <w:r>
        <w:rPr>
          <w:rFonts w:ascii="Arial" w:cs="Arial" w:eastAsia="Arial" w:hAnsi="Arial"/>
          <w:b/>
          <w:bCs/>
          <w:color w:val="1F3864"/>
          <w:sz w:val="24"/>
          <w:szCs w:val="24"/>
        </w:rPr>
        <w:t xml:space="preserve">O Problema</w:t>
      </w:r>
    </w:p>
    <w:p>
      <w:pPr>
        <w:spacing w:after="80" w:before="60"/>
      </w:pPr>
      <w:r>
        <w:rPr>
          <w:rFonts w:ascii="Arial" w:cs="Arial" w:eastAsia="Arial" w:hAnsi="Arial"/>
          <w:sz w:val="22"/>
          <w:szCs w:val="22"/>
        </w:rPr>
        <w:t xml:space="preserve">"Dr. Sanjay Gupta" é um dos nomes mais reconhecíveis no jornalismo médico americano — Chief Medical Correspondent da CNN há mais de 20 anos, neurocirurgião, autor de bestsellers, rosto de cobertura de saúde em eventos nacionais. Usar o mesmo nome para um personagem de ficção em um VSL comercial cria três categorias de risco simultâneas: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Tipo de Risco</w:t>
            </w:r>
          </w:p>
        </w:tc>
        <w:tc>
          <w:tcPr>
            <w:tcW w:type="dxa" w:w="5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Detalhe</w:t>
            </w:r>
          </w:p>
        </w:tc>
        <w:tc>
          <w:tcPr>
            <w:tcW w:type="dxa" w:w="20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Severidade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Legal — Falsa Associação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O público americano 50+ que assiste este VSL tem alta probabilidade de reconhecer o nome. A associação implícita com o Gupta da CNN pode constituir uso comercial não autorizado de identidade de figura pública.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Credibilidade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Qualquer espectador que reconheça o Gupta da CNN e perceba que este é um personagem diferente perde toda a confiança no VSL — e provavelmente no produto. Um único momento de "espera, esse não é o Gupta da CNN?" destrói 60 minutos de construção de credibilidade.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Regulatório (FTC/FDA)</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Endosso implícito por identidade de figura pública real em VSL de suplemento é área de atenção da FTC. Mesmo não sendo o Gupta da CNN, a similitude de nome em contexto médico pode atrair revisão regulatória.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MÉDIA</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Opções de Correção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700"/>
        <w:gridCol w:w="2960"/>
      </w:tblGrid>
      <w:tr>
        <w:trPr>
          <w:tblHeader/>
        </w:trPr>
        <w:tc>
          <w:tcPr>
            <w:tcW w:type="dxa" w:w="1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Opção</w:t>
            </w:r>
          </w:p>
        </w:tc>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Ação</w:t>
            </w:r>
          </w:p>
        </w:tc>
        <w:tc>
          <w:tcPr>
            <w:tcW w:type="dxa" w:w="27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Vantagem</w:t>
            </w:r>
          </w:p>
        </w:tc>
        <w:tc>
          <w:tcPr>
            <w:tcW w:type="dxa" w:w="29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Desvantagem</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 — Mínima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Renomear para "Dr. Sanjay Mehta" ou "Dr. Arjun Gupta"</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Preserva a cadência cultural do nome original; mínima edição no script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Sobrenome "Gupta" ainda pode ativar associação parcial</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 — Recomendada</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Renomear para "Dr. Arjun Mehta, Director of Metabolic Research at the American Institute of Preventive Medicine"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Zero associação com CNN; afiliação institucional soa plausível mas não é verificável como Harvard/Yale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Requer consistência em todas as menções do script</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 — Premium</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Substituir o personagem "Dr. Gupta" por uma pesquisadora mulher — ex: "Dr. Sarah Kim, Chief of Metabolic Research, National Diabetes Institute"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Diversidade de gênero cria pattern interrupt; elimina qualquer risco de nome; pode aumentar identificação com público feminino (dominante no VSL)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Requer regravação da seção de entrevista se o VSL já foi produzido</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Impacto da Correção no Script</w:t>
      </w:r>
    </w:p>
    <w:p>
      <w:pPr>
        <w:spacing w:after="80" w:before="60"/>
      </w:pPr>
      <w:r>
        <w:rPr>
          <w:rFonts w:ascii="Arial" w:cs="Arial" w:eastAsia="Arial" w:hAnsi="Arial"/>
          <w:sz w:val="22"/>
          <w:szCs w:val="22"/>
        </w:rPr>
        <w:t xml:space="preserve">A seção de entrevista ("Dr. Lee, what you just shared with your viewers...") precisaria apenas de substituição de nome — a estrutura de diálogo, os argumentos do twin study e a revelação do GLP-1 permanecem intactos. O risco de associação é eliminado com uma única mudança sistemática de nome em todas as ocorrências.</w:t>
      </w:r>
    </w:p>
    <w:p>
      <w:pPr>
        <w:spacing w:after="80" w:before="60"/>
      </w:pPr>
      <w:r>
        <w:rPr>
          <w:rFonts w:ascii="Arial" w:cs="Arial" w:eastAsia="Arial" w:hAnsi="Arial"/>
          <w:sz w:val="22"/>
          <w:szCs w:val="22"/>
        </w:rPr>
        <w:t xml:space="preserve">Adicionalmente, ao introduzir a pesquisadora como descobridora dos 74 pares de gêmeos (vs. os 14 originais do Lund University), o VSL ganha uma camada extra de credibilidade por escala — "nossa equipe expandiu a pesquisa" soa como progressão científica natural.</w:t>
      </w:r>
    </w:p>
    <w:p>
      <w:r>
        <w:br w:type="page"/>
      </w:r>
    </w:p>
    <w:p>
      <w:pPr>
        <w:pStyle w:val="Heading1"/>
        <w:spacing w:after="200" w:before="400"/>
      </w:pPr>
      <w:r>
        <w:rPr>
          <w:rFonts w:ascii="Arial" w:cs="Arial" w:eastAsia="Arial" w:hAnsi="Arial"/>
          <w:b/>
          <w:bCs/>
          <w:color w:val="1F3864"/>
          <w:sz w:val="36"/>
          <w:szCs w:val="36"/>
        </w:rPr>
        <w:t xml:space="preserve">MÓDULO 8 — VARIAÇÕES CRIATIVAS — DNA EM AÇÃO</w:t>
      </w:r>
    </w:p>
    <w:p>
      <w:pPr>
        <w:pBdr>
          <w:bottom w:val="single" w:color="2E75B6" w:sz="6" w:space="1"/>
        </w:pBdr>
        <w:spacing w:after="220" w:before="220"/>
      </w:pPr>
    </w:p>
    <w:p>
      <w:pPr>
        <w:spacing w:after="80" w:before="60"/>
      </w:pPr>
      <w:r>
        <w:rPr>
          <w:rFonts w:ascii="Arial" w:cs="Arial" w:eastAsia="Arial" w:hAnsi="Arial"/>
          <w:sz w:val="22"/>
          <w:szCs w:val="22"/>
        </w:rPr>
        <w:t xml:space="preserve">Este módulo extrai o DNA do VSL dissecado e o transforma em matéria-prima ativa: 7 hooks alternativos para testes A/B, 5 ângulos alternativos para públicos diferentes, variações de formato (short-form, UGC, advertorial) e headlines/bullets para campanhas de tráfego.</w:t>
      </w:r>
    </w:p>
    <w:p>
      <w:pPr>
        <w:pStyle w:val="Heading2"/>
        <w:spacing w:after="160" w:before="300"/>
      </w:pPr>
      <w:r>
        <w:rPr>
          <w:rFonts w:ascii="Arial" w:cs="Arial" w:eastAsia="Arial" w:hAnsi="Arial"/>
          <w:b/>
          <w:bCs/>
          <w:color w:val="2E75B6"/>
          <w:sz w:val="28"/>
          <w:szCs w:val="28"/>
        </w:rPr>
        <w:t xml:space="preserve">SEÇÃO 8.1 — 7 HOOKS ALTERNATIVOS</w:t>
      </w:r>
    </w:p>
    <w:p>
      <w:pPr>
        <w:spacing w:after="80" w:before="60"/>
      </w:pPr>
      <w:r>
        <w:rPr>
          <w:rFonts w:ascii="Arial" w:cs="Arial" w:eastAsia="Arial" w:hAnsi="Arial"/>
          <w:sz w:val="22"/>
          <w:szCs w:val="22"/>
        </w:rPr>
        <w:t xml:space="preserve">Cada hook foi derivado de um elemento do DNA já validado pelo VSL original. Todos foram avaliados em 4 critérios: Dog Whistle, Loop Aberto, Emoção Primária e Especificidade.</w:t>
      </w:r>
    </w:p>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1 — BIRTHDAY CAKE (Deeper Core como Abertura)</w:t>
      </w:r>
    </w:p>
    <w:p>
      <w:pPr>
        <w:spacing w:after="80" w:before="60"/>
      </w:pPr>
      <w:r>
        <w:rPr>
          <w:rFonts w:ascii="Arial" w:cs="Arial" w:eastAsia="Arial" w:hAnsi="Arial"/>
          <w:sz w:val="22"/>
          <w:szCs w:val="22"/>
        </w:rPr>
        <w:t xml:space="preserve">Tipo: História Pessoal + Nível 4 Emocional + Prova Implícita</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10/10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My A1c was 9.4. I hadn't eaten dessert in 6 years. Not cake. Not ice cream. Nothing. Then a doctor showed me a 4-ingredient protocol that dissolved the real cause of my diabetes — not the blood sugar, what's actually behind the blood sugar. Eight weeks later, I sat at my granddaughter's birthday table, ate a full slice of real cake, and felt nothing but happy. No guilt. No crash. No shame spiral after. My A1c is now 5.2. I'm off every medication. And I need to tell you exactly what that doctor told me.</w:t>
      </w:r>
    </w:p>
    <w:p>
      <w:pPr>
        <w:spacing w:after="80" w:before="60"/>
      </w:pPr>
      <w:r>
        <w:rPr>
          <w:rFonts w:ascii="Arial" w:cs="Arial" w:eastAsia="Arial" w:hAnsi="Arial"/>
          <w:sz w:val="22"/>
          <w:szCs w:val="22"/>
        </w:rPr>
        <w:t xml:space="preserve">Análise: Este é o hook mais forte possível para este produto porque abre com o Deeper Core em vez de construir para ele. A cena do bolo de aniversário — "Real cake. And I didn't hate myself after" — é o benefício emocional de Nível 4 que o VSL original só atinge após 40 minutos. Trazê-lo ao frame 1 filtra exatamente o público que vai comprar: diabéticos que perderam a liberdade alimentar e sentem a culpa crônica a cada refeição. O hook funciona em qualquer formato — VSL, Reel, email, native 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Alto — "My A1c was 9.4" filtra diabéticos tipo 2 com precisão cirúrgica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Triplo — o que é esse protocolo? Quais são os 4 ingredientes? Como o A1c baixou tanto?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Esperança + Identificação + Liberação de Culpa (combinação rara de 3 emoções positivas)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Máxima — 9.4 A1c, 5.2 A1c, 6 anos sem sobremesa, 8 semanas, 4 ingredientes</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2 — BEAR (Superestrutura Biológica como Abertura)</w:t>
      </w:r>
    </w:p>
    <w:p>
      <w:pPr>
        <w:spacing w:after="80" w:before="60"/>
      </w:pPr>
      <w:r>
        <w:rPr>
          <w:rFonts w:ascii="Arial" w:cs="Arial" w:eastAsia="Arial" w:hAnsi="Arial"/>
          <w:sz w:val="22"/>
          <w:szCs w:val="22"/>
        </w:rPr>
        <w:t xml:space="preserve">Tipo: Contraintuitivo + Dado Específico + Paradoxo Biológico</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9/10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A bear eats 20,000 calories of pure honey every single day for weeks. Then sleeps for 6 months without moving a muscle. And wakes up with perfect blood sugar — no diabetes, no insulin resistance, nothing. Why? Because a bear produces 5,000 times more of one hormone than you do. When researchers figured out how to trigger that same response in human beings — without shots, without drugs, without changing a single thing about your diet — 97% of 1,632 people reversed their diabetes in 12 weeks. Here's exactly how.</w:t>
      </w:r>
    </w:p>
    <w:p>
      <w:pPr>
        <w:spacing w:after="80" w:before="60"/>
      </w:pPr>
      <w:r>
        <w:rPr>
          <w:rFonts w:ascii="Arial" w:cs="Arial" w:eastAsia="Arial" w:hAnsi="Arial"/>
          <w:sz w:val="22"/>
          <w:szCs w:val="22"/>
        </w:rPr>
        <w:t xml:space="preserve">Análise: Inverte a estrutura do VSL original — abre com a superestrutura do urso (que no VSL aparece na metade) e entrega a promessa de resultado imediatamente. Funciona especialmente bem para público Solution-Aware/Product-Aware que já consumiu conteúdo de diabetes e precisa de algo novo. A especificidade da prova (1.632 pessoas, 12 semanas, 97%) no hook cria credibilidade imediata.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Médio-alto — não usa "diabetic" mas "diabetes" chega nos primeiros 4 palavras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Duplo — qual é esse hormônio? Como replicar no humano?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Curiosidade + Espanto + Esperança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Alta — 20.000 calorias, 5.000x, 1.632 pessoas, 97%, 12 semanas</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3 — TWIN PARADOX (Científico como Abertura)</w:t>
      </w:r>
    </w:p>
    <w:p>
      <w:pPr>
        <w:spacing w:after="80" w:before="60"/>
      </w:pPr>
      <w:r>
        <w:rPr>
          <w:rFonts w:ascii="Arial" w:cs="Arial" w:eastAsia="Arial" w:hAnsi="Arial"/>
          <w:sz w:val="22"/>
          <w:szCs w:val="22"/>
        </w:rPr>
        <w:t xml:space="preserve">Tipo: Paradoxo Irrefutável + Pergunta Retórica + Destruição de Crença</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9/10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Identical twins. Same DNA. Same parents. Same house. Same food on the table every single night growing up. One has type 2 diabetes and takes 3 medications every day just to function. The other is perfectly healthy and has never thought twice about what he eats. If diabetes is genetic — like your doctor probably told you — how is that possible? When researchers answered that question, they discovered the real reason 1 in 3 Americans develops diabetes. And it has nothing to do with your genes, your diet, or your willpower. It's something you can fix.</w:t>
      </w:r>
    </w:p>
    <w:p>
      <w:pPr>
        <w:spacing w:after="80" w:before="60"/>
      </w:pPr>
      <w:r>
        <w:rPr>
          <w:rFonts w:ascii="Arial" w:cs="Arial" w:eastAsia="Arial" w:hAnsi="Arial"/>
          <w:sz w:val="22"/>
          <w:szCs w:val="22"/>
        </w:rPr>
        <w:t xml:space="preserve">Análise: Funciona melhor para público Solution-Aware que acredita no argumento genético ("é hereditário na minha família") ou que foi told by their doctor that genetics plays the major role. O paradoxo científico é irrefutável e imediatamente destrói a crença de resignação mais comum: "Não há nada que eu possa fazer — é da família." O final ("It's something you can fix") é a promessa implícita mais poderosa possível para esse estado emocional.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Alto — "type 2 diabetes", "3 medications" filtra com precisão o público desiludido-resignado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Duplo — como é possível? O que a pesquisa descobriu?</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Espanto + Indignação (sistema médico errado) + Esperança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Média-alta — "1 in 3 Americans", contexto familiar rico e detalhado</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4 — FISHING (Identidade Restaurada como Abertura)</w:t>
      </w:r>
    </w:p>
    <w:p>
      <w:pPr>
        <w:spacing w:after="80" w:before="60"/>
      </w:pPr>
      <w:r>
        <w:rPr>
          <w:rFonts w:ascii="Arial" w:cs="Arial" w:eastAsia="Arial" w:hAnsi="Arial"/>
          <w:sz w:val="22"/>
          <w:szCs w:val="22"/>
        </w:rPr>
        <w:t xml:space="preserve">Tipo: Future Pacing Invertido + Identidade + Prova Implícita de Resultado</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9/10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Last Sunday, I took my 8-year-old grandson fishing. We were out there for 6 hours. He asked to go home first. I want you to understand what that means. Two years ago I couldn't walk to my mailbox without needing to sit down. I was on 4 medications, injecting insulin twice a day, and I had stopped making plans because I never knew how I'd feel. Then I learned about a 4-ingredient protocol that did something my doctor said was impossible: it didn't manage my diabetes. It reversed it. Here's exactly what I took — and what happened.</w:t>
      </w:r>
    </w:p>
    <w:p>
      <w:pPr>
        <w:spacing w:after="80" w:before="60"/>
      </w:pPr>
      <w:r>
        <w:rPr>
          <w:rFonts w:ascii="Arial" w:cs="Arial" w:eastAsia="Arial" w:hAnsi="Arial"/>
          <w:sz w:val="22"/>
          <w:szCs w:val="22"/>
        </w:rPr>
        <w:t xml:space="preserve">Análise: A inversão do future pacing (abre com o "depois" em vez de construir para ele) cria identificação imediata com o público que perdeu capacidade física. A especificidade "He asked to go home first" é o detalhe sensorial que transforma um resultado clínico em experiência emocional vivida. Ideal para público masculino 55+. O contraste "mailbox vs. 6 hours fishing" é a ponte emocional perfeita entre dor e transformação.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Alto — "4 medications", "injecting insulin twice a day" são identifiers precisos do diabético avançado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Triplo — o que é o protocolo? Como reverteu? Quais 4 ingredientes?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Identificação + Esperança + Desejo de Restauração de Identidade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Máxima — 8 anos, 6 horas, 4 medicações, 2 injeções/dia, "couldn't walk to my mailbox"</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5 — OZEMPIC DESTRUCTION (Invalidação da Alternativa Dominante)</w:t>
      </w:r>
    </w:p>
    <w:p>
      <w:pPr>
        <w:spacing w:after="80" w:before="60"/>
      </w:pPr>
      <w:r>
        <w:rPr>
          <w:rFonts w:ascii="Arial" w:cs="Arial" w:eastAsia="Arial" w:hAnsi="Arial"/>
          <w:sz w:val="22"/>
          <w:szCs w:val="22"/>
        </w:rPr>
        <w:t xml:space="preserve">Tipo: Afirmação Chocante + Dado Verificável + Urgência Moral</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8/10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Ozempic does not cure diabetes. It rents you a temporary solution from a company that profits from your dependency. Here's the part they don't tell you: the moment you stop, your body has forgotten how to produce GLP-1 on its own. That's why 67% of people who stop Ozempic regain every pound they lost — not some of it, all of it. There's a way to restore your natural GLP-1 production permanently. It doesn't require a prescription. It doesn't cost $1,000 a month. And it has zero reported side effects in a 1,632-person clinical trial. Here's what it is.</w:t>
      </w:r>
    </w:p>
    <w:p>
      <w:pPr>
        <w:spacing w:after="80" w:before="60"/>
      </w:pPr>
      <w:r>
        <w:rPr>
          <w:rFonts w:ascii="Arial" w:cs="Arial" w:eastAsia="Arial" w:hAnsi="Arial"/>
          <w:sz w:val="22"/>
          <w:szCs w:val="22"/>
        </w:rPr>
        <w:t xml:space="preserve">Análise: Funciona especialmente bem para público Product-Aware que está considerando ou já tomando Ozempic/Wegovy. O dado dos 67% que recuperam o peso é factualmente verificável e funciona como âncora de credibilidade para todo o hook. A sequência "sem prescrição / sem $1.000/mês / zero efeitos colaterais" é um Triple Negative que destrói as três objeções principais do Ozempic em 15 palavras.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Alto — quem usa ou considera Ozempic reconhece imediatamente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Duplo — o que é a alternativa? Como funciona?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Raiva + Esperança (sequência clássica de manipulação emocional de DR)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Alta — 67%, $1.000/mês, 1.632 pessoas, "zero reported side effects"</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6 — DOCTOR'S FACE (Social Proof Médico como Abertura)</w:t>
      </w:r>
    </w:p>
    <w:p>
      <w:pPr>
        <w:spacing w:after="80" w:before="60"/>
      </w:pPr>
      <w:r>
        <w:rPr>
          <w:rFonts w:ascii="Arial" w:cs="Arial" w:eastAsia="Arial" w:hAnsi="Arial"/>
          <w:sz w:val="22"/>
          <w:szCs w:val="22"/>
        </w:rPr>
        <w:t xml:space="preserve">Tipo: Prova Social de Autoridade + Paradoxo de Resultado + Teaser de Segredo</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8/10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I want to tell you about the moment my doctor stopped mid-sentence, looked at my chart, then looked at me, and said: "I need to run this again. These numbers are impossible." They weren't impossible. They were the result of 8 weeks on a 4-ingredient protocol that dissolved the real cause of my diabetes. My A1c went from 8.4 to 6.1. He ran the test twice. No mistake. I've been off all medication for 14 months. And the look on his face when I told him what I took — that's the look I want your doctor to give you.</w:t>
      </w:r>
    </w:p>
    <w:p>
      <w:pPr>
        <w:spacing w:after="80" w:before="60"/>
      </w:pPr>
      <w:r>
        <w:rPr>
          <w:rFonts w:ascii="Arial" w:cs="Arial" w:eastAsia="Arial" w:hAnsi="Arial"/>
          <w:sz w:val="22"/>
          <w:szCs w:val="22"/>
        </w:rPr>
        <w:t xml:space="preserve">Análise: A cena do médico como validador externo é extremamente poderosa porque transforma o resultado do leitor em algo que vai mudar a dinâmica de poder com seu próprio médico. A frase final — "that's the look I want your doctor to give you" — é uma promessa de validação social que vai além do resultado clínico: é a inversão do relacionamento médico-paciente, de gestão para cura.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Alto — "A1c 8.4", "off all medication 14 months" — identificadores precisos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Duplo — qual é o protocolo? Quais os 4 ingredientes?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Esperança + Validação Social + Desejo de Reequilíbrio de Poder com Médico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Alta — 8.4 → 6.1 A1c, 8 semanas, 4 ingredientes, 14 meses sem medicação</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HOOK 7 — URINE REFINADO (Original Melhorado)</w:t>
      </w:r>
    </w:p>
    <w:p>
      <w:pPr>
        <w:spacing w:after="80" w:before="60"/>
      </w:pPr>
      <w:r>
        <w:rPr>
          <w:rFonts w:ascii="Arial" w:cs="Arial" w:eastAsia="Arial" w:hAnsi="Arial"/>
          <w:sz w:val="22"/>
          <w:szCs w:val="22"/>
        </w:rPr>
        <w:t xml:space="preserve">Tipo: Curiosidade Clínica + Dog Whistle + Conspiração Velada + Especificidade</w:t>
      </w:r>
    </w:p>
    <w:p>
      <w:pPr>
        <w:spacing w:after="80" w:before="60"/>
      </w:pPr>
      <w:r>
        <w:rPr>
          <w:rFonts w:ascii="Arial" w:cs="Arial" w:eastAsia="Arial" w:hAnsi="Arial"/>
          <w:b/>
          <w:bCs/>
          <w:sz w:val="22"/>
          <w:szCs w:val="22"/>
        </w:rPr>
        <w:t xml:space="preserve">Rating: </w:t>
      </w:r>
      <w:r>
        <w:rPr>
          <w:rFonts w:ascii="Arial" w:cs="Arial" w:eastAsia="Arial" w:hAnsi="Arial"/>
          <w:sz w:val="22"/>
          <w:szCs w:val="22"/>
        </w:rPr>
        <w:t xml:space="preserve">████████░░  8/10</w:t>
      </w:r>
    </w:p>
    <w:p>
      <w:pPr>
        <w:pBdr>
          <w:left w:val="single" w:color="C55A11" w:sz="14" w:space="10"/>
        </w:pBdr>
        <w:spacing w:after="100" w:before="100"/>
        <w:ind w:left="720"/>
      </w:pPr>
      <w:r>
        <w:rPr>
          <w:rFonts w:ascii="Arial" w:cs="Arial" w:eastAsia="Arial" w:hAnsi="Arial"/>
          <w:b/>
          <w:bCs/>
          <w:color w:val="C55A11"/>
          <w:sz w:val="22"/>
          <w:szCs w:val="22"/>
        </w:rPr>
        <w:t xml:space="preserve">[HOOK] </w:t>
      </w:r>
      <w:r>
        <w:rPr>
          <w:rFonts w:ascii="Arial" w:cs="Arial" w:eastAsia="Arial" w:hAnsi="Arial"/>
          <w:i/>
          <w:iCs/>
          <w:color w:val="404040"/>
          <w:sz w:val="22"/>
          <w:szCs w:val="22"/>
        </w:rPr>
        <w:t xml:space="preserve">If you have type 2 diabetes, your next bathroom trip could tell you something your A1c test never will. There's a compound your body starts producing when your pancreas is being suffocated from the inside — doctors call it a biomarker, I call it a warning sign. And the uncomfortable truth is: 90% of Americans over 50 have dangerous levels of it right now without knowing. The good news: four natural compounds dissolve what's causing it. And the results in a 1,632-person double-blind trial were so dramatic, the lead researcher ran the numbers three times before he believed them.</w:t>
      </w:r>
    </w:p>
    <w:p>
      <w:pPr>
        <w:spacing w:after="80" w:before="60"/>
      </w:pPr>
      <w:r>
        <w:rPr>
          <w:rFonts w:ascii="Arial" w:cs="Arial" w:eastAsia="Arial" w:hAnsi="Arial"/>
          <w:sz w:val="22"/>
          <w:szCs w:val="22"/>
        </w:rPr>
        <w:t xml:space="preserve">Análise: É o hook original do VSL refinado — mais específico, com os dados do trial introduzidos mais cedo e sem a referência direta ao "diabetic sludge" (que pode soar pseudocientífico antes de ser explicado). A abertura com "sua próxima ida ao banheiro" é visceral, cotidiana e impossível de ignorar. O dado "90% of Americans over 50" cria um senso de urgência universal — quase qualquer pessoa nessa faixa assiste e pensa "isso pode ser eu".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Critério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Dog Whistle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Alto — "type 2 diabetes", "A1c test", "over 50" — triplo filtro de audiência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Loop Aberto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Triplo — o que é esse composto? Quais 4 ingredientes? Quais resultados do trial?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Medo + Curiosidade Clínica + Esperança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Especificidade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Alta — 90%, "over 50", 1.632 pessoas, double-blind, "ran the numbers three times"</w:t>
            </w:r>
          </w:p>
        </w:tc>
      </w:tr>
    </w:tbl>
    <w:p>
      <w:r>
        <w:br w:type="page"/>
      </w:r>
    </w:p>
    <w:p>
      <w:pPr>
        <w:pStyle w:val="Heading2"/>
        <w:spacing w:after="160" w:before="300"/>
      </w:pPr>
      <w:r>
        <w:rPr>
          <w:rFonts w:ascii="Arial" w:cs="Arial" w:eastAsia="Arial" w:hAnsi="Arial"/>
          <w:b/>
          <w:bCs/>
          <w:color w:val="2E75B6"/>
          <w:sz w:val="28"/>
          <w:szCs w:val="28"/>
        </w:rPr>
        <w:t xml:space="preserve">SEÇÃO 8.2 — 5 ÂNGULOS ALTERNATIVOS</w:t>
      </w:r>
    </w:p>
    <w:p>
      <w:pPr>
        <w:spacing w:after="80" w:before="60"/>
      </w:pPr>
      <w:r>
        <w:rPr>
          <w:rFonts w:ascii="Arial" w:cs="Arial" w:eastAsia="Arial" w:hAnsi="Arial"/>
          <w:sz w:val="22"/>
          <w:szCs w:val="22"/>
        </w:rPr>
        <w:t xml:space="preserve">Cada ângulo acessa um cluster diferente dentro do mesmo público, abrindo possibilidade de escalar tráfego sem competir consigo mesmo.</w:t>
      </w:r>
    </w:p>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ÂNGULO 1 — PREVENÇÃO (Pré-Diabéticos)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Campo</w:t>
            </w:r>
          </w:p>
        </w:tc>
        <w:tc>
          <w:tcPr>
            <w:tcW w:type="dxa" w:w="7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Público-alvo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Pessoa que recebeu diagnóstico de pré-diabetes nos últimos 6–12 meses. Consciência: Problem-Aware.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Posicionamento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"Você ainda está a tempo de nunca chegar ao diabetes. A janela de reversão é agora."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Gancho Central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"Your doctor just told you 'prediabetes.' What they didn't tell you: 70% of prediabetics develop full type 2 diabetes within 3 years. There's a 4-ingredient protocol that stops that clock — permanently."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Diferencial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Urgência de prevenção (não reversão) — mais fácil de agir porque o problema ainda não está estabelecido. Menor resistência emocional que diabéticos avançados.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Tom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Empático + Informativo. Sem conspiração — público menos desiludido com o sistema médico. O médico é aliado, não inimigo.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Objeção Primária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"Talvez eu consiga controlar com dieta e exercício" — destruir com dado: "67% de pré-diabéticos que só fazem lifestyle changes ainda progridem para tipo 2."</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ÂNGULO 2 — FAMÍLIA (Filhos Adultos como Compradores)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Campo</w:t>
            </w:r>
          </w:p>
        </w:tc>
        <w:tc>
          <w:tcPr>
            <w:tcW w:type="dxa" w:w="7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Público-alvo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Filhos/filhas adultos (35–50 anos) que assistem pais ou cônjuges com diabetes tipo 2. Consciência: Problem-Aware → Solution-Aware.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Posicionamento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"Você não pode forçar alguém a cuidar da saúde. Mas pode mostrar o que outros fizeram — e deixar eles decidirem."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Gancho Central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"My mom was the rock of our family. Then diabetes started taking her apart piece by piece. This is how we got her back — and how you can do the same for the person you love."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Diferencial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Compra emocional de terceiro — o comprador é o filho, não o paciente. Remove a resistência do próprio diabético ("já tentei tudo"). A cena de Margaret narrada pela filha é perfeita para este ângulo.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Tom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Empático + Urgente. O filho/filha sente culpa de não fazer mais. O VSL valida esse sentimento e oferece ação concreta.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Oferta Específica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Kit de 6 meses como "presente de saúde" — remova a barreira de preço com gift positioning.</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ÂNGULO 3 — CUSTO ($) — Indignação Financeira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Campo</w:t>
            </w:r>
          </w:p>
        </w:tc>
        <w:tc>
          <w:tcPr>
            <w:tcW w:type="dxa" w:w="7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Público-alvo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Diabéticos que sentem o peso financeiro das medicações — metformin, insulina, Ozempic ($1.000+/mês), consultas, suprimentos.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Posicionamento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"Quanto você já gastou gerenciando uma doença que nunca melhora? Compare isso com o custo de revertê-la de uma vez."</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Gancho Central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average American diabetic spends $9,600 a year — every year — managing a disease their doctor says will only get worse. I spent 90 days and a fraction of that reversing it. Here's the math that changed my mind."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Diferencial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Converte a compra de suplemento em decisão financeira racional. A comparação $9.600/ano vs. $49/mês é o argumento de âncora central.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Tom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Analítico + Indignado. Menos emoção, mais matemática. Funciona para o perfil de decisor racional que pesquisa antes de comprar.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Dados de Apoio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American Diabetes Association $9.600/ano já citado no VSL. $16.000 Ozempic/ano. Projeção de 10 anos = $96.000 gerenciando vs. Glycosept.</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ÂNGULO 4 — COMPLICAÇÕES (Medo de Progressão)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Campo</w:t>
            </w:r>
          </w:p>
        </w:tc>
        <w:tc>
          <w:tcPr>
            <w:tcW w:type="dxa" w:w="7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Público-alvo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Diabéticos com complicações iniciais já presentes: tingling nos pés, visão afetada, função renal reduzida. Consciência: Solution-Aware → Product-Aware.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Posicionamento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"As complicações começaram. Mas o dano ainda pode ser revertido — se você agir agora, antes da próxima etapa."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Gancho Central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tingling in your feet isn't just a symptom. It's your body telling you the sludge has reached your nerves. Here's what stops it — and in documented cases, reverses it — before it becomes permanent."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Diferencial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Urgência clínica real sem fabricação. As complicações progressivas do diabetes são genuinamente urgentes e verificáveis. O público neste estágio está mais motivado a agir mas também mais cético (já investiu em soluções sem resultado).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Objeção Primária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"Já é tarde demais para mim" — destruir com: "The 68-year-old participant who couldn't walk because of nerve damage sent Dr. Lee a video of himself playing golf with his grandchildren."</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ÂNGULO 5 — INDEPENDÊNCIA (Diabetes Gerenciando a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Campo</w:t>
            </w:r>
          </w:p>
        </w:tc>
        <w:tc>
          <w:tcPr>
            <w:tcW w:type="dxa" w:w="71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Público-alvo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Diabéticos que sentiram a doença restringir decisões cotidianas: o que comer, onde ir, o que planejar. Foco em autonomia e liberdade perdidas.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Posicionamento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"O diabetes não está apenas controlando seu açúcar. Ele está controlando sua vida inteira. Isso acaba."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Gancho Central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 stopped going to restaurants. I stopped traveling. I stopped saying yes to anything spontaneous — because I never knew how my blood sugar would react. Diabetes wasn't just in my body. It was running my entire schedule. Then I found a way out."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Diferencial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Acessa diabéticos cujo sofrimento é mais social/comportamental que clínico. A pessoa que "vive em função da doença" identifica-se imediatamente. Future pacing focado em espontaneidade e liberdade de escolha, não apenas em números de A1c.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Tom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Confessional + Empático + Inspiracional. Sem conspiração. Médico não é inimigo — o diabetes é.</w:t>
            </w:r>
          </w:p>
        </w:tc>
      </w:tr>
    </w:tbl>
    <w:p>
      <w:r>
        <w:br w:type="page"/>
      </w:r>
    </w:p>
    <w:p>
      <w:pPr>
        <w:pStyle w:val="Heading2"/>
        <w:spacing w:after="160" w:before="300"/>
      </w:pPr>
      <w:r>
        <w:rPr>
          <w:rFonts w:ascii="Arial" w:cs="Arial" w:eastAsia="Arial" w:hAnsi="Arial"/>
          <w:b/>
          <w:bCs/>
          <w:color w:val="2E75B6"/>
          <w:sz w:val="28"/>
          <w:szCs w:val="28"/>
        </w:rPr>
        <w:t xml:space="preserve">SEÇÃO 8.3 — VARIAÇÕES DE FORMATO</w:t>
      </w:r>
    </w:p>
    <w:p>
      <w:pPr>
        <w:pStyle w:val="Heading3"/>
        <w:spacing w:after="100" w:before="220"/>
      </w:pPr>
      <w:r>
        <w:rPr>
          <w:rFonts w:ascii="Arial" w:cs="Arial" w:eastAsia="Arial" w:hAnsi="Arial"/>
          <w:b/>
          <w:bCs/>
          <w:color w:val="1F3864"/>
          <w:sz w:val="24"/>
          <w:szCs w:val="24"/>
        </w:rPr>
        <w:t xml:space="preserve">SHORT-FORM — Facebook / Instagram Reels (30–60 segundos)</w:t>
      </w:r>
    </w:p>
    <w:p>
      <w:pPr>
        <w:spacing w:after="80" w:before="60"/>
      </w:pPr>
      <w:r>
        <w:rPr>
          <w:rFonts w:ascii="Arial" w:cs="Arial" w:eastAsia="Arial" w:hAnsi="Arial"/>
          <w:sz w:val="22"/>
          <w:szCs w:val="22"/>
        </w:rPr>
        <w:t xml:space="preserve">Estrutura recomendada:</w:t>
      </w:r>
    </w:p>
    <w:p>
      <w:pPr>
        <w:pStyle w:val="ListParagraph"/>
        <w:numPr>
          <w:ilvl w:val="0"/>
          <w:numId w:val="3"/>
        </w:numPr>
        <w:spacing w:after="40" w:before="40"/>
      </w:pPr>
      <w:r>
        <w:rPr>
          <w:rFonts w:ascii="Arial" w:cs="Arial" w:eastAsia="Arial" w:hAnsi="Arial"/>
          <w:sz w:val="22"/>
          <w:szCs w:val="22"/>
        </w:rPr>
        <w:t xml:space="preserve">0–3s: Hook visual + frase de abertura (dog whistle imediato)</w:t>
      </w:r>
    </w:p>
    <w:p>
      <w:pPr>
        <w:pStyle w:val="ListParagraph"/>
        <w:numPr>
          <w:ilvl w:val="0"/>
          <w:numId w:val="3"/>
        </w:numPr>
        <w:spacing w:after="40" w:before="40"/>
      </w:pPr>
      <w:r>
        <w:rPr>
          <w:rFonts w:ascii="Arial" w:cs="Arial" w:eastAsia="Arial" w:hAnsi="Arial"/>
          <w:sz w:val="22"/>
          <w:szCs w:val="22"/>
        </w:rPr>
        <w:t xml:space="preserve">3–20s: Bear story condensado (20.000 cal, hibernação, GLP-1 5.000x)</w:t>
      </w:r>
    </w:p>
    <w:p>
      <w:pPr>
        <w:pStyle w:val="ListParagraph"/>
        <w:numPr>
          <w:ilvl w:val="0"/>
          <w:numId w:val="3"/>
        </w:numPr>
        <w:spacing w:after="40" w:before="40"/>
      </w:pPr>
      <w:r>
        <w:rPr>
          <w:rFonts w:ascii="Arial" w:cs="Arial" w:eastAsia="Arial" w:hAnsi="Arial"/>
          <w:sz w:val="22"/>
          <w:szCs w:val="22"/>
        </w:rPr>
        <w:t xml:space="preserve">20–40s: Promessa + prova numérica (97%, 12 semanas, 1.632 pessoas)</w:t>
      </w:r>
    </w:p>
    <w:p>
      <w:pPr>
        <w:pStyle w:val="ListParagraph"/>
        <w:numPr>
          <w:ilvl w:val="0"/>
          <w:numId w:val="3"/>
        </w:numPr>
        <w:spacing w:after="40" w:before="40"/>
      </w:pPr>
      <w:r>
        <w:rPr>
          <w:rFonts w:ascii="Arial" w:cs="Arial" w:eastAsia="Arial" w:hAnsi="Arial"/>
          <w:sz w:val="22"/>
          <w:szCs w:val="22"/>
        </w:rPr>
        <w:t xml:space="preserve">40–55s: CTA simples com anchor (link na bio / "comment BEAR para receber")</w:t>
      </w:r>
    </w:p>
    <w:p>
      <w:pPr>
        <w:spacing w:after="80" w:before="60"/>
      </w:pPr>
      <w:r>
        <w:rPr>
          <w:rFonts w:ascii="Arial" w:cs="Arial" w:eastAsia="Arial" w:hAnsi="Arial"/>
          <w:sz w:val="22"/>
          <w:szCs w:val="22"/>
        </w:rPr>
        <w:t xml:space="preserve"/>
      </w:r>
    </w:p>
    <w:p>
      <w:pPr>
        <w:pBdr>
          <w:left w:val="single" w:color="C55A11" w:sz="14" w:space="10"/>
        </w:pBdr>
        <w:spacing w:after="100" w:before="100"/>
        <w:ind w:left="720"/>
      </w:pPr>
      <w:r>
        <w:rPr>
          <w:rFonts w:ascii="Arial" w:cs="Arial" w:eastAsia="Arial" w:hAnsi="Arial"/>
          <w:b/>
          <w:bCs/>
          <w:color w:val="C55A11"/>
          <w:sz w:val="22"/>
          <w:szCs w:val="22"/>
        </w:rPr>
        <w:t xml:space="preserve">[SCRIPT 30s] </w:t>
      </w:r>
      <w:r>
        <w:rPr>
          <w:rFonts w:ascii="Arial" w:cs="Arial" w:eastAsia="Arial" w:hAnsi="Arial"/>
          <w:i/>
          <w:iCs/>
          <w:color w:val="404040"/>
          <w:sz w:val="22"/>
          <w:szCs w:val="22"/>
        </w:rPr>
        <w:t xml:space="preserve">[Frame 1 — texto na tela: "Por que um urso pode comer mel puro toda semana e nunca ter diabetes?"] Um urso come 20.000 calorias de mel antes de hibernar. Seis meses sem movimento. Acorda com açúcar perfeito. Por que? Produz 5.000 vezes mais de um hormônio que você. Pesquisadores descobriram como replicar isso em humanos. 97% de 1.632 diabéticos reverteram o A1c em 12 semanas. Sem injeções. Sem mudança de dieta. [CTA] Link na bio pra ver o protocolo completo.</w:t>
      </w:r>
    </w:p>
    <w:p>
      <w:pPr>
        <w:spacing w:after="80" w:before="60"/>
      </w:pPr>
      <w:r>
        <w:rPr>
          <w:rFonts w:ascii="Arial" w:cs="Arial" w:eastAsia="Arial" w:hAnsi="Arial"/>
          <w:sz w:val="22"/>
          <w:szCs w:val="22"/>
        </w:rPr>
        <w:t xml:space="preserve">Nota de execução: O hook visual dos primeiros 3 segundos pode usar uma imagem de urso + mel (pattern interrupt poderoso no feed de saúde). Versão UGC: filmar o próprio Dr. Lee ou um paciente real com bear B-roll.</w:t>
      </w:r>
    </w:p>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UGC VARIANT — Talking Head Casual (60–90 segundos)</w:t>
      </w:r>
    </w:p>
    <w:p>
      <w:pPr>
        <w:spacing w:after="80" w:before="60"/>
      </w:pPr>
      <w:r>
        <w:rPr>
          <w:rFonts w:ascii="Arial" w:cs="Arial" w:eastAsia="Arial" w:hAnsi="Arial"/>
          <w:sz w:val="22"/>
          <w:szCs w:val="22"/>
        </w:rPr>
        <w:t xml:space="preserve">Formato: câmera de celular, ambiente doméstico, sem produção. Ideal para cold traffic Facebook/Instagram.</w:t>
      </w:r>
    </w:p>
    <w:p>
      <w:pPr>
        <w:spacing w:after="80" w:before="60"/>
      </w:pPr>
      <w:r>
        <w:rPr>
          <w:rFonts w:ascii="Arial" w:cs="Arial" w:eastAsia="Arial" w:hAnsi="Arial"/>
          <w:sz w:val="22"/>
          <w:szCs w:val="22"/>
        </w:rPr>
        <w:t xml:space="preserve">Personagem recomendado: Margaret ou o avô do fishing (persona já estabelecida no VSL).</w:t>
      </w:r>
    </w:p>
    <w:p>
      <w:pPr>
        <w:pBdr>
          <w:left w:val="single" w:color="C55A11" w:sz="14" w:space="10"/>
        </w:pBdr>
        <w:spacing w:after="100" w:before="100"/>
        <w:ind w:left="720"/>
      </w:pPr>
      <w:r>
        <w:rPr>
          <w:rFonts w:ascii="Arial" w:cs="Arial" w:eastAsia="Arial" w:hAnsi="Arial"/>
          <w:b/>
          <w:bCs/>
          <w:color w:val="C55A11"/>
          <w:sz w:val="22"/>
          <w:szCs w:val="22"/>
        </w:rPr>
        <w:t xml:space="preserve">[SCRIPT UGC] </w:t>
      </w:r>
      <w:r>
        <w:rPr>
          <w:rFonts w:ascii="Arial" w:cs="Arial" w:eastAsia="Arial" w:hAnsi="Arial"/>
          <w:i/>
          <w:iCs/>
          <w:color w:val="404040"/>
          <w:sz w:val="22"/>
          <w:szCs w:val="22"/>
        </w:rPr>
        <w:t xml:space="preserve">[Câmera de celular, cozinha, manhã] Dois anos atrás eu não conseguia caminhar até a caixa de correspondência sem precisar sentar. Hoje tirei meu neto pra pescar por seis horas. Ele pediu pra ir embora antes de mim. [pausa] Eu tinha tipo 2 há doze anos. Quatro medicações. Insulina duas vezes por dia. Então minha filha me mandou um protocolo de quatro ingredientes que dissolve o que realmente causa o diabetes — não é o açúcar, é o que bloqueia o seu pâncreas de produzir insulina. Oito semanas. A1c de 9.4 pra 5.2. Meu médico pediu pra repetir o exame. Não tinha erro. Coloco o link embaixo. Olha antes que eu esqueça. [ri]</w:t>
      </w:r>
    </w:p>
    <w:p>
      <w:pPr>
        <w:spacing w:after="80" w:before="60"/>
      </w:pPr>
      <w:r>
        <w:rPr>
          <w:rFonts w:ascii="Arial" w:cs="Arial" w:eastAsia="Arial" w:hAnsi="Arial"/>
          <w:sz w:val="22"/>
          <w:szCs w:val="22"/>
        </w:rPr>
        <w:t xml:space="preserve">Por que funciona: Tom casual, sem script aparente, sem credenciais médicas — credibilidade vem do resultado específico e da cena emocional (fishing). Ideal para cold traffic que está cansado de VSLs com Dr. em jaleco.</w:t>
      </w:r>
    </w:p>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ADVERTORIAL / NATIVE AD — Taboola / Outbrain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Elemento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Conteúdo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Headline Principal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"Harvard Researcher Discovers Why Diabetics Who Do Everything Right Still Can't Control Their Blood Sugar"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Subheadline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Answer Has Nothing to Do With Diet, Exercise, or Genetics — And Your Doctor Probably Doesn't Know About It Yet"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Thumbnail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Imagem: urso na floresta + texto sobreposto "GLP-1: 5,000x" OU foto de gêmeos com texto "Same DNA. Opposite Outcomes."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Lead (3 parágrafos)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Abre com twin study paradox → revela pancreatic sludge → introduz GLP-1 como mecanismo → CTA suave para o VSL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CTA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"Watch the full protocol on the next page" — sem mencionar produto ou preço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Tom</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Jornalístico — sem linguagem de vendas, sem urgência. O native ad é pré-venda, não venda.</w:t>
            </w:r>
          </w:p>
        </w:tc>
      </w:tr>
    </w:tbl>
    <w:p>
      <w:r>
        <w:br w:type="page"/>
      </w:r>
    </w:p>
    <w:p>
      <w:pPr>
        <w:pStyle w:val="Heading2"/>
        <w:spacing w:after="160" w:before="300"/>
      </w:pPr>
      <w:r>
        <w:rPr>
          <w:rFonts w:ascii="Arial" w:cs="Arial" w:eastAsia="Arial" w:hAnsi="Arial"/>
          <w:b/>
          <w:bCs/>
          <w:color w:val="2E75B6"/>
          <w:sz w:val="28"/>
          <w:szCs w:val="28"/>
        </w:rPr>
        <w:t xml:space="preserve">SEÇÃO 8.4 — HEADLINES E BULLETS PARA A/B TEST</w:t>
      </w:r>
    </w:p>
    <w:p>
      <w:pPr>
        <w:pStyle w:val="Heading3"/>
        <w:spacing w:after="100" w:before="220"/>
      </w:pPr>
      <w:r>
        <w:rPr>
          <w:rFonts w:ascii="Arial" w:cs="Arial" w:eastAsia="Arial" w:hAnsi="Arial"/>
          <w:b/>
          <w:bCs/>
          <w:color w:val="1F3864"/>
          <w:sz w:val="24"/>
          <w:szCs w:val="24"/>
        </w:rPr>
        <w:t xml:space="preserve">Headlines — Para Tráfego Pago (Facebook/YouTube/Native)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200"/>
        <w:gridCol w:w="2960"/>
      </w:tblGrid>
      <w:tr>
        <w:trPr>
          <w:tblHeader/>
        </w:trPr>
        <w:tc>
          <w:tcPr>
            <w:tcW w:type="dxa" w:w="4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w:t>
            </w:r>
          </w:p>
        </w:tc>
        <w:tc>
          <w:tcPr>
            <w:tcW w:type="dxa" w:w="38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Headline</w:t>
            </w:r>
          </w:p>
        </w:tc>
        <w:tc>
          <w:tcPr>
            <w:tcW w:type="dxa" w:w="2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Ângulo</w:t>
            </w:r>
          </w:p>
        </w:tc>
        <w:tc>
          <w:tcPr>
            <w:tcW w:type="dxa" w:w="29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Emoção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"Why Your Blood Sugar Won't Stabilize — Even When You Do Everything Right"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Invalidação + Validação Emocional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Identificação + Raiva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H2</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Bear's Secret: How Nature Solved Diabetes Before Modern Medicine"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Superestrutura Biológica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Curiosidade + Espanto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H3</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 Ate Birthday Cake With My Granddaughter Last Week. My A1c is 5.2."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Deeper Core + Social Proof Pessoal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Esperança + Identificação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H4</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"Harvard Researcher: 'We've Been Fighting the Wrong Battle With Diabetes'"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Autoridade + Conspiração Velada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Indignação + Curiosidade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"67% of Ozempic Users Regain All the Weight. There's a Natural Alternative."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Invalidação de Alternativa + Dado</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Raiva + Esperança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H6</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"Same DNA. One Twin Has Diabetes. The Other Doesn't. Here's Why."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Paradoxo Científico</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Curiosidade + Espanto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H7</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"What Your Doctor Doesn't Know Is Costing You $9,600 a Year"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Custo + Conspiração Velada</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Raiva + Indignação Financeira</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Bullets / Fascinations — Para Email Marketing e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260"/>
        <w:gridCol w:w="2700"/>
      </w:tblGrid>
      <w:tr>
        <w:trPr>
          <w:tblHeader/>
        </w:trPr>
        <w:tc>
          <w:tcPr>
            <w:tcW w:type="dxa" w:w="4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w:t>
            </w:r>
          </w:p>
        </w:tc>
        <w:tc>
          <w:tcPr>
            <w:tcW w:type="dxa" w:w="62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Bullet</w:t>
            </w:r>
          </w:p>
        </w:tc>
        <w:tc>
          <w:tcPr>
            <w:tcW w:type="dxa" w:w="27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Tipo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B1</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"Why your pancreas — not your diet — is the real cause of unstable blood sugar (and what to do about it)"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Causa Raiz + Curiosidade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B2</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1 hormone that determines whether your insulin factories work or stay blocked — and how to triple it naturally in 8 weeks"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Mecanismo + Especificidade + Promessa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B3</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"What a bear hibernating for 6 months on pure honey can teach you about perfect blood sugar"</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Superestrutura Biológica + Curiosidade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B4</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"Why 83% of clinical trial participants were able to eliminate their diabetes medication entirely in 12 weeks"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Prova + Especificidade + Benefício Máximo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B5</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4 compounds that dissolve 'pancreatic sludge' — and why you can't get them from any pharmacy or supplement store"</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MUS + Exclusividade + Invalidação de DIY</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B6</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delivery technology that makes the difference between expensive urine and results that show up in your bloodwork"</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Diferencial Técnico + Humor Seco + Prova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B7</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twin study that overturned 40 years of diabetes research — and what it means for your treatment right now"</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Prova Científica + Urgência + Curiosidade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B8</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"What a 67-year-old retired nurse's A1c going from 9.4 to 5.2 tells you about the real cause of your diabetes"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Depoimento + Especificidade + Prova de Resultado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B9</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one reason Ozempic always fails eventually — and the natural alternative that doesn't"</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Invalidação de Alternativa + Promessa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B10</w:t>
            </w:r>
          </w:p>
        </w:tc>
        <w:tc>
          <w:tcPr>
            <w:tcW w:type="dxa" w:w="6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"Why your doctor keeps changing your prescription every 6 months — and what that pattern actually means"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Conspiração Velada + Curiosidade + Indignação</w:t>
            </w:r>
          </w:p>
        </w:tc>
      </w:tr>
    </w:tbl>
    <w:p>
      <w:pPr>
        <w:spacing w:after="80" w:before="60"/>
      </w:pPr>
      <w:r>
        <w:rPr>
          <w:rFonts w:ascii="Arial" w:cs="Arial" w:eastAsia="Arial" w:hAnsi="Arial"/>
          <w:sz w:val="22"/>
          <w:szCs w:val="22"/>
        </w:rPr>
        <w:t xml:space="preserve"/>
      </w:r>
    </w:p>
    <w:p>
      <w:pPr>
        <w:pStyle w:val="Heading3"/>
        <w:spacing w:after="100" w:before="220"/>
      </w:pPr>
      <w:r>
        <w:rPr>
          <w:rFonts w:ascii="Arial" w:cs="Arial" w:eastAsia="Arial" w:hAnsi="Arial"/>
          <w:b/>
          <w:bCs/>
          <w:color w:val="1F3864"/>
          <w:sz w:val="24"/>
          <w:szCs w:val="24"/>
        </w:rPr>
        <w:t xml:space="preserve">Subjects de Email — Para Sequência de Nutrição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w:t>
            </w:r>
          </w:p>
        </w:tc>
        <w:tc>
          <w:tcPr>
            <w:tcW w:type="dxa" w:w="32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Subject Line</w:t>
            </w:r>
          </w:p>
        </w:tc>
        <w:tc>
          <w:tcPr>
            <w:tcW w:type="dxa" w:w="57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Preview Text</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bear story that changed how I see diabetes"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"Before hibernation, a bear eats 20,000 calories of pure honey. Here's why that matters for you."</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"Identical twins. Opposite outcomes. Same DNA."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"If diabetes were genetic, both twins would have it. They don't. Here's the study."</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"My doctor ran the test twice"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"He thought the lab made a mistake. They didn't. My A1c went from 8.4 to 6.1 in 8 weeks."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"She ate birthday cake for the first time in 6 years"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"Real cake. With her granddaughter. And she didn't hate herself after."</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"The $9,600 you spend every year on a disease that's getting worse"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"Compare that to 90 days of the protocol that reversed it."</w:t>
            </w:r>
          </w:p>
        </w:tc>
      </w:tr>
    </w:tbl>
    <w:p>
      <w:r>
        <w:br w:type="page"/>
      </w:r>
    </w:p>
    <w:p>
      <w:pPr>
        <w:pStyle w:val="Heading2"/>
        <w:spacing w:after="160" w:before="300"/>
      </w:pPr>
      <w:r>
        <w:rPr>
          <w:rFonts w:ascii="Arial" w:cs="Arial" w:eastAsia="Arial" w:hAnsi="Arial"/>
          <w:b/>
          <w:bCs/>
          <w:color w:val="2E75B6"/>
          <w:sz w:val="28"/>
          <w:szCs w:val="28"/>
        </w:rPr>
        <w:t xml:space="preserve">SÍNTESE FINAL — COMO USAR ESTE MATERIAL</w:t>
      </w:r>
    </w:p>
    <w:p>
      <w:pPr>
        <w:spacing w:after="80" w:before="60"/>
      </w:pPr>
      <w:r>
        <w:rPr>
          <w:rFonts w:ascii="Arial" w:cs="Arial" w:eastAsia="Arial" w:hAnsi="Arial"/>
          <w:sz w:val="22"/>
          <w:szCs w:val="22"/>
        </w:rPr>
        <w:t xml:space="preserve">O DNA extraído deste VSL é matéria-prima para um ecossistema completo de criativos. A sequência de implementação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60"/>
      </w:tblGrid>
      <w:tr>
        <w:trPr>
          <w:tblHeader/>
        </w:trPr>
        <w:tc>
          <w:tcPr>
            <w:tcW w:type="dxa" w:w="18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Prioridade</w:t>
            </w:r>
          </w:p>
        </w:tc>
        <w:tc>
          <w:tcPr>
            <w:tcW w:type="dxa" w:w="390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Ação</w:t>
            </w:r>
          </w:p>
        </w:tc>
        <w:tc>
          <w:tcPr>
            <w:tcW w:type="dxa" w:w="3660"/>
            <w:tcBorders>
              <w:top w:val="single" w:color="CCCCCC" w:sz="1"/>
              <w:left w:val="single" w:color="CCCCCC" w:sz="1"/>
              <w:bottom w:val="single" w:color="CCCCCC" w:sz="1"/>
              <w:right w:val="single" w:color="CCCCCC" w:sz="1"/>
            </w:tcBorders>
            <w:shd w:fill="D0E4F7" w:val="clear"/>
            <w:tcMar>
              <w:top w:type="dxa" w:w="100"/>
              <w:left w:type="dxa" w:w="140"/>
              <w:bottom w:type="dxa" w:w="100"/>
              <w:right w:type="dxa" w:w="140"/>
            </w:tcMar>
            <w:vAlign w:val="top"/>
          </w:tcPr>
          <w:p>
            <w:pPr>
              <w:spacing w:after="40" w:before="40"/>
            </w:pPr>
            <w:r>
              <w:rPr>
                <w:rFonts w:ascii="Arial" w:cs="Arial" w:eastAsia="Arial" w:hAnsi="Arial"/>
                <w:b/>
                <w:bCs/>
                <w:sz w:val="20"/>
                <w:szCs w:val="20"/>
              </w:rPr>
              <w:t xml:space="preserve">Impacto Esperado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1 — IMEDIATO</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Aplicar as 3 correções do Módulo 7 no VSL atual (urgências, ingredientes, nome Dr. Gupta)</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Redução de ceticismo no close → aumento de CVR estimado 10–25%</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2 — CURTO PRAZO</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Testar Hook 1 (Birthday Cake) e Hook 2 (Bear) como thumbstoppers de cold traffic no Facebook</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Identificar qual superestrutura emocional ressoa mais com o cluster específico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3 — MÉDIO PRAZO</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Criar UGC variant com persona do avô (fishing story) para cold traffic cansado de VSL médico</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Expansão para audiências que resistem ao formato "Dr. em jaleco"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4 — ESCALA</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Rodar 5 ângulos alternativos com orçamentos menores → identificar 2 vencedores → escalar com VSL adaptado</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Eliminação de competição interna de criativos + cobertura de múltiplos clusters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5 — EMAIL</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Implementar sequência de 5 emails (Módulo 8.4) como nutrição pós-opt-in antes do VSL principal</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sz w:val="20"/>
                <w:szCs w:val="20"/>
              </w:rPr>
              <w:t xml:space="preserve">Pré-venda do mecanismo → aumento de qualificação antes da oferta → CVR mais alto no VSL</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Regra geral derivada desta dissecação: o Glycosept tem três superestruturas de DNA de altíssimo valor (Bear + Margaret/Birthday Cake + Twin Study). Cada uma pode sustentar um funil independente. O erro mais comum seria usar as três no mesmo criativo de tráfego — cada uma merece seu próprio teste, com sua própria audiência-alvo, antes de ser combinada.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Pág.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Atlas ADS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jc w:val="right"/>
    </w:pPr>
    <w:r>
      <w:rPr>
        <w:rFonts w:ascii="Arial" w:cs="Arial" w:eastAsia="Arial" w:hAnsi="Arial"/>
        <w:color w:val="595959"/>
        <w:sz w:val="18"/>
        <w:szCs w:val="18"/>
      </w:rPr>
      <w:t xml:space="preserve">DISSECAÇÃO ATLAS ADS — GLYCOSEPT | REFINAMENTO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2026-05-29T12:47:01.064Z</dcterms:created>
  <dcterms:modified xsi:type="dcterms:W3CDTF">2026-05-29T12:47:01.064Z</dcterms:modified>
</cp:coreProperties>
</file>

<file path=docProps/custom.xml><?xml version="1.0" encoding="utf-8"?>
<Properties xmlns="http://schemas.openxmlformats.org/officeDocument/2006/custom-properties" xmlns:vt="http://schemas.openxmlformats.org/officeDocument/2006/docPropsVTypes"/>
</file>