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6B31" w14:textId="1F050BD9" w:rsidR="00DC32BA" w:rsidRPr="0079453C" w:rsidRDefault="00DC32BA" w:rsidP="00DC32BA">
      <w:pPr>
        <w:ind w:firstLine="0"/>
        <w:jc w:val="center"/>
        <w:rPr>
          <w:rFonts w:eastAsia="Times New Roman"/>
          <w:b/>
          <w:bCs/>
          <w:smallCaps/>
          <w:sz w:val="28"/>
          <w:szCs w:val="28"/>
        </w:rPr>
      </w:pPr>
      <w:r w:rsidRPr="0079453C">
        <w:rPr>
          <w:rFonts w:eastAsia="Times New Roman"/>
          <w:b/>
          <w:bCs/>
          <w:smallCaps/>
          <w:sz w:val="28"/>
          <w:szCs w:val="28"/>
        </w:rPr>
        <w:t xml:space="preserve">UNIVERSIDADE DE MOGI DAS CRUZES </w:t>
      </w:r>
    </w:p>
    <w:p w14:paraId="369BA4DF" w14:textId="17A4DCE7" w:rsidR="001C165C" w:rsidRPr="0079453C" w:rsidRDefault="00DC32BA" w:rsidP="00DC32BA">
      <w:pPr>
        <w:ind w:firstLine="0"/>
        <w:jc w:val="center"/>
        <w:rPr>
          <w:b/>
          <w:bCs/>
        </w:rPr>
      </w:pPr>
      <w:r w:rsidRPr="0079453C">
        <w:rPr>
          <w:b/>
          <w:bCs/>
          <w:sz w:val="28"/>
          <w:szCs w:val="28"/>
        </w:rPr>
        <w:t xml:space="preserve">BACHARELADO EM </w:t>
      </w:r>
      <w:r w:rsidR="00113F64">
        <w:rPr>
          <w:b/>
          <w:bCs/>
          <w:sz w:val="28"/>
          <w:szCs w:val="28"/>
        </w:rPr>
        <w:t>ENGENHARIA DE SOFTWARE</w:t>
      </w:r>
    </w:p>
    <w:p w14:paraId="0C10C35A" w14:textId="77777777" w:rsidR="001C165C" w:rsidRPr="0079453C" w:rsidRDefault="001C165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smallCaps/>
          <w:color w:val="000000"/>
          <w:sz w:val="28"/>
          <w:szCs w:val="28"/>
        </w:rPr>
      </w:pPr>
    </w:p>
    <w:p w14:paraId="2478E2E1" w14:textId="0BA6D973" w:rsidR="001C165C" w:rsidRPr="0079453C" w:rsidRDefault="001B16D7" w:rsidP="007945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  <w:r>
        <w:rPr>
          <w:rFonts w:eastAsia="Times New Roman"/>
          <w:smallCaps/>
          <w:sz w:val="28"/>
          <w:szCs w:val="28"/>
        </w:rPr>
        <w:t>ANNY GABRIELY SOUZA DO NASCIMENTO</w:t>
      </w:r>
    </w:p>
    <w:p w14:paraId="4974E013" w14:textId="7DF9C963" w:rsidR="001B16D7" w:rsidRPr="0079453C" w:rsidRDefault="001B16D7" w:rsidP="001B16D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  <w:r>
        <w:rPr>
          <w:rFonts w:eastAsia="Times New Roman"/>
          <w:smallCaps/>
          <w:sz w:val="28"/>
          <w:szCs w:val="28"/>
        </w:rPr>
        <w:t>ANTONIO LUIZ LINS NETO</w:t>
      </w:r>
    </w:p>
    <w:p w14:paraId="15328B3A" w14:textId="1BA90543" w:rsidR="0079453C" w:rsidRPr="0079453C" w:rsidRDefault="001B16D7" w:rsidP="007945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  <w:r>
        <w:rPr>
          <w:rFonts w:eastAsia="Times New Roman"/>
          <w:smallCaps/>
          <w:sz w:val="28"/>
          <w:szCs w:val="28"/>
        </w:rPr>
        <w:t>FÁBIO YUUKI SARUWATARU</w:t>
      </w:r>
    </w:p>
    <w:p w14:paraId="04C44560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1BC17C88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06D50D73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5F01FFD4" w14:textId="7FE863E4" w:rsidR="001C165C" w:rsidRPr="0079453C" w:rsidRDefault="001B16D7" w:rsidP="4BD1727D">
      <w:pPr>
        <w:jc w:val="center"/>
        <w:rPr>
          <w:rFonts w:eastAsia="Times New Roman"/>
          <w:b/>
          <w:bCs/>
          <w:sz w:val="28"/>
          <w:szCs w:val="28"/>
        </w:rPr>
      </w:pPr>
      <w:r w:rsidRPr="4BD1727D">
        <w:rPr>
          <w:rFonts w:eastAsia="Times New Roman"/>
          <w:b/>
          <w:bCs/>
          <w:sz w:val="28"/>
          <w:szCs w:val="28"/>
        </w:rPr>
        <w:t xml:space="preserve">PROJETO DE AUTOMAÇÃO: </w:t>
      </w:r>
    </w:p>
    <w:p w14:paraId="7874401A" w14:textId="509E88EB" w:rsidR="001C165C" w:rsidRPr="0079453C" w:rsidRDefault="001B16D7" w:rsidP="4BD1727D">
      <w:pPr>
        <w:jc w:val="center"/>
        <w:rPr>
          <w:rFonts w:eastAsia="Times New Roman"/>
          <w:b/>
          <w:bCs/>
          <w:sz w:val="28"/>
          <w:szCs w:val="28"/>
        </w:rPr>
      </w:pPr>
      <w:r w:rsidRPr="4BD1727D">
        <w:rPr>
          <w:rFonts w:eastAsia="Times New Roman"/>
          <w:b/>
          <w:bCs/>
          <w:sz w:val="28"/>
          <w:szCs w:val="28"/>
        </w:rPr>
        <w:t>CULTIVO</w:t>
      </w:r>
      <w:r w:rsidR="6F14072B" w:rsidRPr="4BD1727D">
        <w:rPr>
          <w:rFonts w:eastAsia="Times New Roman"/>
          <w:b/>
          <w:bCs/>
          <w:sz w:val="28"/>
          <w:szCs w:val="28"/>
        </w:rPr>
        <w:t>+</w:t>
      </w:r>
    </w:p>
    <w:p w14:paraId="575B6D40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30AC211D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67BF4DC1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517D1EBE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57F8C55F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F0D43F9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6431FBC" w14:textId="77777777" w:rsidR="00DC32BA" w:rsidRPr="0079453C" w:rsidRDefault="00DC32BA" w:rsidP="00DC32BA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</w:p>
    <w:p w14:paraId="0F2AE3DA" w14:textId="77777777" w:rsidR="0079453C" w:rsidRPr="0079453C" w:rsidRDefault="0079453C" w:rsidP="00DC32BA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</w:p>
    <w:p w14:paraId="5F5C1CA9" w14:textId="77777777" w:rsidR="0079453C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  <w:highlight w:val="white"/>
        </w:rPr>
      </w:pPr>
      <w:r w:rsidRPr="0079453C">
        <w:rPr>
          <w:rFonts w:eastAsia="Times New Roman"/>
          <w:sz w:val="28"/>
          <w:szCs w:val="28"/>
          <w:highlight w:val="white"/>
        </w:rPr>
        <w:t>Mogi das Cruzes</w:t>
      </w:r>
    </w:p>
    <w:p w14:paraId="252F52C1" w14:textId="299115DC" w:rsidR="00DC32BA" w:rsidRPr="001879D0" w:rsidRDefault="00DC32BA" w:rsidP="001879D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</w:rPr>
      </w:pPr>
      <w:r w:rsidRPr="44DF025F">
        <w:rPr>
          <w:rFonts w:eastAsia="Times New Roman"/>
          <w:sz w:val="28"/>
          <w:szCs w:val="28"/>
          <w:highlight w:val="white"/>
        </w:rPr>
        <w:t>202</w:t>
      </w:r>
      <w:r w:rsidR="384D595B" w:rsidRPr="44DF025F">
        <w:rPr>
          <w:rFonts w:eastAsia="Times New Roman"/>
          <w:sz w:val="28"/>
          <w:szCs w:val="28"/>
          <w:highlight w:val="white"/>
        </w:rPr>
        <w:t>6</w:t>
      </w:r>
    </w:p>
    <w:p w14:paraId="361F3A00" w14:textId="1AF0C4DB" w:rsidR="00DC32BA" w:rsidRPr="0079453C" w:rsidRDefault="001B16D7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  <w:highlight w:val="white"/>
        </w:rPr>
      </w:pPr>
      <w:r>
        <w:rPr>
          <w:rFonts w:eastAsia="Times New Roman"/>
          <w:smallCaps/>
          <w:sz w:val="28"/>
          <w:szCs w:val="28"/>
        </w:rPr>
        <w:lastRenderedPageBreak/>
        <w:t>ANNY GABRIELY SOUZA DO NASCIMENTO</w:t>
      </w:r>
    </w:p>
    <w:p w14:paraId="6700EA4D" w14:textId="74D62B7E" w:rsidR="00DC32BA" w:rsidRPr="0079453C" w:rsidRDefault="001B16D7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sz w:val="28"/>
          <w:szCs w:val="28"/>
        </w:rPr>
      </w:pPr>
      <w:r>
        <w:rPr>
          <w:rFonts w:eastAsia="Times New Roman"/>
          <w:smallCaps/>
          <w:sz w:val="28"/>
          <w:szCs w:val="28"/>
        </w:rPr>
        <w:t>ANTONIO LUIZ LINS NETO</w:t>
      </w:r>
    </w:p>
    <w:p w14:paraId="7C365658" w14:textId="1D1DB505" w:rsidR="00DC32BA" w:rsidRPr="0079453C" w:rsidRDefault="001B16D7">
      <w:pPr>
        <w:ind w:firstLine="0"/>
        <w:jc w:val="center"/>
        <w:rPr>
          <w:rFonts w:eastAsia="Times New Roman"/>
          <w:smallCaps/>
          <w:sz w:val="28"/>
          <w:szCs w:val="28"/>
        </w:rPr>
      </w:pPr>
      <w:r>
        <w:rPr>
          <w:rFonts w:eastAsia="Times New Roman"/>
          <w:smallCaps/>
          <w:sz w:val="28"/>
          <w:szCs w:val="28"/>
        </w:rPr>
        <w:t>FÁBIO YUUKI SARUWATARU</w:t>
      </w:r>
    </w:p>
    <w:p w14:paraId="57A07B2A" w14:textId="77777777" w:rsidR="0079453C" w:rsidRPr="0079453C" w:rsidRDefault="0079453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3FE29D2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992BC8A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689B869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42FDDB2B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61C2FE2" w14:textId="0C59EA59" w:rsidR="001B16D7" w:rsidRPr="0079453C" w:rsidRDefault="001B16D7" w:rsidP="4BD1727D">
      <w:pPr>
        <w:jc w:val="center"/>
        <w:rPr>
          <w:rFonts w:eastAsia="Times New Roman"/>
          <w:b/>
          <w:bCs/>
          <w:sz w:val="28"/>
          <w:szCs w:val="28"/>
        </w:rPr>
      </w:pPr>
      <w:r w:rsidRPr="4BD1727D">
        <w:rPr>
          <w:rFonts w:eastAsia="Times New Roman"/>
          <w:b/>
          <w:bCs/>
          <w:sz w:val="28"/>
          <w:szCs w:val="28"/>
        </w:rPr>
        <w:t xml:space="preserve">PROJETO DE AUTOMAÇÃO: </w:t>
      </w:r>
    </w:p>
    <w:p w14:paraId="5A52D1D2" w14:textId="3DEE6D68" w:rsidR="001B16D7" w:rsidRPr="0079453C" w:rsidRDefault="072822F0" w:rsidP="4BD1727D">
      <w:pPr>
        <w:jc w:val="center"/>
        <w:rPr>
          <w:rFonts w:eastAsia="Times New Roman"/>
          <w:b/>
          <w:bCs/>
          <w:sz w:val="28"/>
          <w:szCs w:val="28"/>
        </w:rPr>
      </w:pPr>
      <w:r w:rsidRPr="4BD1727D">
        <w:rPr>
          <w:rFonts w:eastAsia="Times New Roman"/>
          <w:b/>
          <w:bCs/>
          <w:sz w:val="28"/>
          <w:szCs w:val="28"/>
        </w:rPr>
        <w:t>CULTIVO+</w:t>
      </w:r>
    </w:p>
    <w:p w14:paraId="4C3773F6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668833B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27F2042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96FEABF" w14:textId="21DDCC99" w:rsidR="00DC32BA" w:rsidRPr="0079453C" w:rsidRDefault="0079453C" w:rsidP="0079453C">
      <w:pPr>
        <w:pBdr>
          <w:top w:val="nil"/>
          <w:left w:val="nil"/>
          <w:bottom w:val="nil"/>
          <w:right w:val="nil"/>
          <w:between w:val="nil"/>
        </w:pBdr>
        <w:ind w:left="3402" w:firstLine="0"/>
        <w:rPr>
          <w:rFonts w:eastAsia="Times New Roman"/>
          <w:color w:val="000000"/>
        </w:rPr>
      </w:pPr>
      <w:r w:rsidRPr="0079453C">
        <w:rPr>
          <w:rFonts w:eastAsia="Times New Roman"/>
          <w:color w:val="000000"/>
        </w:rPr>
        <w:t>Trabalho apresentado para o Prof. Alessandro Aparecido da Silva sobre atividade relacionada à disciplina de IOT – Internet das coisa</w:t>
      </w:r>
      <w:r w:rsidR="00113F64">
        <w:rPr>
          <w:rFonts w:eastAsia="Times New Roman"/>
          <w:color w:val="000000"/>
        </w:rPr>
        <w:t>s do curso de Bacharelado em Engenharia de Software.</w:t>
      </w:r>
    </w:p>
    <w:p w14:paraId="3C8C0D5D" w14:textId="77777777" w:rsidR="00DC32BA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11087D02" w14:textId="11117ABC" w:rsidR="00DC32BA" w:rsidRPr="0079453C" w:rsidRDefault="00DC32BA" w:rsidP="41C8BD0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06E02F51" w14:textId="7FC104C3" w:rsidR="41C8BD00" w:rsidRDefault="41C8BD00" w:rsidP="41C8BD0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2E2EEF59" w14:textId="6798A7CD" w:rsidR="001C165C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color w:val="000000"/>
        </w:rPr>
      </w:pPr>
      <w:r w:rsidRPr="0079453C">
        <w:rPr>
          <w:rFonts w:eastAsia="Times New Roman"/>
          <w:sz w:val="28"/>
          <w:szCs w:val="28"/>
        </w:rPr>
        <w:t>Mogi das Cruzes</w:t>
      </w:r>
    </w:p>
    <w:p w14:paraId="3298471F" w14:textId="315DFBC6" w:rsidR="001C165C" w:rsidRPr="0079453C" w:rsidRDefault="00DC32BA" w:rsidP="41C8BD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bCs/>
          <w:smallCaps/>
          <w:color w:val="000000"/>
          <w:sz w:val="28"/>
          <w:szCs w:val="28"/>
          <w:highlight w:val="white"/>
        </w:rPr>
      </w:pPr>
      <w:r w:rsidRPr="41C8BD00">
        <w:rPr>
          <w:rFonts w:eastAsia="Times New Roman"/>
          <w:smallCaps/>
          <w:color w:val="000000" w:themeColor="text1"/>
          <w:sz w:val="28"/>
          <w:szCs w:val="28"/>
        </w:rPr>
        <w:t>202</w:t>
      </w:r>
      <w:r w:rsidR="1225E8EA" w:rsidRPr="41C8BD00">
        <w:rPr>
          <w:rFonts w:eastAsia="Times New Roman"/>
          <w:smallCaps/>
          <w:color w:val="000000" w:themeColor="text1"/>
          <w:sz w:val="28"/>
          <w:szCs w:val="28"/>
        </w:rPr>
        <w:t>6</w:t>
      </w:r>
      <w:r w:rsidR="001B6F59" w:rsidRPr="41C8BD00">
        <w:rPr>
          <w:rFonts w:eastAsia="Times New Roman"/>
          <w:smallCaps/>
          <w:color w:val="000000" w:themeColor="text1"/>
          <w:sz w:val="28"/>
          <w:szCs w:val="28"/>
        </w:rPr>
        <w:br w:type="page"/>
      </w:r>
      <w:r w:rsidR="001B6F59" w:rsidRPr="41C8BD00">
        <w:rPr>
          <w:rFonts w:eastAsia="Times New Roman"/>
          <w:b/>
          <w:bCs/>
          <w:smallCaps/>
          <w:color w:val="000000" w:themeColor="text1"/>
          <w:sz w:val="28"/>
          <w:szCs w:val="28"/>
          <w:highlight w:val="white"/>
        </w:rPr>
        <w:lastRenderedPageBreak/>
        <w:t>RESUMO</w:t>
      </w:r>
    </w:p>
    <w:p w14:paraId="0128261A" w14:textId="03751F7B" w:rsidR="582DF226" w:rsidRDefault="582DF226" w:rsidP="5E33E464">
      <w:pPr>
        <w:ind w:firstLine="1134"/>
        <w:rPr>
          <w:rFonts w:eastAsia="Times New Roman"/>
          <w:highlight w:val="white"/>
        </w:rPr>
      </w:pPr>
      <w:r w:rsidRPr="5E33E464">
        <w:rPr>
          <w:rFonts w:eastAsia="Times New Roman"/>
          <w:highlight w:val="white"/>
        </w:rPr>
        <w:t>Este trabalho</w:t>
      </w:r>
      <w:r w:rsidR="43E93184" w:rsidRPr="5E33E464">
        <w:rPr>
          <w:rFonts w:eastAsia="Times New Roman"/>
          <w:highlight w:val="white"/>
        </w:rPr>
        <w:t xml:space="preserve"> </w:t>
      </w:r>
      <w:r w:rsidR="7F62BE23" w:rsidRPr="5E33E464">
        <w:rPr>
          <w:rFonts w:eastAsia="Times New Roman"/>
          <w:highlight w:val="white"/>
        </w:rPr>
        <w:t xml:space="preserve">apresenta o projeto conceitual de um sistema de automação baseado em Internet das Coisas (IoT) aplicado a duas estufas agrícolas, destinadas ao cultivo de alface e repolho. O objetivo é viabilizar o monitoramento e o ajuste em tempo real de variáveis </w:t>
      </w:r>
      <w:r w:rsidR="7D5F3ED2" w:rsidRPr="5E33E464">
        <w:rPr>
          <w:rFonts w:eastAsia="Times New Roman"/>
          <w:highlight w:val="white"/>
        </w:rPr>
        <w:t xml:space="preserve">microclimáticas como </w:t>
      </w:r>
      <w:r w:rsidR="3E600504" w:rsidRPr="5E33E464">
        <w:t xml:space="preserve">— </w:t>
      </w:r>
      <w:r w:rsidR="7D5F3ED2" w:rsidRPr="5E33E464">
        <w:rPr>
          <w:rFonts w:eastAsia="Times New Roman"/>
          <w:highlight w:val="white"/>
        </w:rPr>
        <w:t>temperatura, umidade do ar e do solo, irrigação e luminosidade</w:t>
      </w:r>
      <w:r w:rsidR="1DA37960" w:rsidRPr="5E33E464">
        <w:rPr>
          <w:rFonts w:eastAsia="Times New Roman"/>
          <w:highlight w:val="white"/>
        </w:rPr>
        <w:t xml:space="preserve"> </w:t>
      </w:r>
      <w:r w:rsidR="1DA37960">
        <w:t>—</w:t>
      </w:r>
      <w:r w:rsidR="7D5F3ED2" w:rsidRPr="08A36D2E">
        <w:rPr>
          <w:rFonts w:eastAsia="Times New Roman"/>
          <w:highlight w:val="white"/>
        </w:rPr>
        <w:t>,</w:t>
      </w:r>
      <w:r w:rsidR="7D5F3ED2" w:rsidRPr="5E33E464">
        <w:rPr>
          <w:rFonts w:eastAsia="Times New Roman"/>
          <w:highlight w:val="white"/>
        </w:rPr>
        <w:t xml:space="preserve"> além de auxiliar na identificação precoce de pragas. A arquitetura ce</w:t>
      </w:r>
      <w:r w:rsidR="079FFF1B" w:rsidRPr="5E33E464">
        <w:rPr>
          <w:rFonts w:eastAsia="Times New Roman"/>
          <w:highlight w:val="white"/>
        </w:rPr>
        <w:t>ntral do sistema baseia-se no microcontrolador ESP32, que processa dados coletados por sensores DHT22 (temperatura e umidade</w:t>
      </w:r>
      <w:r w:rsidR="194417B9" w:rsidRPr="5E33E464">
        <w:rPr>
          <w:rFonts w:eastAsia="Times New Roman"/>
          <w:highlight w:val="white"/>
        </w:rPr>
        <w:t xml:space="preserve"> do ar</w:t>
      </w:r>
      <w:r w:rsidR="079FFF1B" w:rsidRPr="5E33E464">
        <w:rPr>
          <w:rFonts w:eastAsia="Times New Roman"/>
          <w:highlight w:val="white"/>
        </w:rPr>
        <w:t xml:space="preserve">), </w:t>
      </w:r>
      <w:r w:rsidR="246FC8A0" w:rsidRPr="5E33E464">
        <w:rPr>
          <w:rFonts w:eastAsia="Times New Roman"/>
          <w:highlight w:val="white"/>
        </w:rPr>
        <w:t>higrômetro capacitivo</w:t>
      </w:r>
      <w:r w:rsidR="079FFF1B" w:rsidRPr="5E33E464">
        <w:rPr>
          <w:rFonts w:eastAsia="Times New Roman"/>
          <w:highlight w:val="white"/>
        </w:rPr>
        <w:t xml:space="preserve"> (umidade do solo) e foto</w:t>
      </w:r>
      <w:r w:rsidR="000E6B86">
        <w:rPr>
          <w:rFonts w:eastAsia="Times New Roman"/>
          <w:highlight w:val="white"/>
        </w:rPr>
        <w:t>r</w:t>
      </w:r>
      <w:r w:rsidR="079FFF1B" w:rsidRPr="5E33E464">
        <w:rPr>
          <w:rFonts w:eastAsia="Times New Roman"/>
          <w:highlight w:val="white"/>
        </w:rPr>
        <w:t>resistores (LDR). Para o controle a</w:t>
      </w:r>
      <w:r w:rsidR="18DEFECE" w:rsidRPr="5E33E464">
        <w:rPr>
          <w:rFonts w:eastAsia="Times New Roman"/>
          <w:highlight w:val="white"/>
        </w:rPr>
        <w:t xml:space="preserve">mbiental, o projeto prevê a integração de atuadores, incluindo bombas de irrigação, sistemas de ventilação e iluminação LED. </w:t>
      </w:r>
      <w:r w:rsidR="5A648858" w:rsidRPr="5E33E464">
        <w:rPr>
          <w:rFonts w:eastAsia="Times New Roman"/>
          <w:highlight w:val="white"/>
        </w:rPr>
        <w:t>Conclui-se que a proposta conceitual oferece uma base viável para a modernização de pequenos cultivos, promovendo o uso eficiente de recursos hídricos e energéticos.</w:t>
      </w:r>
    </w:p>
    <w:p w14:paraId="21A248A7" w14:textId="0C4E426B" w:rsidR="001C165C" w:rsidRPr="0079453C" w:rsidRDefault="001B6F59">
      <w:pPr>
        <w:ind w:firstLine="0"/>
        <w:rPr>
          <w:rFonts w:eastAsia="Times New Roman"/>
          <w:highlight w:val="white"/>
        </w:rPr>
      </w:pPr>
      <w:r w:rsidRPr="44DF025F">
        <w:rPr>
          <w:rFonts w:eastAsia="Times New Roman"/>
          <w:b/>
          <w:bCs/>
          <w:highlight w:val="white"/>
        </w:rPr>
        <w:t>Palavras-Chave:</w:t>
      </w:r>
      <w:r w:rsidRPr="44DF025F">
        <w:rPr>
          <w:rFonts w:eastAsia="Times New Roman"/>
          <w:highlight w:val="white"/>
        </w:rPr>
        <w:t xml:space="preserve"> </w:t>
      </w:r>
      <w:r w:rsidR="6ACF74BD" w:rsidRPr="44DF025F">
        <w:rPr>
          <w:rFonts w:eastAsia="Times New Roman"/>
          <w:highlight w:val="white"/>
        </w:rPr>
        <w:t>I</w:t>
      </w:r>
      <w:r w:rsidR="1A075661" w:rsidRPr="44DF025F">
        <w:rPr>
          <w:rFonts w:eastAsia="Times New Roman"/>
          <w:highlight w:val="white"/>
        </w:rPr>
        <w:t>nternet das Coisas</w:t>
      </w:r>
      <w:r w:rsidR="2F55CD22" w:rsidRPr="44DF025F">
        <w:rPr>
          <w:rFonts w:eastAsia="Times New Roman"/>
          <w:highlight w:val="white"/>
        </w:rPr>
        <w:t>;</w:t>
      </w:r>
      <w:r w:rsidR="6ACF74BD" w:rsidRPr="44DF025F">
        <w:rPr>
          <w:rFonts w:eastAsia="Times New Roman"/>
          <w:highlight w:val="white"/>
        </w:rPr>
        <w:t xml:space="preserve"> Agricultura</w:t>
      </w:r>
      <w:r w:rsidR="6FAB641C" w:rsidRPr="44DF025F">
        <w:rPr>
          <w:rFonts w:eastAsia="Times New Roman"/>
          <w:highlight w:val="white"/>
        </w:rPr>
        <w:t>;</w:t>
      </w:r>
      <w:r w:rsidR="6ACF74BD" w:rsidRPr="44DF025F">
        <w:rPr>
          <w:rFonts w:eastAsia="Times New Roman"/>
          <w:highlight w:val="white"/>
        </w:rPr>
        <w:t xml:space="preserve"> Estufas inteligentes</w:t>
      </w:r>
      <w:r w:rsidR="50882741" w:rsidRPr="44DF025F">
        <w:rPr>
          <w:rFonts w:eastAsia="Times New Roman"/>
          <w:highlight w:val="white"/>
        </w:rPr>
        <w:t>;</w:t>
      </w:r>
      <w:r w:rsidR="6ACF74BD" w:rsidRPr="44DF025F">
        <w:rPr>
          <w:rFonts w:eastAsia="Times New Roman"/>
          <w:highlight w:val="white"/>
        </w:rPr>
        <w:t xml:space="preserve"> ESP32</w:t>
      </w:r>
      <w:r w:rsidR="574B6CD1" w:rsidRPr="44DF025F">
        <w:rPr>
          <w:rFonts w:eastAsia="Times New Roman"/>
          <w:highlight w:val="white"/>
        </w:rPr>
        <w:t>;</w:t>
      </w:r>
      <w:r w:rsidR="6ACF74BD" w:rsidRPr="44DF025F">
        <w:rPr>
          <w:rFonts w:eastAsia="Times New Roman"/>
          <w:highlight w:val="white"/>
        </w:rPr>
        <w:t xml:space="preserve"> </w:t>
      </w:r>
      <w:r w:rsidR="69996F14" w:rsidRPr="44DF025F">
        <w:rPr>
          <w:rFonts w:eastAsia="Times New Roman"/>
          <w:highlight w:val="white"/>
        </w:rPr>
        <w:t>Automação agrícola.</w:t>
      </w:r>
    </w:p>
    <w:p w14:paraId="6CED6CD0" w14:textId="77777777" w:rsidR="001C165C" w:rsidRPr="0079453C" w:rsidRDefault="001B6F59">
      <w:pPr>
        <w:spacing w:line="276" w:lineRule="auto"/>
        <w:ind w:firstLine="0"/>
        <w:jc w:val="left"/>
        <w:rPr>
          <w:highlight w:val="white"/>
        </w:rPr>
      </w:pPr>
      <w:r w:rsidRPr="0079453C">
        <w:br w:type="page"/>
      </w:r>
    </w:p>
    <w:p w14:paraId="193E7C2C" w14:textId="77777777" w:rsidR="001C165C" w:rsidRPr="00B81500" w:rsidRDefault="001B6F59" w:rsidP="00A01D2B">
      <w:pPr>
        <w:ind w:firstLine="0"/>
        <w:jc w:val="center"/>
        <w:rPr>
          <w:rFonts w:eastAsia="Times New Roman"/>
          <w:b/>
          <w:bCs/>
          <w:sz w:val="28"/>
          <w:szCs w:val="28"/>
          <w:highlight w:val="white"/>
          <w:lang w:val="en-US"/>
        </w:rPr>
      </w:pPr>
      <w:r w:rsidRPr="00B81500">
        <w:rPr>
          <w:rFonts w:eastAsia="Times New Roman"/>
          <w:b/>
          <w:bCs/>
          <w:sz w:val="28"/>
          <w:szCs w:val="28"/>
          <w:highlight w:val="white"/>
          <w:lang w:val="en-US"/>
        </w:rPr>
        <w:lastRenderedPageBreak/>
        <w:t>ABSTRACT</w:t>
      </w:r>
    </w:p>
    <w:p w14:paraId="1AD192B3" w14:textId="0ECA13CD" w:rsidR="0ABA4392" w:rsidRDefault="0ABA4392" w:rsidP="5E33E464">
      <w:pPr>
        <w:ind w:firstLine="1134"/>
        <w:rPr>
          <w:rFonts w:eastAsia="Times New Roman"/>
          <w:color w:val="202124"/>
          <w:lang w:val="en-US"/>
        </w:rPr>
      </w:pPr>
      <w:r w:rsidRPr="5E33E464">
        <w:rPr>
          <w:rFonts w:eastAsia="Times New Roman"/>
          <w:color w:val="202124"/>
          <w:lang w:val="en-US"/>
        </w:rPr>
        <w:t>This study presents the conceptual design of an Internet of Things (IoT)-based automation system applied to two agricultural greenhouses intended for lettuce and cabbage cultivation. Th</w:t>
      </w:r>
      <w:r w:rsidR="1D580F06" w:rsidRPr="5E33E464">
        <w:rPr>
          <w:rFonts w:eastAsia="Times New Roman"/>
          <w:color w:val="202124"/>
          <w:lang w:val="en-US"/>
        </w:rPr>
        <w:t>e objective is to enable the real-time monitoring and adjustment of microclimatic variables</w:t>
      </w:r>
      <w:r w:rsidR="3BBFB40E" w:rsidRPr="5E33E464">
        <w:rPr>
          <w:lang w:val="en-US"/>
        </w:rPr>
        <w:t>—</w:t>
      </w:r>
      <w:r w:rsidR="1D580F06" w:rsidRPr="5E33E464">
        <w:rPr>
          <w:rFonts w:eastAsia="Times New Roman"/>
          <w:color w:val="202124"/>
          <w:lang w:val="en-US"/>
        </w:rPr>
        <w:t>such as temperature, air humidity, soil moisture, irrigation, and luminosity</w:t>
      </w:r>
      <w:r w:rsidR="17951915" w:rsidRPr="5E33E464">
        <w:rPr>
          <w:lang w:val="en-US"/>
        </w:rPr>
        <w:t>—</w:t>
      </w:r>
      <w:r w:rsidR="5365C715" w:rsidRPr="5E33E464">
        <w:rPr>
          <w:rFonts w:eastAsia="Times New Roman"/>
          <w:color w:val="202124"/>
          <w:lang w:val="en-US"/>
        </w:rPr>
        <w:t xml:space="preserve">in addition to assisting in the early identification of pests. The system’s central architecture is based on the ESP32 microcontroller, which processes data collected by DHT22 sensors (temperature and </w:t>
      </w:r>
      <w:r w:rsidR="22653FA2" w:rsidRPr="5E33E464">
        <w:rPr>
          <w:rFonts w:eastAsia="Times New Roman"/>
          <w:color w:val="202124"/>
          <w:lang w:val="en-US"/>
        </w:rPr>
        <w:t xml:space="preserve">air </w:t>
      </w:r>
      <w:r w:rsidR="5365C715" w:rsidRPr="5E33E464">
        <w:rPr>
          <w:rFonts w:eastAsia="Times New Roman"/>
          <w:color w:val="202124"/>
          <w:lang w:val="en-US"/>
        </w:rPr>
        <w:t>humidity), cap</w:t>
      </w:r>
      <w:r w:rsidR="29E6E46C" w:rsidRPr="5E33E464">
        <w:rPr>
          <w:rFonts w:eastAsia="Times New Roman"/>
          <w:color w:val="202124"/>
          <w:lang w:val="en-US"/>
        </w:rPr>
        <w:t xml:space="preserve">acitive </w:t>
      </w:r>
      <w:r w:rsidR="038C5FEA" w:rsidRPr="5E33E464">
        <w:rPr>
          <w:rFonts w:eastAsia="Times New Roman"/>
          <w:color w:val="202124"/>
          <w:lang w:val="en-US"/>
        </w:rPr>
        <w:t>hygrometer</w:t>
      </w:r>
      <w:r w:rsidR="29E6E46C" w:rsidRPr="5E33E464">
        <w:rPr>
          <w:rFonts w:eastAsia="Times New Roman"/>
          <w:color w:val="202124"/>
          <w:lang w:val="en-US"/>
        </w:rPr>
        <w:t xml:space="preserve"> (soil moisture), and photoresistors (LDR). For environmental control, the project envisions the integration of actuators, including irrigation </w:t>
      </w:r>
      <w:r w:rsidR="22C06ABE" w:rsidRPr="5E33E464">
        <w:rPr>
          <w:rFonts w:eastAsia="Times New Roman"/>
          <w:color w:val="202124"/>
          <w:lang w:val="en-US"/>
        </w:rPr>
        <w:t>pumps, ventilation systems, and LED lighting. It is concluded that the conceptual proposal offers a viable foundation for the modernization of small-scale farming, promotion the efficient</w:t>
      </w:r>
      <w:r w:rsidR="7DCE1759" w:rsidRPr="5E33E464">
        <w:rPr>
          <w:rFonts w:eastAsia="Times New Roman"/>
          <w:color w:val="202124"/>
          <w:lang w:val="en-US"/>
        </w:rPr>
        <w:t xml:space="preserve"> use of water and energy resources.</w:t>
      </w:r>
    </w:p>
    <w:p w14:paraId="4A5A3FFD" w14:textId="0F9172EE" w:rsidR="001C165C" w:rsidRPr="00B81500" w:rsidRDefault="00F3264F" w:rsidP="44DF025F">
      <w:pPr>
        <w:spacing w:line="276" w:lineRule="auto"/>
        <w:ind w:firstLine="0"/>
        <w:jc w:val="left"/>
        <w:rPr>
          <w:rFonts w:eastAsia="Times New Roman"/>
          <w:highlight w:val="white"/>
          <w:lang w:val="en-US"/>
        </w:rPr>
      </w:pPr>
      <w:r w:rsidRPr="00B81500">
        <w:rPr>
          <w:rFonts w:eastAsia="Times New Roman"/>
          <w:b/>
          <w:bCs/>
          <w:highlight w:val="white"/>
          <w:lang w:val="en-US"/>
        </w:rPr>
        <w:t>Keywords</w:t>
      </w:r>
      <w:r w:rsidRPr="00B81500">
        <w:rPr>
          <w:rFonts w:eastAsia="Times New Roman"/>
          <w:highlight w:val="white"/>
          <w:lang w:val="en-US"/>
        </w:rPr>
        <w:t xml:space="preserve">: </w:t>
      </w:r>
      <w:r w:rsidR="12D9EED0" w:rsidRPr="00B81500">
        <w:rPr>
          <w:rFonts w:eastAsia="Times New Roman"/>
          <w:highlight w:val="white"/>
          <w:lang w:val="en-US"/>
        </w:rPr>
        <w:t>Internet of Things; Agriculture; Smart greenhouses; ESP32; Agricultural automation.</w:t>
      </w:r>
    </w:p>
    <w:p w14:paraId="48FE3622" w14:textId="1B26A8E3" w:rsidR="001C165C" w:rsidRPr="00B81500" w:rsidRDefault="001C165C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1A668352" w14:textId="3CE65898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16E83A18" w14:textId="21EDB212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3AC22D8B" w14:textId="11A1B1ED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761058D8" w14:textId="507275EA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734DEB31" w14:textId="69919D15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14E9D64C" w14:textId="1F12229C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57072F4A" w14:textId="1090C6F2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5FDCC677" w14:textId="517606E8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47F21FDB" w14:textId="6BA73F86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681B892C" w14:textId="20B91191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2F4C4348" w14:textId="58B26C77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597E3D06" w14:textId="41D38B0A" w:rsidR="4A1AF873" w:rsidRDefault="4A1AF873" w:rsidP="4A1AF873">
      <w:pPr>
        <w:spacing w:line="276" w:lineRule="auto"/>
        <w:ind w:firstLine="0"/>
        <w:jc w:val="left"/>
        <w:rPr>
          <w:b/>
          <w:bCs/>
          <w:smallCaps/>
          <w:sz w:val="28"/>
          <w:szCs w:val="28"/>
          <w:highlight w:val="white"/>
          <w:lang w:val="en-US"/>
        </w:rPr>
      </w:pPr>
    </w:p>
    <w:p w14:paraId="2F8AB3AE" w14:textId="77777777" w:rsidR="001879D0" w:rsidRDefault="001879D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smallCaps/>
          <w:color w:val="000000"/>
          <w:sz w:val="28"/>
          <w:szCs w:val="28"/>
          <w:highlight w:val="white"/>
        </w:rPr>
      </w:pPr>
    </w:p>
    <w:p w14:paraId="431CA300" w14:textId="3E0060B4" w:rsidR="001C165C" w:rsidRPr="0079453C" w:rsidRDefault="001B6F59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smallCaps/>
          <w:color w:val="000000"/>
          <w:sz w:val="28"/>
          <w:szCs w:val="28"/>
          <w:highlight w:val="white"/>
        </w:rPr>
      </w:pPr>
      <w:r w:rsidRPr="0079453C">
        <w:rPr>
          <w:rFonts w:eastAsia="Times New Roman"/>
          <w:b/>
          <w:smallCaps/>
          <w:color w:val="000000"/>
          <w:sz w:val="28"/>
          <w:szCs w:val="28"/>
          <w:highlight w:val="white"/>
        </w:rPr>
        <w:lastRenderedPageBreak/>
        <w:t>LISTA DE FIGURAS</w:t>
      </w:r>
    </w:p>
    <w:p w14:paraId="12BBC15B" w14:textId="7AA0AE00" w:rsidR="001C165C" w:rsidRPr="0079453C" w:rsidRDefault="001B6F59" w:rsidP="4BD1727D">
      <w:pPr>
        <w:tabs>
          <w:tab w:val="left" w:pos="8789"/>
        </w:tabs>
        <w:ind w:firstLine="0"/>
      </w:pPr>
      <w:r w:rsidRPr="4BD1727D">
        <w:rPr>
          <w:rFonts w:eastAsia="Times New Roman"/>
          <w:highlight w:val="white"/>
        </w:rPr>
        <w:t>Figura</w:t>
      </w:r>
      <w:r w:rsidR="1AEC775D" w:rsidRPr="4BD1727D">
        <w:rPr>
          <w:rFonts w:eastAsia="Times New Roman"/>
          <w:highlight w:val="white"/>
        </w:rPr>
        <w:t xml:space="preserve"> </w:t>
      </w:r>
      <w:r w:rsidR="0079453C" w:rsidRPr="4BD1727D">
        <w:rPr>
          <w:rFonts w:eastAsia="Times New Roman"/>
          <w:highlight w:val="white"/>
        </w:rPr>
        <w:t xml:space="preserve">1 - </w:t>
      </w:r>
      <w:r w:rsidR="59D5B930" w:rsidRPr="4BD1727D">
        <w:t>Estrutura Analítica do Projeto (EAP)</w:t>
      </w:r>
    </w:p>
    <w:p w14:paraId="033040AC" w14:textId="0E009AE3" w:rsidR="001C165C" w:rsidRPr="0079453C" w:rsidRDefault="38282B10" w:rsidP="001879D0">
      <w:pPr>
        <w:tabs>
          <w:tab w:val="left" w:pos="8789"/>
        </w:tabs>
        <w:ind w:left="1134" w:hanging="1134"/>
      </w:pPr>
      <w:r w:rsidRPr="4BD1727D">
        <w:rPr>
          <w:rFonts w:eastAsia="Times New Roman"/>
          <w:highlight w:val="white"/>
        </w:rPr>
        <w:t>Figura 2</w:t>
      </w:r>
      <w:r w:rsidR="0079453C" w:rsidRPr="4BD1727D">
        <w:rPr>
          <w:rFonts w:eastAsia="Times New Roman"/>
          <w:highlight w:val="white"/>
        </w:rPr>
        <w:t xml:space="preserve"> -</w:t>
      </w:r>
      <w:r w:rsidR="57724246" w:rsidRPr="4BD1727D">
        <w:rPr>
          <w:rFonts w:eastAsia="Times New Roman"/>
          <w:highlight w:val="white"/>
        </w:rPr>
        <w:t xml:space="preserve"> </w:t>
      </w:r>
      <w:r w:rsidR="36963A31">
        <w:t>Croqui conceitual e Layout de Sensores e Atuadores do Sistema</w:t>
      </w:r>
      <w:r w:rsidR="001879D0">
        <w:t xml:space="preserve"> </w:t>
      </w:r>
      <w:r w:rsidR="36963A31">
        <w:t>CULTIVO+.</w:t>
      </w:r>
    </w:p>
    <w:p w14:paraId="77830C74" w14:textId="21870F32" w:rsidR="28589435" w:rsidRDefault="28589435" w:rsidP="001879D0">
      <w:pPr>
        <w:tabs>
          <w:tab w:val="left" w:pos="8789"/>
        </w:tabs>
        <w:ind w:left="1134" w:hanging="1134"/>
      </w:pPr>
      <w:r>
        <w:t>Figura 3 - Painel Principal do sistema CULTIVO+ com monitoramento em tempo real e alertas visuais.</w:t>
      </w:r>
    </w:p>
    <w:p w14:paraId="109FAD0C" w14:textId="6B55F010" w:rsidR="06CD23EA" w:rsidRDefault="06CD23EA" w:rsidP="00750D84">
      <w:pPr>
        <w:ind w:left="720" w:hanging="720"/>
      </w:pPr>
      <w:r>
        <w:t xml:space="preserve">Figura 4 - </w:t>
      </w:r>
      <w:r w:rsidR="00750D84">
        <w:t>Painel de Controle Histórico para Análise da Conformidade dos Módulos.</w:t>
      </w:r>
    </w:p>
    <w:p w14:paraId="471F75C1" w14:textId="3C4EF6B2" w:rsidR="06CD23EA" w:rsidRDefault="7D713A34" w:rsidP="001879D0">
      <w:pPr>
        <w:tabs>
          <w:tab w:val="left" w:pos="8789"/>
        </w:tabs>
        <w:ind w:left="1134" w:hanging="1134"/>
      </w:pPr>
      <w:r>
        <w:t xml:space="preserve">Figura 5 - </w:t>
      </w:r>
      <w:r w:rsidR="00750D84" w:rsidRPr="4BD1727D">
        <w:rPr>
          <w:rFonts w:eastAsia="Times New Roman"/>
        </w:rPr>
        <w:t>Painel de Acompanhamento Histórico</w:t>
      </w:r>
      <w:r w:rsidR="00750D84">
        <w:rPr>
          <w:rFonts w:eastAsia="Times New Roman"/>
        </w:rPr>
        <w:t xml:space="preserve"> dos Parâmetros</w:t>
      </w:r>
      <w:r w:rsidR="00750D84" w:rsidRPr="4BD1727D">
        <w:rPr>
          <w:rFonts w:eastAsia="Times New Roman"/>
        </w:rPr>
        <w:t>.</w:t>
      </w:r>
    </w:p>
    <w:p w14:paraId="342CCE79" w14:textId="781D4420" w:rsidR="1E946C27" w:rsidRDefault="1E946C27" w:rsidP="16902C6C">
      <w:pPr>
        <w:tabs>
          <w:tab w:val="left" w:pos="8789"/>
        </w:tabs>
        <w:ind w:firstLine="0"/>
      </w:pPr>
      <w:r>
        <w:t>Figura 6 - Fluxograma lógico de decisão e controle do microcontrolador ESP32.</w:t>
      </w:r>
    </w:p>
    <w:p w14:paraId="442AF2DC" w14:textId="1112B1AF" w:rsidR="00457461" w:rsidRDefault="00457461" w:rsidP="16902C6C">
      <w:pPr>
        <w:tabs>
          <w:tab w:val="left" w:pos="8789"/>
        </w:tabs>
        <w:ind w:firstLine="0"/>
      </w:pPr>
      <w:r>
        <w:t xml:space="preserve">Figura 7 - </w:t>
      </w:r>
      <w:r w:rsidRPr="00457461">
        <w:t xml:space="preserve">Diagrama Esquemático de Ligações e Arquitetura de Hardware (Simulação </w:t>
      </w:r>
      <w:proofErr w:type="spellStart"/>
      <w:r w:rsidRPr="00457461">
        <w:t>Wokwi</w:t>
      </w:r>
      <w:proofErr w:type="spellEnd"/>
      <w:r w:rsidRPr="00457461">
        <w:t>)</w:t>
      </w:r>
    </w:p>
    <w:p w14:paraId="174A75F0" w14:textId="534F5DDB" w:rsidR="4A1AF873" w:rsidRDefault="4A1AF873" w:rsidP="4A1AF873"/>
    <w:p w14:paraId="52A40766" w14:textId="344A625E" w:rsidR="4A1AF873" w:rsidRDefault="4A1AF873" w:rsidP="4A1AF873"/>
    <w:p w14:paraId="45ABCD00" w14:textId="220C3FB8" w:rsidR="4A1AF873" w:rsidRDefault="4A1AF873" w:rsidP="4A1AF873"/>
    <w:p w14:paraId="1A395CEA" w14:textId="6708E261" w:rsidR="4A1AF873" w:rsidRDefault="4A1AF873" w:rsidP="4A1AF873"/>
    <w:p w14:paraId="4A73888F" w14:textId="41DAC8D9" w:rsidR="4A1AF873" w:rsidRDefault="4A1AF873" w:rsidP="4A1AF873"/>
    <w:p w14:paraId="20538A8C" w14:textId="1B7FD0D1" w:rsidR="4A1AF873" w:rsidRDefault="4A1AF873" w:rsidP="4A1AF873"/>
    <w:p w14:paraId="0E39F7C2" w14:textId="2334A3AC" w:rsidR="4A1AF873" w:rsidRDefault="4A1AF873" w:rsidP="4A1AF873"/>
    <w:p w14:paraId="3B8D3010" w14:textId="130CA572" w:rsidR="4A1AF873" w:rsidRDefault="4A1AF873" w:rsidP="4A1AF873"/>
    <w:p w14:paraId="222F6CC5" w14:textId="5F0A70C7" w:rsidR="4A1AF873" w:rsidRDefault="4A1AF873" w:rsidP="4A1AF873"/>
    <w:p w14:paraId="3750F91C" w14:textId="56D441AF" w:rsidR="4A1AF873" w:rsidRDefault="4A1AF873" w:rsidP="4A1AF873"/>
    <w:p w14:paraId="2024FED5" w14:textId="2F2DCDC0" w:rsidR="4A1AF873" w:rsidRDefault="4A1AF873" w:rsidP="4A1AF873"/>
    <w:p w14:paraId="2B56B34C" w14:textId="1C2D7796" w:rsidR="4A1AF873" w:rsidRDefault="4A1AF873" w:rsidP="4A1AF873"/>
    <w:p w14:paraId="0EEC5144" w14:textId="170C14DF" w:rsidR="4A1AF873" w:rsidRDefault="4A1AF873" w:rsidP="18265E90"/>
    <w:p w14:paraId="75666662" w14:textId="08EE6DAE" w:rsidR="18265E90" w:rsidRDefault="18265E90" w:rsidP="00457461">
      <w:pPr>
        <w:ind w:firstLine="0"/>
      </w:pPr>
    </w:p>
    <w:p w14:paraId="0BA08EC9" w14:textId="14B671C4" w:rsidR="041035A6" w:rsidRDefault="041035A6" w:rsidP="18265E9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bCs/>
          <w:smallCaps/>
          <w:color w:val="000000" w:themeColor="text1"/>
          <w:sz w:val="28"/>
          <w:szCs w:val="28"/>
          <w:highlight w:val="white"/>
        </w:rPr>
      </w:pPr>
      <w:r w:rsidRPr="18265E90">
        <w:rPr>
          <w:rFonts w:eastAsia="Times New Roman"/>
          <w:b/>
          <w:bCs/>
          <w:smallCaps/>
          <w:color w:val="000000" w:themeColor="text1"/>
          <w:sz w:val="28"/>
          <w:szCs w:val="28"/>
          <w:highlight w:val="white"/>
        </w:rPr>
        <w:lastRenderedPageBreak/>
        <w:t>LISTA DE TABELAS</w:t>
      </w:r>
    </w:p>
    <w:p w14:paraId="09716EB3" w14:textId="5E45E343" w:rsidR="041035A6" w:rsidRDefault="041035A6" w:rsidP="001879D0">
      <w:pPr>
        <w:tabs>
          <w:tab w:val="left" w:pos="8789"/>
        </w:tabs>
        <w:ind w:left="1134" w:hanging="1134"/>
      </w:pPr>
      <w:r w:rsidRPr="18265E90">
        <w:rPr>
          <w:rFonts w:eastAsia="Times New Roman"/>
          <w:highlight w:val="white"/>
        </w:rPr>
        <w:t xml:space="preserve">Tabela 1 - </w:t>
      </w:r>
      <w:r>
        <w:t>Estimativa de custos para implementação do sistema CULTIVO + (2 Estufas / 8 Canteiros / 4 nós IoT).</w:t>
      </w:r>
    </w:p>
    <w:p w14:paraId="43D0FABD" w14:textId="6190C507" w:rsidR="041035A6" w:rsidRDefault="041035A6" w:rsidP="18265E90">
      <w:pPr>
        <w:tabs>
          <w:tab w:val="left" w:pos="8789"/>
        </w:tabs>
        <w:ind w:firstLine="0"/>
      </w:pPr>
      <w:r>
        <w:t>Tabela 2 - Estimativa de custos de mão de obra</w:t>
      </w:r>
    </w:p>
    <w:p w14:paraId="2F029743" w14:textId="0CB9E6D9" w:rsidR="4A1AF873" w:rsidRDefault="4A1AF873" w:rsidP="4A1AF873">
      <w:pPr>
        <w:tabs>
          <w:tab w:val="left" w:pos="8789"/>
        </w:tabs>
        <w:ind w:firstLine="0"/>
      </w:pPr>
    </w:p>
    <w:p w14:paraId="3B84B1E4" w14:textId="426212EC" w:rsidR="00F3264F" w:rsidRDefault="00F3264F" w:rsidP="000C0FE2">
      <w:pPr>
        <w:rPr>
          <w:rFonts w:eastAsia="Times New Roman"/>
          <w:b/>
          <w:bCs/>
          <w:smallCaps/>
          <w:color w:val="000000" w:themeColor="text1"/>
          <w:highlight w:val="white"/>
        </w:rPr>
      </w:pPr>
      <w:r w:rsidRPr="78129C60">
        <w:rPr>
          <w:rFonts w:eastAsia="Times New Roman"/>
          <w:b/>
          <w:bCs/>
          <w:smallCaps/>
          <w:color w:val="000000" w:themeColor="text1"/>
          <w:highlight w:val="white"/>
        </w:rPr>
        <w:br w:type="page"/>
      </w:r>
    </w:p>
    <w:p w14:paraId="750642AC" w14:textId="3637AD80" w:rsidR="5F2440D7" w:rsidRDefault="5F2440D7" w:rsidP="78129C6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bCs/>
          <w:smallCaps/>
          <w:color w:val="000000" w:themeColor="text1"/>
          <w:sz w:val="28"/>
          <w:szCs w:val="28"/>
          <w:highlight w:val="white"/>
        </w:rPr>
      </w:pPr>
      <w:r w:rsidRPr="78129C60">
        <w:rPr>
          <w:rFonts w:eastAsia="Times New Roman"/>
          <w:b/>
          <w:bCs/>
          <w:smallCaps/>
          <w:color w:val="000000" w:themeColor="text1"/>
          <w:sz w:val="28"/>
          <w:szCs w:val="28"/>
          <w:highlight w:val="white"/>
        </w:rPr>
        <w:lastRenderedPageBreak/>
        <w:t>SUMÁRIO</w:t>
      </w:r>
    </w:p>
    <w:sdt>
      <w:sdtPr>
        <w:rPr>
          <w:b w:val="0"/>
          <w:szCs w:val="22"/>
        </w:rPr>
        <w:id w:val="1638825448"/>
        <w:docPartObj>
          <w:docPartGallery w:val="Table of Contents"/>
          <w:docPartUnique/>
        </w:docPartObj>
      </w:sdtPr>
      <w:sdtContent>
        <w:p w14:paraId="2E98A3DF" w14:textId="0AB0F8F3" w:rsidR="00DC72D8" w:rsidRDefault="41C8BD00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 w:rsidR="78129C60">
            <w:instrText>TOC \o "1-2" \z \u \h</w:instrText>
          </w:r>
          <w:r>
            <w:fldChar w:fldCharType="separate"/>
          </w:r>
          <w:hyperlink w:anchor="_Toc226967914" w:history="1">
            <w:r w:rsidR="00DC72D8" w:rsidRPr="004854AE">
              <w:rPr>
                <w:rStyle w:val="Hyperlink"/>
                <w:noProof/>
                <w:highlight w:val="white"/>
              </w:rPr>
              <w:t>1. Introdução</w:t>
            </w:r>
            <w:r w:rsidR="00DC72D8">
              <w:rPr>
                <w:noProof/>
                <w:webHidden/>
              </w:rPr>
              <w:tab/>
            </w:r>
            <w:r w:rsidR="00DC72D8">
              <w:rPr>
                <w:noProof/>
                <w:webHidden/>
              </w:rPr>
              <w:fldChar w:fldCharType="begin"/>
            </w:r>
            <w:r w:rsidR="00DC72D8">
              <w:rPr>
                <w:noProof/>
                <w:webHidden/>
              </w:rPr>
              <w:instrText xml:space="preserve"> PAGEREF _Toc226967914 \h </w:instrText>
            </w:r>
            <w:r w:rsidR="00DC72D8">
              <w:rPr>
                <w:noProof/>
                <w:webHidden/>
              </w:rPr>
            </w:r>
            <w:r w:rsidR="00DC72D8">
              <w:rPr>
                <w:noProof/>
                <w:webHidden/>
              </w:rPr>
              <w:fldChar w:fldCharType="separate"/>
            </w:r>
            <w:r w:rsidR="00DC72D8">
              <w:rPr>
                <w:noProof/>
                <w:webHidden/>
              </w:rPr>
              <w:t>7</w:t>
            </w:r>
            <w:r w:rsidR="00DC72D8">
              <w:rPr>
                <w:noProof/>
                <w:webHidden/>
              </w:rPr>
              <w:fldChar w:fldCharType="end"/>
            </w:r>
          </w:hyperlink>
        </w:p>
        <w:p w14:paraId="30D37110" w14:textId="588573DD" w:rsidR="00DC72D8" w:rsidRDefault="00DC72D8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26967915" w:history="1">
            <w:r w:rsidRPr="004854AE">
              <w:rPr>
                <w:rStyle w:val="Hyperlink"/>
                <w:noProof/>
              </w:rPr>
              <w:t>2.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3E7E" w14:textId="241FFF52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16" w:history="1">
            <w:r w:rsidRPr="004854AE">
              <w:rPr>
                <w:rStyle w:val="Hyperlink"/>
                <w:noProof/>
              </w:rPr>
              <w:t>2.1 Agricultura de precisão e cultivo protegido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2CC8" w14:textId="6987DAEE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17" w:history="1">
            <w:r w:rsidRPr="004854AE">
              <w:rPr>
                <w:rStyle w:val="Hyperlink"/>
                <w:noProof/>
              </w:rPr>
              <w:t>2.2 Internet das coisas (IoT) aplicada à agricultura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D9A8" w14:textId="7E39EAA4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18" w:history="1">
            <w:r w:rsidRPr="004854AE">
              <w:rPr>
                <w:rStyle w:val="Hyperlink"/>
                <w:noProof/>
              </w:rPr>
              <w:t>2.3 Tecnologias de hardware e sensores em nós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7FC8A" w14:textId="7C264AB2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19" w:history="1">
            <w:r w:rsidRPr="004854AE">
              <w:rPr>
                <w:rStyle w:val="Hyperlink"/>
                <w:noProof/>
              </w:rPr>
              <w:t>2.4 Protocolos de comunicação e interface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1360" w14:textId="51C60154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20" w:history="1">
            <w:r w:rsidRPr="004854AE">
              <w:rPr>
                <w:rStyle w:val="Hyperlink"/>
                <w:noProof/>
              </w:rPr>
              <w:t>2.5 Engenharia de Software Embarcado: MicroPython e Orientação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40A2B" w14:textId="5B5A172B" w:rsidR="00DC72D8" w:rsidRDefault="00DC72D8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26967921" w:history="1">
            <w:r w:rsidRPr="004854AE">
              <w:rPr>
                <w:rStyle w:val="Hyperlink"/>
                <w:noProof/>
              </w:rPr>
              <w:t>3.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C141" w14:textId="38BF7794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22" w:history="1">
            <w:r w:rsidRPr="004854AE">
              <w:rPr>
                <w:rStyle w:val="Hyperlink"/>
                <w:noProof/>
              </w:rPr>
              <w:t>3.1 Classificação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0A5D7" w14:textId="5842D214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23" w:history="1">
            <w:r w:rsidRPr="004854AE">
              <w:rPr>
                <w:rStyle w:val="Hyperlink"/>
                <w:noProof/>
              </w:rPr>
              <w:t>3.2 Planejamento e Estrutura Analítica do Projeto (EAP)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71108" w14:textId="1D18CB7D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24" w:history="1">
            <w:r w:rsidRPr="004854AE">
              <w:rPr>
                <w:rStyle w:val="Hyperlink"/>
                <w:noProof/>
              </w:rPr>
              <w:t>3.3 Concepção Física e Layout (Croqui)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53746" w14:textId="3AE55368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25" w:history="1">
            <w:r w:rsidRPr="004854AE">
              <w:rPr>
                <w:rStyle w:val="Hyperlink"/>
                <w:noProof/>
              </w:rPr>
              <w:t>3.4 Design da Interface Gráfica 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64A54" w14:textId="23992258" w:rsidR="00DC72D8" w:rsidRDefault="00DC72D8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26967926" w:history="1">
            <w:r w:rsidRPr="004854AE">
              <w:rPr>
                <w:rStyle w:val="Hyperlink"/>
                <w:noProof/>
              </w:rPr>
              <w:t>4.  Resultados Esperados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4072" w14:textId="2E5B843F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27" w:history="1">
            <w:r w:rsidRPr="004854AE">
              <w:rPr>
                <w:rStyle w:val="Hyperlink"/>
                <w:noProof/>
              </w:rPr>
              <w:t>4.1 Lógica de Controle e Automação (Fluxograma de Decisão)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B3DA4" w14:textId="3116B391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28" w:history="1">
            <w:r w:rsidRPr="004854AE">
              <w:rPr>
                <w:rStyle w:val="Hyperlink"/>
                <w:noProof/>
              </w:rPr>
              <w:t>4.2 Análise de Viabilidade Econômica (Estimativa de Custos)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8988" w14:textId="6FD628D3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29" w:history="1">
            <w:r w:rsidRPr="004854AE">
              <w:rPr>
                <w:rStyle w:val="Hyperlink"/>
                <w:noProof/>
              </w:rPr>
              <w:t>4.3 Simulação Computacional e Desafios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0EEC9" w14:textId="5B0062B0" w:rsidR="00DC72D8" w:rsidRDefault="00DC72D8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26967930" w:history="1">
            <w:r w:rsidRPr="004854A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4854AE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80B2" w14:textId="2758CA81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31" w:history="1">
            <w:r w:rsidRPr="004854AE">
              <w:rPr>
                <w:rStyle w:val="Hyperlink"/>
                <w:noProof/>
              </w:rPr>
              <w:t>5.1 Síntese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6E0E3" w14:textId="64AA7961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32" w:history="1">
            <w:r w:rsidRPr="004854AE">
              <w:rPr>
                <w:rStyle w:val="Hyperlink"/>
                <w:noProof/>
              </w:rPr>
              <w:t>5.2 Limitações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5575" w14:textId="3449C1C1" w:rsidR="00DC72D8" w:rsidRDefault="00DC72D8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967933" w:history="1">
            <w:r w:rsidRPr="004854AE">
              <w:rPr>
                <w:rStyle w:val="Hyperlink"/>
                <w:noProof/>
              </w:rPr>
              <w:t>5.3 Propostas de 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FDD4E" w14:textId="6D21400B" w:rsidR="41C8BD00" w:rsidRDefault="41C8BD00" w:rsidP="41C8BD00">
          <w:pPr>
            <w:pStyle w:val="Sumrio2"/>
            <w:tabs>
              <w:tab w:val="clear" w:pos="9071"/>
              <w:tab w:val="right" w:leader="dot" w:pos="90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2E99057" w14:textId="43CC9471" w:rsidR="78129C60" w:rsidRDefault="78129C60" w:rsidP="78129C60">
      <w:pPr>
        <w:jc w:val="center"/>
        <w:sectPr w:rsidR="78129C6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701" w:right="1134" w:bottom="1134" w:left="1701" w:header="709" w:footer="709" w:gutter="0"/>
          <w:pgNumType w:start="0"/>
          <w:cols w:space="720"/>
        </w:sectPr>
      </w:pPr>
    </w:p>
    <w:p w14:paraId="1E28DE13" w14:textId="7311B55B" w:rsidR="001C165C" w:rsidRPr="0079453C" w:rsidRDefault="3B96B898" w:rsidP="0079453C">
      <w:pPr>
        <w:pStyle w:val="Ttulo1"/>
        <w:spacing w:line="480" w:lineRule="auto"/>
        <w:jc w:val="left"/>
        <w:rPr>
          <w:rFonts w:eastAsia="Times New Roman" w:cs="Arial"/>
          <w:highlight w:val="white"/>
        </w:rPr>
      </w:pPr>
      <w:bookmarkStart w:id="0" w:name="_heading=h.1fob9te"/>
      <w:bookmarkStart w:id="1" w:name="_Toc59265802"/>
      <w:bookmarkStart w:id="2" w:name="_Toc291603783"/>
      <w:bookmarkStart w:id="3" w:name="_Toc1952545101"/>
      <w:bookmarkStart w:id="4" w:name="_Toc1964048944"/>
      <w:bookmarkStart w:id="5" w:name="_Toc1988971298"/>
      <w:bookmarkStart w:id="6" w:name="_Toc1807439504"/>
      <w:bookmarkStart w:id="7" w:name="_Toc2017559768"/>
      <w:bookmarkStart w:id="8" w:name="_Toc942729325"/>
      <w:bookmarkStart w:id="9" w:name="_Toc1733992655"/>
      <w:bookmarkStart w:id="10" w:name="_Toc475274356"/>
      <w:bookmarkStart w:id="11" w:name="_Toc780109147"/>
      <w:bookmarkStart w:id="12" w:name="_Toc226967914"/>
      <w:bookmarkEnd w:id="0"/>
      <w:r w:rsidRPr="41C8BD00">
        <w:rPr>
          <w:rFonts w:eastAsia="Times New Roman" w:cs="Arial"/>
          <w:highlight w:val="white"/>
        </w:rPr>
        <w:lastRenderedPageBreak/>
        <w:t>1. I</w:t>
      </w:r>
      <w:r w:rsidR="07458FB7" w:rsidRPr="41C8BD00">
        <w:rPr>
          <w:rFonts w:eastAsia="Times New Roman" w:cs="Arial"/>
          <w:highlight w:val="white"/>
        </w:rPr>
        <w:t>ntrodução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4B0A4075" w14:textId="06C3B9FA" w:rsidR="23B80193" w:rsidRDefault="23B80193" w:rsidP="44DF025F">
      <w:pPr>
        <w:ind w:firstLine="1134"/>
        <w:rPr>
          <w:rFonts w:eastAsia="Times New Roman"/>
        </w:rPr>
      </w:pPr>
      <w:r w:rsidRPr="44DF025F">
        <w:rPr>
          <w:rFonts w:eastAsia="Times New Roman"/>
        </w:rPr>
        <w:t>A agricultura tradicional enfrenta desafios crescentes em um mercado competitivo, onde a adoção de tecnologias emergentes se torna essencial para garantir produtividade. No contexto brasileiro, muitos pequenos produtores rurais ainda cultivam hortaliças, como alface e repolho, de forma estritamente manual em estu</w:t>
      </w:r>
      <w:r w:rsidR="726E59E9" w:rsidRPr="44DF025F">
        <w:rPr>
          <w:rFonts w:eastAsia="Times New Roman"/>
        </w:rPr>
        <w:t>fas convencionais. Como reflexo dessa realidade, este trabalho baseia-se em um estudo de caso aplicado a uma propriedade agrícola familiar localizada no município de Mogi das Cruzes</w:t>
      </w:r>
      <w:r w:rsidR="55B96807" w:rsidRPr="44DF025F">
        <w:rPr>
          <w:rFonts w:eastAsia="Times New Roman"/>
        </w:rPr>
        <w:t>, São Paulo. Esse modelo de produção tradicional esbarra frequentemente na forte concorrência de propriedades</w:t>
      </w:r>
      <w:r w:rsidR="7D792A75" w:rsidRPr="44DF025F">
        <w:rPr>
          <w:rFonts w:eastAsia="Times New Roman"/>
        </w:rPr>
        <w:t xml:space="preserve"> vizinhas equipadas com sistemas automatizados, que conseguem ofertar produtos de qualidade superior a custos menores, impulsionados pelo monitoramento preciso de variáveis microclimáticas (temperatura</w:t>
      </w:r>
      <w:r w:rsidR="73C63FA6" w:rsidRPr="44DF025F">
        <w:rPr>
          <w:rFonts w:eastAsia="Times New Roman"/>
        </w:rPr>
        <w:t>, umidade do ar e do solo, irrigação, iluminação e controle de pragas). Diante dessa disparidade tecnológica e de mercado, o presente estudo propõe a adoção de soluções baseadas em Internet das Coisas (IoT) p</w:t>
      </w:r>
      <w:r w:rsidR="2846A08B" w:rsidRPr="44DF025F">
        <w:rPr>
          <w:rFonts w:eastAsia="Times New Roman"/>
        </w:rPr>
        <w:t>ara modernizar as operações da referida propriedade, visando aumentar sua eficiência e competitividade.</w:t>
      </w:r>
    </w:p>
    <w:p w14:paraId="43B08670" w14:textId="113BC963" w:rsidR="2846A08B" w:rsidRDefault="2846A08B" w:rsidP="44DF025F">
      <w:pPr>
        <w:ind w:firstLine="1134"/>
        <w:rPr>
          <w:rFonts w:eastAsia="Times New Roman"/>
        </w:rPr>
      </w:pPr>
      <w:r w:rsidRPr="44DF025F">
        <w:rPr>
          <w:rFonts w:eastAsia="Times New Roman"/>
        </w:rPr>
        <w:t>A IoT surge como uma tecnologia transformadora na agricultura de precisão, permitindo o monitoramento e</w:t>
      </w:r>
      <w:r w:rsidR="769FCD4B" w:rsidRPr="44DF025F">
        <w:rPr>
          <w:rFonts w:eastAsia="Times New Roman"/>
        </w:rPr>
        <w:t xml:space="preserve"> o</w:t>
      </w:r>
      <w:r w:rsidRPr="44DF025F">
        <w:rPr>
          <w:rFonts w:eastAsia="Times New Roman"/>
        </w:rPr>
        <w:t xml:space="preserve"> controle em tempo real por meio de sensores, a</w:t>
      </w:r>
      <w:r w:rsidR="5D6F77A6" w:rsidRPr="44DF025F">
        <w:rPr>
          <w:rFonts w:eastAsia="Times New Roman"/>
        </w:rPr>
        <w:t>t</w:t>
      </w:r>
      <w:r w:rsidRPr="44DF025F">
        <w:rPr>
          <w:rFonts w:eastAsia="Times New Roman"/>
        </w:rPr>
        <w:t>uadores e microcontroladores conectados (FAO, 2020)</w:t>
      </w:r>
      <w:r w:rsidR="3AD50AC3" w:rsidRPr="44DF025F">
        <w:rPr>
          <w:rFonts w:eastAsia="Times New Roman"/>
        </w:rPr>
        <w:t>. Estudos recentes de</w:t>
      </w:r>
      <w:r w:rsidR="6BF75A97" w:rsidRPr="44DF025F">
        <w:rPr>
          <w:rFonts w:eastAsia="Times New Roman"/>
        </w:rPr>
        <w:t xml:space="preserve">monstram que a implementação de sistemas de irrigação inteligentes guiados por sensores IoT pode reduzir o consumo de água em cerca de 30% a 35% em comparação com métodos tradicionais de cultivo (AWAIS et al., 2022; FRIHA et </w:t>
      </w:r>
      <w:r w:rsidR="0BF0209C" w:rsidRPr="44DF025F">
        <w:rPr>
          <w:rFonts w:eastAsia="Times New Roman"/>
        </w:rPr>
        <w:t xml:space="preserve">al., 2021). Além da </w:t>
      </w:r>
      <w:r w:rsidR="4537CB82" w:rsidRPr="44DF025F">
        <w:rPr>
          <w:rFonts w:eastAsia="Times New Roman"/>
        </w:rPr>
        <w:t>eficiência hídrica, o controle rigoroso de variáveis microclimáticas em estufas inteligentes otimiza o uso de insumos e desfavorece a proliferação de pragas. No caso da propriedade familiar em estudo, o projeto conceitual p</w:t>
      </w:r>
      <w:r w:rsidR="2E66151B" w:rsidRPr="44DF025F">
        <w:rPr>
          <w:rFonts w:eastAsia="Times New Roman"/>
        </w:rPr>
        <w:t>ro</w:t>
      </w:r>
      <w:r w:rsidR="4537CB82" w:rsidRPr="44DF025F">
        <w:rPr>
          <w:rFonts w:eastAsia="Times New Roman"/>
        </w:rPr>
        <w:t>posto visa automatizar</w:t>
      </w:r>
      <w:r w:rsidR="291DD018" w:rsidRPr="44DF025F">
        <w:rPr>
          <w:rFonts w:eastAsia="Times New Roman"/>
        </w:rPr>
        <w:t xml:space="preserve"> duas unidades separadas: uma para alface (sensível a umidade elevada e temperaturas moderadas) e outra para repolho (tolerante a variações, mas dependente </w:t>
      </w:r>
      <w:r w:rsidR="5BEC3A85" w:rsidRPr="44DF025F">
        <w:rPr>
          <w:rFonts w:eastAsia="Times New Roman"/>
        </w:rPr>
        <w:t>de irrigação controlada), integrando componentes acessíveis com o microcontrolador ESP32, sensores DHT22, higrômetros capacitivos e LDR, além de atuadores para irrigação e iluminação LED.</w:t>
      </w:r>
    </w:p>
    <w:p w14:paraId="0FBE2955" w14:textId="5B58190E" w:rsidR="5BEC3A85" w:rsidRDefault="5BEC3A85" w:rsidP="44DF025F">
      <w:pPr>
        <w:ind w:firstLine="1134"/>
        <w:rPr>
          <w:rFonts w:eastAsia="Times New Roman"/>
        </w:rPr>
      </w:pPr>
      <w:r w:rsidRPr="44DF025F">
        <w:rPr>
          <w:rFonts w:eastAsia="Times New Roman"/>
        </w:rPr>
        <w:t xml:space="preserve">O objetivo geral deste trabalho é desenvolver um design conceitual de sistema IoT para automação de estufas agrícolas, focando no monitoramento e </w:t>
      </w:r>
      <w:r w:rsidRPr="44DF025F">
        <w:rPr>
          <w:rFonts w:eastAsia="Times New Roman"/>
        </w:rPr>
        <w:lastRenderedPageBreak/>
        <w:t>controle ambiental otimizado para cultivos de alface e repolho. Como objetivos específicos, destacam-se: (i) identificar requisito e componentes IoT adequados</w:t>
      </w:r>
      <w:r w:rsidR="44A4805D" w:rsidRPr="44DF025F">
        <w:rPr>
          <w:rFonts w:eastAsia="Times New Roman"/>
        </w:rPr>
        <w:t>; (</w:t>
      </w:r>
      <w:proofErr w:type="spellStart"/>
      <w:r w:rsidR="44A4805D" w:rsidRPr="44DF025F">
        <w:rPr>
          <w:rFonts w:eastAsia="Times New Roman"/>
        </w:rPr>
        <w:t>ii</w:t>
      </w:r>
      <w:proofErr w:type="spellEnd"/>
      <w:r w:rsidR="44A4805D" w:rsidRPr="44DF025F">
        <w:rPr>
          <w:rFonts w:eastAsia="Times New Roman"/>
        </w:rPr>
        <w:t>) projetar a arquitetura de sensores, comunicação (via MQTT) e dashboard; (</w:t>
      </w:r>
      <w:proofErr w:type="spellStart"/>
      <w:r w:rsidR="44A4805D" w:rsidRPr="44DF025F">
        <w:rPr>
          <w:rFonts w:eastAsia="Times New Roman"/>
        </w:rPr>
        <w:t>iii</w:t>
      </w:r>
      <w:proofErr w:type="spellEnd"/>
      <w:r w:rsidR="44A4805D" w:rsidRPr="44DF025F">
        <w:rPr>
          <w:rFonts w:eastAsia="Times New Roman"/>
        </w:rPr>
        <w:t>) estimar custos e cronograma de implementação;</w:t>
      </w:r>
      <w:r w:rsidR="4D1EF9D3" w:rsidRPr="44DF025F">
        <w:rPr>
          <w:rFonts w:eastAsia="Times New Roman"/>
        </w:rPr>
        <w:t xml:space="preserve"> e (</w:t>
      </w:r>
      <w:proofErr w:type="spellStart"/>
      <w:r w:rsidR="4D1EF9D3" w:rsidRPr="44DF025F">
        <w:rPr>
          <w:rFonts w:eastAsia="Times New Roman"/>
        </w:rPr>
        <w:t>iv</w:t>
      </w:r>
      <w:proofErr w:type="spellEnd"/>
      <w:r w:rsidR="4D1EF9D3" w:rsidRPr="44DF025F">
        <w:rPr>
          <w:rFonts w:eastAsia="Times New Roman"/>
        </w:rPr>
        <w:t>) validar a viabilidade técnica e econômica para produtores rurais.</w:t>
      </w:r>
    </w:p>
    <w:p w14:paraId="3DB6AF3E" w14:textId="188C819D" w:rsidR="5CD32000" w:rsidRDefault="5CD32000" w:rsidP="44DF025F">
      <w:pPr>
        <w:ind w:firstLine="1134"/>
        <w:rPr>
          <w:rFonts w:eastAsia="Times New Roman"/>
        </w:rPr>
      </w:pPr>
      <w:r w:rsidRPr="5E33E464">
        <w:rPr>
          <w:rFonts w:eastAsia="Times New Roman"/>
        </w:rPr>
        <w:t>Este trabalho de estudo de caso está estruturado em seções que acompanham as etapas do design conceitual: revisão bibliográfica, metodologia, resultados</w:t>
      </w:r>
      <w:r w:rsidR="6276D81B" w:rsidRPr="5E33E464">
        <w:rPr>
          <w:rFonts w:eastAsia="Times New Roman"/>
        </w:rPr>
        <w:t xml:space="preserve"> (incluindo diagramas de layout e dashboard), análise de custos e cronograma além de considerações finais e referências, conforme normas </w:t>
      </w:r>
      <w:r w:rsidR="6276D81B" w:rsidRPr="5E33E464">
        <w:rPr>
          <w:rFonts w:eastAsia="Times New Roman"/>
          <w:i/>
          <w:iCs/>
        </w:rPr>
        <w:t>ABNT NBR 14724</w:t>
      </w:r>
      <w:r w:rsidR="6276D81B" w:rsidRPr="5E33E464">
        <w:rPr>
          <w:rFonts w:eastAsia="Times New Roman"/>
        </w:rPr>
        <w:t>.</w:t>
      </w:r>
    </w:p>
    <w:p w14:paraId="004B929B" w14:textId="5CC9240D" w:rsidR="00F3264F" w:rsidRPr="0079453C" w:rsidRDefault="00F3264F">
      <w:pPr>
        <w:pStyle w:val="Ttulo1"/>
        <w:rPr>
          <w:rFonts w:eastAsia="Times New Roman" w:cs="Arial"/>
        </w:rPr>
      </w:pPr>
      <w:bookmarkStart w:id="13" w:name="_heading=h.17dp8vu" w:colFirst="0" w:colLast="0"/>
      <w:bookmarkEnd w:id="13"/>
    </w:p>
    <w:p w14:paraId="34F7D634" w14:textId="21719839" w:rsidR="001B6F59" w:rsidRDefault="3B96B898" w:rsidP="44DF025F">
      <w:pPr>
        <w:pStyle w:val="Ttulo1"/>
        <w:spacing w:line="480" w:lineRule="auto"/>
        <w:jc w:val="left"/>
        <w:rPr>
          <w:rFonts w:eastAsia="Times New Roman" w:cs="Arial"/>
        </w:rPr>
      </w:pPr>
      <w:bookmarkStart w:id="14" w:name="_Toc566876460"/>
      <w:bookmarkStart w:id="15" w:name="_Toc1462183236"/>
      <w:bookmarkStart w:id="16" w:name="_Toc1841231169"/>
      <w:bookmarkStart w:id="17" w:name="_Toc80577427"/>
      <w:bookmarkStart w:id="18" w:name="_Toc672529621"/>
      <w:bookmarkStart w:id="19" w:name="_Toc1114447532"/>
      <w:bookmarkStart w:id="20" w:name="_Toc712724328"/>
      <w:bookmarkStart w:id="21" w:name="_Toc110194832"/>
      <w:bookmarkStart w:id="22" w:name="_Toc554387400"/>
      <w:bookmarkStart w:id="23" w:name="_Toc818006176"/>
      <w:bookmarkStart w:id="24" w:name="_Toc1530478376"/>
      <w:bookmarkStart w:id="25" w:name="_Toc226967915"/>
      <w:r w:rsidRPr="41C8BD00">
        <w:rPr>
          <w:rFonts w:eastAsia="Times New Roman" w:cs="Arial"/>
        </w:rPr>
        <w:t xml:space="preserve">2. </w:t>
      </w:r>
      <w:r w:rsidR="10811602" w:rsidRPr="41C8BD00">
        <w:rPr>
          <w:rFonts w:eastAsia="Times New Roman" w:cs="Arial"/>
        </w:rPr>
        <w:t>R</w:t>
      </w:r>
      <w:r w:rsidR="3B6AF8EB" w:rsidRPr="41C8BD00">
        <w:rPr>
          <w:rFonts w:eastAsia="Times New Roman" w:cs="Arial"/>
        </w:rPr>
        <w:t>eferencial Teórico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62CD6377" w14:textId="36936771" w:rsidR="44DF025F" w:rsidRDefault="44DF025F" w:rsidP="44DF025F"/>
    <w:p w14:paraId="07DD975B" w14:textId="760E605A" w:rsidR="5990CD70" w:rsidRDefault="3741FF7F" w:rsidP="5E33E464">
      <w:pPr>
        <w:pStyle w:val="Ttulo2"/>
        <w:rPr>
          <w:sz w:val="24"/>
          <w:szCs w:val="24"/>
        </w:rPr>
      </w:pPr>
      <w:bookmarkStart w:id="26" w:name="_Toc1287838273"/>
      <w:bookmarkStart w:id="27" w:name="_Toc367815154"/>
      <w:bookmarkStart w:id="28" w:name="_Toc645613100"/>
      <w:bookmarkStart w:id="29" w:name="_Toc447672861"/>
      <w:bookmarkStart w:id="30" w:name="_Toc367713913"/>
      <w:bookmarkStart w:id="31" w:name="_Toc1073509673"/>
      <w:bookmarkStart w:id="32" w:name="_Toc959479684"/>
      <w:bookmarkStart w:id="33" w:name="_Toc2069164245"/>
      <w:bookmarkStart w:id="34" w:name="_Toc1987944239"/>
      <w:bookmarkStart w:id="35" w:name="_Toc967171331"/>
      <w:bookmarkStart w:id="36" w:name="_Toc1114266566"/>
      <w:bookmarkStart w:id="37" w:name="_Toc226967916"/>
      <w:r w:rsidRPr="41C8BD00">
        <w:rPr>
          <w:sz w:val="24"/>
          <w:szCs w:val="24"/>
        </w:rPr>
        <w:t>2.1 A</w:t>
      </w:r>
      <w:r w:rsidR="6E2991BA" w:rsidRPr="41C8BD00">
        <w:rPr>
          <w:sz w:val="24"/>
          <w:szCs w:val="24"/>
        </w:rPr>
        <w:t>gricultura de precisão e cultivo protegido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1AC0B138" w14:textId="0E702985" w:rsidR="44DF025F" w:rsidRDefault="44DF025F" w:rsidP="44DF025F"/>
    <w:p w14:paraId="40ECE29F" w14:textId="5E5CF0CE" w:rsidR="653DDFF3" w:rsidRDefault="653DDFF3" w:rsidP="44DF025F">
      <w:r>
        <w:t>A agricultura</w:t>
      </w:r>
      <w:r w:rsidR="606F5339">
        <w:t xml:space="preserve"> de precisão (AP) é um sistema de gerenciamento agrícola baseado na variabilidade espacial e temporal das lavouras, que utiliza tecnologias de coleta de dados para otimizar o uso de insumos, aumentar a produtividade e minimizar os impactos ambie</w:t>
      </w:r>
      <w:r w:rsidR="265A78A2">
        <w:t>ntais (BERNARDI et al., 2014</w:t>
      </w:r>
      <w:r w:rsidR="2369EB24">
        <w:t>). Historicamente aplicada em culturas de grande extensão agrícola, como soja e milho, a AP tem se expandido rapidamente para a olericultura</w:t>
      </w:r>
      <w:r w:rsidR="173FABDB">
        <w:t xml:space="preserve"> (produção de hortaliças), impulsionada pela necessidade de maior controle sobre o ciclo produtivo e pela redução de desperdícios de água e fertilizantes.</w:t>
      </w:r>
    </w:p>
    <w:p w14:paraId="0263AF25" w14:textId="726D1855" w:rsidR="44DF025F" w:rsidRDefault="173FABDB" w:rsidP="5E33E464">
      <w:r>
        <w:t>Nesse contexto de intensificação tecnológica, destaca-se a técnica do cultivo em ambiente protegido (comumente chamada de plasticultura ou uso de estufas). Segundo a Empresa Brasileira de Pe</w:t>
      </w:r>
      <w:r w:rsidR="5ACF987D">
        <w:t xml:space="preserve">squisa Agropecuária (EMBRAPA, 2019), o cultivo protegido tem </w:t>
      </w:r>
      <w:r w:rsidR="1171A8F5" w:rsidRPr="5E33E464">
        <w:t xml:space="preserve">— </w:t>
      </w:r>
      <w:r w:rsidR="5ACF987D">
        <w:t>como objetivo principal atenuar os efeitos</w:t>
      </w:r>
      <w:r w:rsidR="521C4EAD">
        <w:t xml:space="preserve"> das intempéries climáticas diretas, como chuva</w:t>
      </w:r>
      <w:r w:rsidR="0C4187F1">
        <w:t>s intensas, ventos fortes, granizo e radiação solar excessiva</w:t>
      </w:r>
      <w:r w:rsidR="7475EF63">
        <w:t xml:space="preserve"> </w:t>
      </w:r>
      <w:r w:rsidR="7475EF63" w:rsidRPr="5E33E464">
        <w:t>—</w:t>
      </w:r>
      <w:r w:rsidR="0C4187F1">
        <w:t>, além de criar uma barreira física preliminar</w:t>
      </w:r>
      <w:r w:rsidR="2E47A457">
        <w:t xml:space="preserve"> contra a entrada de pragas e vetores de doenças. Essa prática é fundamental para garantir a estabilidade da produção e a </w:t>
      </w:r>
      <w:r w:rsidR="2E47A457">
        <w:lastRenderedPageBreak/>
        <w:t>oferta de hortaliças com alto padrão estético e sanitário, independentemente da sazonalidade.</w:t>
      </w:r>
    </w:p>
    <w:p w14:paraId="51FF05C3" w14:textId="3365E48B" w:rsidR="44DF025F" w:rsidRDefault="2E47A457" w:rsidP="5E33E464">
      <w:r>
        <w:t>Culturas folhosas e brássicas, como a alface (</w:t>
      </w:r>
      <w:proofErr w:type="spellStart"/>
      <w:r w:rsidRPr="5E33E464">
        <w:rPr>
          <w:i/>
          <w:iCs/>
        </w:rPr>
        <w:t>Lactuca</w:t>
      </w:r>
      <w:proofErr w:type="spellEnd"/>
      <w:r w:rsidRPr="5E33E464">
        <w:rPr>
          <w:i/>
          <w:iCs/>
        </w:rPr>
        <w:t xml:space="preserve"> Sativa</w:t>
      </w:r>
      <w:r>
        <w:t>) e o repolho (</w:t>
      </w:r>
      <w:proofErr w:type="spellStart"/>
      <w:r w:rsidRPr="5E33E464">
        <w:rPr>
          <w:i/>
          <w:iCs/>
        </w:rPr>
        <w:t>Brassica</w:t>
      </w:r>
      <w:proofErr w:type="spellEnd"/>
      <w:r w:rsidRPr="5E33E464">
        <w:rPr>
          <w:i/>
          <w:iCs/>
        </w:rPr>
        <w:t xml:space="preserve"> </w:t>
      </w:r>
      <w:proofErr w:type="spellStart"/>
      <w:r w:rsidRPr="5E33E464">
        <w:rPr>
          <w:i/>
          <w:iCs/>
        </w:rPr>
        <w:t>oleracea</w:t>
      </w:r>
      <w:proofErr w:type="spellEnd"/>
      <w:r w:rsidRPr="5E33E464">
        <w:rPr>
          <w:i/>
          <w:iCs/>
        </w:rPr>
        <w:t xml:space="preserve"> var. </w:t>
      </w:r>
      <w:proofErr w:type="spellStart"/>
      <w:r w:rsidR="2438A909" w:rsidRPr="5E33E464">
        <w:rPr>
          <w:i/>
          <w:iCs/>
        </w:rPr>
        <w:t>C</w:t>
      </w:r>
      <w:r w:rsidRPr="5E33E464">
        <w:rPr>
          <w:i/>
          <w:iCs/>
        </w:rPr>
        <w:t>apitata</w:t>
      </w:r>
      <w:proofErr w:type="spellEnd"/>
      <w:r w:rsidR="2438A909">
        <w:t>), que compõem o escopo deste estudo de caso, são altamente responsivas às condições de seu microclima. A alface, por possuir um sistema radicular superficial e folhas com alta taxa de transpiração, é extremamente suscetível ao d</w:t>
      </w:r>
      <w:r w:rsidR="19D905E1">
        <w:t>éficit hídrico e a variações bruscas de temperatura, que podem induzir anomalias fisiológicas como o pendoamento precoce ou a queima dos bordos (TRANI et al., 2007). O repolho, embora ligeiramente mais tolerante, exige um manejo de irrigação rigoroso</w:t>
      </w:r>
      <w:r w:rsidR="391E656F">
        <w:t xml:space="preserve"> e constante para a formação adequada de sua estrutura e para mitigar a proliferação de doenças fúngicas associadas ao excesso de umidade no solo.</w:t>
      </w:r>
    </w:p>
    <w:p w14:paraId="4FE7349D" w14:textId="35B33035" w:rsidR="44DF025F" w:rsidRDefault="391E656F" w:rsidP="5E33E464">
      <w:r>
        <w:t xml:space="preserve">Para que o cultivo protegido atinja seu potencial máximo, a infraestrutura física da estufa, por si só, é suficiente; o ambiente interno exige um gerenciamento ativo. É na interseção entre a Agricultura de Precisão e o cultivo protegido que se fundamenta </w:t>
      </w:r>
      <w:r w:rsidR="6CEBA108">
        <w:t>o conceito de estufas inteligentes (</w:t>
      </w:r>
      <w:proofErr w:type="spellStart"/>
      <w:r w:rsidR="6CEBA108">
        <w:t>smart</w:t>
      </w:r>
      <w:proofErr w:type="spellEnd"/>
      <w:r w:rsidR="6CEBA108">
        <w:t xml:space="preserve"> </w:t>
      </w:r>
      <w:proofErr w:type="spellStart"/>
      <w:r w:rsidR="6CEBA108">
        <w:t>greenhouses</w:t>
      </w:r>
      <w:proofErr w:type="spellEnd"/>
      <w:r w:rsidR="6CEBA108">
        <w:t>). Nessas instalações, o monitoramento contínuo de variáveis microclimáticas permite que o ambiente seja ajustado dinamicamente às necessidades fi</w:t>
      </w:r>
      <w:r w:rsidR="3EC99781">
        <w:t>siológicas específicas de cada cultura, consolidando um sistema de produção resiliente e sustentável.</w:t>
      </w:r>
    </w:p>
    <w:p w14:paraId="7E96C65A" w14:textId="32825BD5" w:rsidR="44DF025F" w:rsidRDefault="44DF025F" w:rsidP="5E33E464">
      <w:pPr>
        <w:ind w:firstLine="0"/>
      </w:pPr>
    </w:p>
    <w:p w14:paraId="798B5A6B" w14:textId="39994415" w:rsidR="140AD50D" w:rsidRDefault="5735B3D4" w:rsidP="08A36D2E">
      <w:pPr>
        <w:pStyle w:val="Ttulo2"/>
        <w:rPr>
          <w:sz w:val="24"/>
          <w:szCs w:val="24"/>
        </w:rPr>
      </w:pPr>
      <w:bookmarkStart w:id="38" w:name="_Toc1555340891"/>
      <w:bookmarkStart w:id="39" w:name="_Toc1226616729"/>
      <w:bookmarkStart w:id="40" w:name="_Toc2076031844"/>
      <w:bookmarkStart w:id="41" w:name="_Toc444203030"/>
      <w:bookmarkStart w:id="42" w:name="_Toc645617572"/>
      <w:bookmarkStart w:id="43" w:name="_Toc1052867441"/>
      <w:bookmarkStart w:id="44" w:name="_Toc114338408"/>
      <w:bookmarkStart w:id="45" w:name="_Toc322190276"/>
      <w:bookmarkStart w:id="46" w:name="_Toc384485226"/>
      <w:bookmarkStart w:id="47" w:name="_Toc1478864772"/>
      <w:bookmarkStart w:id="48" w:name="_Toc1729409612"/>
      <w:bookmarkStart w:id="49" w:name="_Toc226967917"/>
      <w:r w:rsidRPr="41C8BD00">
        <w:rPr>
          <w:sz w:val="24"/>
          <w:szCs w:val="24"/>
        </w:rPr>
        <w:t xml:space="preserve">2.2 </w:t>
      </w:r>
      <w:r w:rsidR="1E96E9FE" w:rsidRPr="41C8BD00">
        <w:rPr>
          <w:sz w:val="24"/>
          <w:szCs w:val="24"/>
        </w:rPr>
        <w:t xml:space="preserve">Internet </w:t>
      </w:r>
      <w:r w:rsidR="6A540920" w:rsidRPr="41C8BD00">
        <w:rPr>
          <w:sz w:val="24"/>
          <w:szCs w:val="24"/>
        </w:rPr>
        <w:t>das coisas</w:t>
      </w:r>
      <w:r w:rsidRPr="41C8BD00">
        <w:rPr>
          <w:sz w:val="24"/>
          <w:szCs w:val="24"/>
        </w:rPr>
        <w:t xml:space="preserve"> (</w:t>
      </w:r>
      <w:r w:rsidR="4C712B10" w:rsidRPr="41C8BD00">
        <w:rPr>
          <w:sz w:val="24"/>
          <w:szCs w:val="24"/>
        </w:rPr>
        <w:t>IoT)</w:t>
      </w:r>
      <w:r w:rsidRPr="41C8BD00">
        <w:rPr>
          <w:sz w:val="24"/>
          <w:szCs w:val="24"/>
        </w:rPr>
        <w:t xml:space="preserve"> </w:t>
      </w:r>
      <w:r w:rsidR="737E04D3" w:rsidRPr="41C8BD00">
        <w:rPr>
          <w:sz w:val="24"/>
          <w:szCs w:val="24"/>
        </w:rPr>
        <w:t>aplicada à agricultura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22454F43" w14:textId="21AE3655" w:rsidR="44DF025F" w:rsidRDefault="44DF025F" w:rsidP="5E33E464"/>
    <w:p w14:paraId="0FFBC13E" w14:textId="6A5D2C8B" w:rsidR="44DF025F" w:rsidRDefault="140AD50D" w:rsidP="5E33E464">
      <w:r>
        <w:t>O termo internet das coisas</w:t>
      </w:r>
      <w:r w:rsidR="12786A56">
        <w:t xml:space="preserve"> (IoT </w:t>
      </w:r>
      <w:r w:rsidR="51D78BB9">
        <w:t xml:space="preserve">– </w:t>
      </w:r>
      <w:r w:rsidR="51D78BB9" w:rsidRPr="5E33E464">
        <w:rPr>
          <w:i/>
          <w:iCs/>
        </w:rPr>
        <w:t xml:space="preserve">Internet </w:t>
      </w:r>
      <w:proofErr w:type="spellStart"/>
      <w:r w:rsidR="51D78BB9" w:rsidRPr="5E33E464">
        <w:rPr>
          <w:i/>
          <w:iCs/>
        </w:rPr>
        <w:t>of</w:t>
      </w:r>
      <w:proofErr w:type="spellEnd"/>
      <w:r w:rsidR="51D78BB9" w:rsidRPr="5E33E464">
        <w:rPr>
          <w:i/>
          <w:iCs/>
        </w:rPr>
        <w:t xml:space="preserve"> </w:t>
      </w:r>
      <w:proofErr w:type="spellStart"/>
      <w:r w:rsidR="51D78BB9" w:rsidRPr="5E33E464">
        <w:rPr>
          <w:i/>
          <w:iCs/>
        </w:rPr>
        <w:t>Things</w:t>
      </w:r>
      <w:proofErr w:type="spellEnd"/>
      <w:r w:rsidR="51D78BB9" w:rsidRPr="5E33E464">
        <w:t>), cunhado inicialmente no final da década de 1990, evoluiu para descrever um paradigma tecnológico onde objetos físicos cotidianos são equipados com sensores, capacidade de processamento e conec</w:t>
      </w:r>
      <w:r w:rsidR="5FA8618E" w:rsidRPr="5E33E464">
        <w:t xml:space="preserve">tividade à rede, permitindo que se comuniquem entre si e com outros sistemas pela internet (ATZORI; IERA; MORABITO, 2010). A premissa fundamental da IoT é a transição de um ambiente computacional </w:t>
      </w:r>
      <w:r w:rsidR="4453936C" w:rsidRPr="5E33E464">
        <w:t>isolado para uma rede ubíqua, onde a coleta e a troca de dados ocorrem de forma contínua e autônoma, minimizando a necessidade de intervenção humana direta.</w:t>
      </w:r>
    </w:p>
    <w:p w14:paraId="59F248CF" w14:textId="06D698C0" w:rsidR="44DF025F" w:rsidRDefault="4B09589C" w:rsidP="5E33E464">
      <w:pPr>
        <w:rPr>
          <w:i/>
          <w:iCs/>
        </w:rPr>
      </w:pPr>
      <w:r w:rsidRPr="5E33E464">
        <w:lastRenderedPageBreak/>
        <w:t xml:space="preserve">Quando este conceito é transposto para o setor primário, consolida-se o que a literatura denomina de Agricultura 4.0 ou </w:t>
      </w:r>
      <w:proofErr w:type="spellStart"/>
      <w:r w:rsidRPr="5E33E464">
        <w:t>Smart</w:t>
      </w:r>
      <w:proofErr w:type="spellEnd"/>
      <w:r w:rsidRPr="5E33E464">
        <w:t xml:space="preserve"> </w:t>
      </w:r>
      <w:proofErr w:type="spellStart"/>
      <w:r w:rsidRPr="5E33E464">
        <w:t>Farming</w:t>
      </w:r>
      <w:proofErr w:type="spellEnd"/>
      <w:r w:rsidRPr="5E33E464">
        <w:t xml:space="preserve"> (Agricultura Inteligente). De acordo com </w:t>
      </w:r>
      <w:proofErr w:type="spellStart"/>
      <w:r w:rsidRPr="5E33E464">
        <w:t>Tzounis</w:t>
      </w:r>
      <w:proofErr w:type="spellEnd"/>
      <w:r w:rsidRPr="5E33E464">
        <w:t xml:space="preserve"> et al. (2017), a aplicação da IoT na agricultura transforma os métodos de cultivo</w:t>
      </w:r>
      <w:r w:rsidR="680AAE63" w:rsidRPr="5E33E464">
        <w:t xml:space="preserve"> empíricos e tradicionais em processos baseados em dados quantitativos. Essa transformação ocorre por meio de uma arquitetura tipicamente dividida em três camadas principais</w:t>
      </w:r>
      <w:r w:rsidR="2236D0EE" w:rsidRPr="5E33E464">
        <w:t>: a camada de percepção (composta por sensores que coletam dados físicos do ambiente), a camada de rede (responsável pela transmissão ágil e segura desses dados) e a camada de aplicação (onde os dados são processados, visualizados</w:t>
      </w:r>
      <w:r w:rsidR="7861C0A5" w:rsidRPr="5E33E464">
        <w:t xml:space="preserve"> em </w:t>
      </w:r>
      <w:r w:rsidR="7861C0A5" w:rsidRPr="5E33E464">
        <w:rPr>
          <w:i/>
          <w:iCs/>
        </w:rPr>
        <w:t xml:space="preserve">dashboards </w:t>
      </w:r>
      <w:r w:rsidR="7861C0A5" w:rsidRPr="5E33E464">
        <w:t>e utilizados para acionar atuadores).</w:t>
      </w:r>
    </w:p>
    <w:p w14:paraId="6FD740A3" w14:textId="7188CD61" w:rsidR="44DF025F" w:rsidRDefault="7861C0A5" w:rsidP="5E33E464">
      <w:r w:rsidRPr="5E33E464">
        <w:t>No contexto de estufas agrícolas, a IoT atua como o sistema nervoso central do ambie</w:t>
      </w:r>
      <w:r w:rsidR="2BD3D35E" w:rsidRPr="5E33E464">
        <w:t>nte protegido. O monitoramento isolado de temperatura ou umidade já era viável com instrumentos analógicos ou eletrônicos simples; contudo, a inovação trazida pela IoT reside na integração e na capacidade de resposta do sistema. Dados</w:t>
      </w:r>
      <w:r w:rsidR="31EE2232" w:rsidRPr="5E33E464">
        <w:t xml:space="preserve"> microclimáticos coletados em tempo real podem ser cruzados com parâmetros ideais de desenvolvimento de culturas específicas — como os exigidos pe</w:t>
      </w:r>
      <w:r w:rsidR="09F15B72" w:rsidRPr="5E33E464">
        <w:t>la alface e pelo repolho —, permitindo que algoritmos de controle acionem automaticamente sistemas de irrigação, ventilação ou sombreamento (RAY, 2017).</w:t>
      </w:r>
    </w:p>
    <w:p w14:paraId="433CA47B" w14:textId="1B4A6D2B" w:rsidR="44DF025F" w:rsidRDefault="09F15B72" w:rsidP="5E33E464">
      <w:r w:rsidRPr="5E33E464">
        <w:t>Além da automação, a implementação de sistema IoT em pequenas propriedades rurais oferece uma vantagem competitiva significativa. A granularidade</w:t>
      </w:r>
      <w:r w:rsidR="5D71E3EF" w:rsidRPr="5E33E464">
        <w:t xml:space="preserve"> dos dados gerados permite que os produtores otimizem o consumo de recursos críticos, como água e energia elétrica, reduzindo o custo operacional e o impacto ambiental. Dessa forma, a IoT deixa de ser apenas uma ferramenta de conveniência e passa a ser um pilar estratégico para a viabilidade e</w:t>
      </w:r>
      <w:r w:rsidR="0B11FB98" w:rsidRPr="5E33E464">
        <w:t>conômica e a sustentabilidade de pequenos cultivos em mercados altamente competitivos.</w:t>
      </w:r>
    </w:p>
    <w:p w14:paraId="6EDBF586" w14:textId="1139CC99" w:rsidR="44DF025F" w:rsidRDefault="44DF025F" w:rsidP="5E33E464">
      <w:pPr>
        <w:ind w:firstLine="0"/>
        <w:rPr>
          <w:sz w:val="22"/>
          <w:szCs w:val="22"/>
        </w:rPr>
      </w:pPr>
    </w:p>
    <w:p w14:paraId="7F7A0521" w14:textId="7474D1B4" w:rsidR="44DF025F" w:rsidRDefault="71A51BD8" w:rsidP="5E33E464">
      <w:pPr>
        <w:pStyle w:val="Ttulo2"/>
        <w:rPr>
          <w:sz w:val="24"/>
          <w:szCs w:val="24"/>
        </w:rPr>
      </w:pPr>
      <w:bookmarkStart w:id="50" w:name="_Toc1629409524"/>
      <w:bookmarkStart w:id="51" w:name="_Toc446818276"/>
      <w:bookmarkStart w:id="52" w:name="_Toc1867690503"/>
      <w:bookmarkStart w:id="53" w:name="_Toc1086469089"/>
      <w:bookmarkStart w:id="54" w:name="_Toc1295550739"/>
      <w:bookmarkStart w:id="55" w:name="_Toc703285290"/>
      <w:bookmarkStart w:id="56" w:name="_Toc439932888"/>
      <w:bookmarkStart w:id="57" w:name="_Toc988639152"/>
      <w:bookmarkStart w:id="58" w:name="_Toc1286045413"/>
      <w:bookmarkStart w:id="59" w:name="_Toc2120501480"/>
      <w:bookmarkStart w:id="60" w:name="_Toc866571520"/>
      <w:bookmarkStart w:id="61" w:name="_Toc226967918"/>
      <w:r w:rsidRPr="41C8BD00">
        <w:rPr>
          <w:sz w:val="24"/>
          <w:szCs w:val="24"/>
        </w:rPr>
        <w:t>2.3 T</w:t>
      </w:r>
      <w:r w:rsidR="7F7DFB13" w:rsidRPr="41C8BD00">
        <w:rPr>
          <w:sz w:val="24"/>
          <w:szCs w:val="24"/>
        </w:rPr>
        <w:t>ecnologias</w:t>
      </w:r>
      <w:r w:rsidRPr="41C8BD00">
        <w:rPr>
          <w:sz w:val="24"/>
          <w:szCs w:val="24"/>
        </w:rPr>
        <w:t xml:space="preserve"> de hardware e sensores em nós </w:t>
      </w:r>
      <w:r w:rsidR="4028E131" w:rsidRPr="41C8BD00">
        <w:rPr>
          <w:sz w:val="24"/>
          <w:szCs w:val="24"/>
        </w:rPr>
        <w:t>IoT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6673889C" w14:textId="2145C3FE" w:rsidR="44DF025F" w:rsidRDefault="44DF025F" w:rsidP="5E33E464"/>
    <w:p w14:paraId="40757073" w14:textId="4E6687D6" w:rsidR="44DF025F" w:rsidRDefault="37A5F542" w:rsidP="5E33E464">
      <w:r w:rsidRPr="5E33E464">
        <w:t>A arquitetura física de um sistema IoT voltado à agricultura de precisão depende de dispositivos de borda (</w:t>
      </w:r>
      <w:proofErr w:type="spellStart"/>
      <w:r w:rsidRPr="5E33E464">
        <w:rPr>
          <w:i/>
          <w:iCs/>
        </w:rPr>
        <w:t>edge</w:t>
      </w:r>
      <w:proofErr w:type="spellEnd"/>
      <w:r w:rsidRPr="5E33E464">
        <w:rPr>
          <w:i/>
          <w:iCs/>
        </w:rPr>
        <w:t xml:space="preserve"> devices</w:t>
      </w:r>
      <w:r w:rsidRPr="5E33E464">
        <w:t xml:space="preserve">) capazes de coletar dados ambientais com </w:t>
      </w:r>
      <w:r w:rsidR="3EFBD619" w:rsidRPr="5E33E464">
        <w:t xml:space="preserve">confiabilidade e transmiti-los para camadas superiores de processamento. Nesse arranjo, os microcontroladores atuam como a unidade central de processamento local, enquanto os sensores funcionam como interfaces de </w:t>
      </w:r>
      <w:r w:rsidR="3EFBD619" w:rsidRPr="5E33E464">
        <w:lastRenderedPageBreak/>
        <w:t>transdução</w:t>
      </w:r>
      <w:r w:rsidR="47E645E2" w:rsidRPr="5E33E464">
        <w:t>, convertendo grandezas físicas do microclima em sinais elétricos digitais ou analógicos (KODALI; JAIN; BOSE, 2016).</w:t>
      </w:r>
    </w:p>
    <w:p w14:paraId="37907659" w14:textId="657AB9B8" w:rsidR="44DF025F" w:rsidRDefault="5746D3BC" w:rsidP="5E33E464">
      <w:r w:rsidRPr="5E33E464">
        <w:t xml:space="preserve">No centro desta arquitetura, destaca-se o microcontrolador ESP32, desenvolvido pela </w:t>
      </w:r>
      <w:proofErr w:type="spellStart"/>
      <w:r w:rsidRPr="5E33E464">
        <w:t>Espressif</w:t>
      </w:r>
      <w:proofErr w:type="spellEnd"/>
      <w:r w:rsidRPr="5E33E464">
        <w:t xml:space="preserve"> Systems. Trata-se de um </w:t>
      </w:r>
      <w:r w:rsidRPr="5E33E464">
        <w:rPr>
          <w:i/>
          <w:iCs/>
        </w:rPr>
        <w:t xml:space="preserve">System </w:t>
      </w:r>
      <w:proofErr w:type="spellStart"/>
      <w:r w:rsidRPr="5E33E464">
        <w:rPr>
          <w:i/>
          <w:iCs/>
        </w:rPr>
        <w:t>on</w:t>
      </w:r>
      <w:proofErr w:type="spellEnd"/>
      <w:r w:rsidRPr="5E33E464">
        <w:rPr>
          <w:i/>
          <w:iCs/>
        </w:rPr>
        <w:t xml:space="preserve"> a Chip</w:t>
      </w:r>
      <w:r w:rsidRPr="5E33E464">
        <w:t xml:space="preserve"> (</w:t>
      </w:r>
      <w:proofErr w:type="spellStart"/>
      <w:r w:rsidRPr="5E33E464">
        <w:t>SoC</w:t>
      </w:r>
      <w:proofErr w:type="spellEnd"/>
      <w:r w:rsidRPr="5E33E464">
        <w:t>) de baixo custo e alta eficiência energética, que integra um processador</w:t>
      </w:r>
      <w:r w:rsidR="504B07C9" w:rsidRPr="5E33E464">
        <w:t xml:space="preserve"> </w:t>
      </w:r>
      <w:r w:rsidR="504B07C9" w:rsidRPr="5E33E464">
        <w:rPr>
          <w:i/>
          <w:iCs/>
        </w:rPr>
        <w:t xml:space="preserve">dual-core </w:t>
      </w:r>
      <w:proofErr w:type="spellStart"/>
      <w:r w:rsidR="504B07C9" w:rsidRPr="5E33E464">
        <w:t>Tensilica</w:t>
      </w:r>
      <w:proofErr w:type="spellEnd"/>
      <w:r w:rsidR="504B07C9" w:rsidRPr="5E33E464">
        <w:t xml:space="preserve"> </w:t>
      </w:r>
      <w:proofErr w:type="spellStart"/>
      <w:r w:rsidR="504B07C9" w:rsidRPr="5E33E464">
        <w:t>Xtensa</w:t>
      </w:r>
      <w:proofErr w:type="spellEnd"/>
      <w:r w:rsidR="504B07C9" w:rsidRPr="5E33E464">
        <w:t xml:space="preserve"> de 32bits, além de interfaces nativas de comunicação sem fio, como Wi-Fi e Bluetooth (</w:t>
      </w:r>
      <w:r w:rsidR="504B07C9" w:rsidRPr="5E33E464">
        <w:rPr>
          <w:i/>
          <w:iCs/>
        </w:rPr>
        <w:t>Classi</w:t>
      </w:r>
      <w:r w:rsidR="10AF5043" w:rsidRPr="5E33E464">
        <w:rPr>
          <w:i/>
          <w:iCs/>
        </w:rPr>
        <w:t>c</w:t>
      </w:r>
      <w:r w:rsidR="504B07C9" w:rsidRPr="5E33E464">
        <w:rPr>
          <w:i/>
          <w:iCs/>
        </w:rPr>
        <w:t xml:space="preserve"> </w:t>
      </w:r>
      <w:r w:rsidR="504B07C9" w:rsidRPr="5E33E464">
        <w:t xml:space="preserve">e </w:t>
      </w:r>
      <w:proofErr w:type="spellStart"/>
      <w:r w:rsidR="504B07C9" w:rsidRPr="5E33E464">
        <w:rPr>
          <w:i/>
          <w:iCs/>
        </w:rPr>
        <w:t>Low</w:t>
      </w:r>
      <w:proofErr w:type="spellEnd"/>
      <w:r w:rsidR="504B07C9" w:rsidRPr="5E33E464">
        <w:rPr>
          <w:i/>
          <w:iCs/>
        </w:rPr>
        <w:t xml:space="preserve"> Energy</w:t>
      </w:r>
      <w:r w:rsidR="504B07C9" w:rsidRPr="5E33E464">
        <w:t xml:space="preserve">) (MAIER </w:t>
      </w:r>
      <w:r w:rsidR="504B07C9" w:rsidRPr="5E33E464">
        <w:rPr>
          <w:i/>
          <w:iCs/>
        </w:rPr>
        <w:t>et al.</w:t>
      </w:r>
      <w:r w:rsidR="14C100B1" w:rsidRPr="5E33E464">
        <w:t>, 2017).</w:t>
      </w:r>
      <w:r w:rsidR="4ED6F562" w:rsidRPr="5E33E464">
        <w:t xml:space="preserve"> A escolha do ESP32 para aplicações em estufas agrícolas justifica-se pela sua robustez no processamento multitarefa e pela sua capacidade de conectar-se diretamente a redes locais de internet, eliminando a necessidade de módulos de rede externos e simplificando o </w:t>
      </w:r>
      <w:r w:rsidR="4ED6F562" w:rsidRPr="5E33E464">
        <w:rPr>
          <w:i/>
          <w:iCs/>
        </w:rPr>
        <w:t>design</w:t>
      </w:r>
      <w:r w:rsidR="4ED6F562" w:rsidRPr="5E33E464">
        <w:t xml:space="preserve"> do c</w:t>
      </w:r>
      <w:r w:rsidR="2B9A295A" w:rsidRPr="5E33E464">
        <w:t>i</w:t>
      </w:r>
      <w:r w:rsidR="4ED6F562" w:rsidRPr="5E33E464">
        <w:t>rcuito i</w:t>
      </w:r>
      <w:r w:rsidR="6A808CA8" w:rsidRPr="5E33E464">
        <w:t>mpresso.</w:t>
      </w:r>
    </w:p>
    <w:p w14:paraId="1A9F3E7A" w14:textId="5C998027" w:rsidR="000E6B86" w:rsidRDefault="000E6B86" w:rsidP="5E33E464">
      <w:r>
        <w:t>Para contornar as limitações físicas de portas de entrada e saída (</w:t>
      </w:r>
      <w:proofErr w:type="spellStart"/>
      <w:r>
        <w:t>GPIOs</w:t>
      </w:r>
      <w:proofErr w:type="spellEnd"/>
      <w:r>
        <w:t>) e de conversores analógico-digitais (</w:t>
      </w:r>
      <w:proofErr w:type="spellStart"/>
      <w:r>
        <w:t>ADCs</w:t>
      </w:r>
      <w:proofErr w:type="spellEnd"/>
      <w:r>
        <w:t xml:space="preserve">) nativos do ESP32 </w:t>
      </w:r>
      <w:r w:rsidRPr="5E33E464">
        <w:t>—</w:t>
      </w:r>
      <w:r>
        <w:t xml:space="preserve"> especialmente durando o uso simultâneo do módulo Wi-Fi, que monopoliza o canal ADC2 </w:t>
      </w:r>
      <w:r w:rsidRPr="5E33E464">
        <w:t>—</w:t>
      </w:r>
      <w:r>
        <w:t>, a arquitetura de hardware incorpora módulos multiplexadores analógicos/digitais de 16 canais (baseados em circuitos integrados como o CD74HC4067). A alocação de um multiplexador para cada nó do IoT (ESP32) permite que o microcontrolador expanda sua capacidade de leitura, roteando múltiplos sinais analógicos provenientes dos sensores de umidade do solo e fotorresistores (LDR) para um único pino ADC do ESP32, otimizando o design do circuito impresso e garantindo a escalabilidade para a futura adição de novos sensores.</w:t>
      </w:r>
    </w:p>
    <w:p w14:paraId="4890A06D" w14:textId="38FC8033" w:rsidR="44DF025F" w:rsidRDefault="5CBD81C2" w:rsidP="5E33E464">
      <w:r w:rsidRPr="5E33E464">
        <w:t xml:space="preserve">Para a coleta de dados, o sistema apoia-se em uma rede sensorial diversificada. O monitoramento </w:t>
      </w:r>
      <w:proofErr w:type="spellStart"/>
      <w:r w:rsidRPr="5E33E464">
        <w:t>termo-higrométrico</w:t>
      </w:r>
      <w:proofErr w:type="spellEnd"/>
      <w:r w:rsidRPr="5E33E464">
        <w:t xml:space="preserve"> do ar é realizado pelo DHT22 (também conhecido como AM3202). Este componente digital integra um </w:t>
      </w:r>
      <w:proofErr w:type="spellStart"/>
      <w:r w:rsidRPr="5E33E464">
        <w:t>termistor</w:t>
      </w:r>
      <w:proofErr w:type="spellEnd"/>
      <w:r w:rsidR="64D6441E" w:rsidRPr="5E33E464">
        <w:t xml:space="preserve"> para a medição de temperatura e um elemento capacitivo para a aferição da umidade relativa do ar. Em comparação com versões inferiores da mesma família (COMO o DHT11), o DHT22</w:t>
      </w:r>
      <w:r w:rsidR="77A9A36A" w:rsidRPr="5E33E464">
        <w:t xml:space="preserve"> oferece maior precisão e uma faixa de leitura ampliada — de </w:t>
      </w:r>
      <w:r w:rsidR="442AD489" w:rsidRPr="5E33E464">
        <w:t>-</w:t>
      </w:r>
      <w:r w:rsidR="77A9A36A" w:rsidRPr="5E33E464">
        <w:t xml:space="preserve">40 </w:t>
      </w:r>
      <w:r w:rsidR="73EC5997" w:rsidRPr="5E33E464">
        <w:t xml:space="preserve">°C a 80 °C para temperatura e de 0% a 100% para umidade </w:t>
      </w:r>
      <w:r w:rsidR="27E032EA" w:rsidRPr="5E33E464">
        <w:t xml:space="preserve">—, características essenciais para detectar as sutis variações climáticas que afetam o metabolismo de folhosas e brássicas (MOURA </w:t>
      </w:r>
      <w:r w:rsidR="27E032EA" w:rsidRPr="5E33E464">
        <w:rPr>
          <w:i/>
          <w:iCs/>
        </w:rPr>
        <w:t>et al.</w:t>
      </w:r>
      <w:r w:rsidR="27E032EA" w:rsidRPr="5E33E464">
        <w:t>, 2021).</w:t>
      </w:r>
    </w:p>
    <w:p w14:paraId="1C724CF1" w14:textId="7CACD9BC" w:rsidR="44DF025F" w:rsidRDefault="1EBAF4F4" w:rsidP="5E33E464">
      <w:r w:rsidRPr="5E33E464">
        <w:t xml:space="preserve">A umidade do solo, variável crítica para o manejo da irrigação, é quantificada por meio de sensores capacitivos. Diferentemente dos sensores resistivos </w:t>
      </w:r>
      <w:r w:rsidRPr="5E33E464">
        <w:lastRenderedPageBreak/>
        <w:t xml:space="preserve">tradicionais, que sofrem rápida degradação por eletrólise e oxidação </w:t>
      </w:r>
      <w:r w:rsidR="32A2A55F" w:rsidRPr="5E33E464">
        <w:t>em solos úmidos, os sensores capacitivos medem a permissividade dielétrica do meio ao seu redor. Essa abordagem isola os componentes eletrônicos do contato direto com a água e os sais minerais do solo, garantindo uma vida útil significat</w:t>
      </w:r>
      <w:r w:rsidR="180D4BFE" w:rsidRPr="5E33E464">
        <w:t xml:space="preserve">ivamente maior e leituras mais estáveis ao longo dos ciclos de cultivo do repolho e da alface (KIM </w:t>
      </w:r>
      <w:r w:rsidR="180D4BFE" w:rsidRPr="5E33E464">
        <w:rPr>
          <w:i/>
          <w:iCs/>
        </w:rPr>
        <w:t>et al.</w:t>
      </w:r>
      <w:r w:rsidR="180D4BFE" w:rsidRPr="5E33E464">
        <w:t>, 2020).</w:t>
      </w:r>
    </w:p>
    <w:p w14:paraId="01240564" w14:textId="65C561F0" w:rsidR="44DF025F" w:rsidRDefault="4A37BF90" w:rsidP="5E33E464">
      <w:r w:rsidRPr="5E33E464">
        <w:t xml:space="preserve">Por fim, a incidência luminosa no interior da estufa é aferida por fotorresistores (LDR – Light </w:t>
      </w:r>
      <w:proofErr w:type="spellStart"/>
      <w:r w:rsidRPr="5E33E464">
        <w:t>Dependent</w:t>
      </w:r>
      <w:proofErr w:type="spellEnd"/>
      <w:r w:rsidRPr="5E33E464">
        <w:t xml:space="preserve"> Resistor). Esses componentes passivos baseiam-se no princípio da fotocondutividade, onde</w:t>
      </w:r>
      <w:r w:rsidR="411C2903" w:rsidRPr="5E33E464">
        <w:t xml:space="preserve"> a resistência elétrica do material semicondutor (frequentemente sulfeto de cádmio) diminui exponencialmente à medida que a intensidade da luz incidente aumenta. Os dados analógicos</w:t>
      </w:r>
      <w:r w:rsidR="2FFB33B3" w:rsidRPr="5E33E464">
        <w:t xml:space="preserve"> gerados pelo LDR são lidos pelos conversores analógico-digitais (ADC) do ESP32, fornecendo uma métrica viável para acionar sistemas de iluminação artificial complementares, caso necessário.</w:t>
      </w:r>
    </w:p>
    <w:p w14:paraId="4F089DE9" w14:textId="65B131EA" w:rsidR="08A36D2E" w:rsidRDefault="08A36D2E"/>
    <w:p w14:paraId="70C55A4B" w14:textId="3AC78E24" w:rsidR="3B9F648A" w:rsidRDefault="01EF80AF" w:rsidP="08A36D2E">
      <w:pPr>
        <w:pStyle w:val="Ttulo2"/>
        <w:rPr>
          <w:sz w:val="24"/>
          <w:szCs w:val="24"/>
        </w:rPr>
      </w:pPr>
      <w:bookmarkStart w:id="62" w:name="_Toc1870221054"/>
      <w:bookmarkStart w:id="63" w:name="_Toc295757897"/>
      <w:bookmarkStart w:id="64" w:name="_Toc1101194655"/>
      <w:bookmarkStart w:id="65" w:name="_Toc1054731210"/>
      <w:bookmarkStart w:id="66" w:name="_Toc679490957"/>
      <w:bookmarkStart w:id="67" w:name="_Toc1993453076"/>
      <w:bookmarkStart w:id="68" w:name="_Toc1882309352"/>
      <w:bookmarkStart w:id="69" w:name="_Toc1752176089"/>
      <w:bookmarkStart w:id="70" w:name="_Toc1909646714"/>
      <w:bookmarkStart w:id="71" w:name="_Toc1848144928"/>
      <w:bookmarkStart w:id="72" w:name="_Toc383713608"/>
      <w:bookmarkStart w:id="73" w:name="_Toc226967919"/>
      <w:r w:rsidRPr="41C8BD00">
        <w:rPr>
          <w:sz w:val="24"/>
          <w:szCs w:val="24"/>
        </w:rPr>
        <w:t xml:space="preserve">2.4 </w:t>
      </w:r>
      <w:r w:rsidR="6D412BD9" w:rsidRPr="41C8BD00">
        <w:rPr>
          <w:sz w:val="24"/>
          <w:szCs w:val="24"/>
        </w:rPr>
        <w:t>Protocolos de comunicação e interface de usuário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73E70397" w14:textId="5B1A3E57" w:rsidR="5E33E464" w:rsidRDefault="5E33E464" w:rsidP="5E33E464"/>
    <w:p w14:paraId="24070DF1" w14:textId="5436B1DA" w:rsidR="3B9F648A" w:rsidRDefault="3B9F648A" w:rsidP="5E33E464">
      <w:r w:rsidRPr="5E33E464">
        <w:t>A eficácia de um sistema de Internet das Coisas na agricultura não se limita à coleta precisa de dados pelos nós sensores; ela depende intrinsecamente da transmissão eficiente dessas informações para camadas de processamento e visualização. Em ambientes</w:t>
      </w:r>
      <w:r w:rsidR="794CCF77" w:rsidRPr="5E33E464">
        <w:t xml:space="preserve"> rurais, onde a infraestrutura de rede pode apresentar instabilidades e largura de banda restrita, a escolha do protocolo de comunicação é uma etapa crítica do projeto arquitetônico do sistema (AL-FUQAHA </w:t>
      </w:r>
      <w:r w:rsidR="794CCF77" w:rsidRPr="5E33E464">
        <w:rPr>
          <w:i/>
          <w:iCs/>
        </w:rPr>
        <w:t>et al.</w:t>
      </w:r>
      <w:r w:rsidR="794CCF77" w:rsidRPr="5E33E464">
        <w:t>, 2015).</w:t>
      </w:r>
    </w:p>
    <w:p w14:paraId="7E9D5804" w14:textId="2A134240" w:rsidR="157801BA" w:rsidRDefault="157801BA" w:rsidP="5E33E464">
      <w:r w:rsidRPr="5E33E464">
        <w:t>Neste cenário, o protocolo MQTT (</w:t>
      </w:r>
      <w:proofErr w:type="spellStart"/>
      <w:r w:rsidRPr="5E33E464">
        <w:rPr>
          <w:i/>
          <w:iCs/>
        </w:rPr>
        <w:t>Message</w:t>
      </w:r>
      <w:proofErr w:type="spellEnd"/>
      <w:r w:rsidRPr="5E33E464">
        <w:rPr>
          <w:i/>
          <w:iCs/>
        </w:rPr>
        <w:t xml:space="preserve"> </w:t>
      </w:r>
      <w:proofErr w:type="spellStart"/>
      <w:r w:rsidRPr="5E33E464">
        <w:rPr>
          <w:i/>
          <w:iCs/>
        </w:rPr>
        <w:t>Queuing</w:t>
      </w:r>
      <w:proofErr w:type="spellEnd"/>
      <w:r w:rsidRPr="5E33E464">
        <w:rPr>
          <w:i/>
          <w:iCs/>
        </w:rPr>
        <w:t xml:space="preserve"> </w:t>
      </w:r>
      <w:proofErr w:type="spellStart"/>
      <w:r w:rsidRPr="5E33E464">
        <w:rPr>
          <w:i/>
          <w:iCs/>
        </w:rPr>
        <w:t>Telemetry</w:t>
      </w:r>
      <w:proofErr w:type="spellEnd"/>
      <w:r w:rsidRPr="5E33E464">
        <w:rPr>
          <w:i/>
          <w:iCs/>
        </w:rPr>
        <w:t xml:space="preserve"> </w:t>
      </w:r>
      <w:proofErr w:type="spellStart"/>
      <w:r w:rsidRPr="5E33E464">
        <w:rPr>
          <w:i/>
          <w:iCs/>
        </w:rPr>
        <w:t>Transport</w:t>
      </w:r>
      <w:proofErr w:type="spellEnd"/>
      <w:r w:rsidRPr="5E33E464">
        <w:t>) consolidou-se como o padrão ouro para aplicações I</w:t>
      </w:r>
      <w:r w:rsidR="74A3775E" w:rsidRPr="5E33E464">
        <w:t>oT corporativas e agrícolas. Desenvolvido no final da década de 1990 e padronizado pela OASIS, o MQTT é um protocolo de mensagens assíncronas</w:t>
      </w:r>
      <w:r w:rsidR="70EB5215" w:rsidRPr="5E33E464">
        <w:t xml:space="preserve"> que opera sobre a pilha TCP/IP, caracterizando-se por sua extrema leveza e baixo consumo de cabeçalho (SONI; MAKWANA, 2017).</w:t>
      </w:r>
      <w:r w:rsidR="61BAAAE0">
        <w:t xml:space="preserve"> Ao contrário do modelo tradicional de requisição-resposta (como o HTTP), o MQTT utiliza uma arquitetura de publicação e assinatura (</w:t>
      </w:r>
      <w:proofErr w:type="spellStart"/>
      <w:r w:rsidR="61BAAAE0" w:rsidRPr="08A36D2E">
        <w:rPr>
          <w:i/>
          <w:iCs/>
        </w:rPr>
        <w:t>publish</w:t>
      </w:r>
      <w:proofErr w:type="spellEnd"/>
      <w:r w:rsidR="61BAAAE0" w:rsidRPr="08A36D2E">
        <w:rPr>
          <w:i/>
          <w:iCs/>
        </w:rPr>
        <w:t>/</w:t>
      </w:r>
      <w:proofErr w:type="spellStart"/>
      <w:r w:rsidR="61BAAAE0" w:rsidRPr="08A36D2E">
        <w:rPr>
          <w:i/>
          <w:iCs/>
        </w:rPr>
        <w:t>subscribe</w:t>
      </w:r>
      <w:proofErr w:type="spellEnd"/>
      <w:r w:rsidR="61BAAAE0">
        <w:t>).</w:t>
      </w:r>
    </w:p>
    <w:p w14:paraId="5F42843B" w14:textId="14B02669" w:rsidR="61BAAAE0" w:rsidRDefault="61BAAAE0" w:rsidP="08A36D2E">
      <w:r>
        <w:t>Nessa arquitetura, o ESP32 atua como um cliente publicador (</w:t>
      </w:r>
      <w:proofErr w:type="spellStart"/>
      <w:r w:rsidRPr="08A36D2E">
        <w:rPr>
          <w:i/>
          <w:iCs/>
        </w:rPr>
        <w:t>publisher</w:t>
      </w:r>
      <w:proofErr w:type="spellEnd"/>
      <w:r>
        <w:t xml:space="preserve">), empacotando os dados de temperatura, umidade e luminosidade em tópicos </w:t>
      </w:r>
      <w:r>
        <w:lastRenderedPageBreak/>
        <w:t xml:space="preserve">específicos e enviando-os a um servidor central, denominado </w:t>
      </w:r>
      <w:r w:rsidRPr="08A36D2E">
        <w:rPr>
          <w:i/>
          <w:iCs/>
        </w:rPr>
        <w:t>Broker</w:t>
      </w:r>
      <w:r>
        <w:t xml:space="preserve">. </w:t>
      </w:r>
      <w:r w:rsidR="79D31FC4">
        <w:t xml:space="preserve">O </w:t>
      </w:r>
      <w:r w:rsidR="79D31FC4" w:rsidRPr="08A36D2E">
        <w:rPr>
          <w:i/>
          <w:iCs/>
        </w:rPr>
        <w:t xml:space="preserve">Broker </w:t>
      </w:r>
      <w:r w:rsidR="79D31FC4" w:rsidRPr="08A36D2E">
        <w:t>é responsável por gerenciar essas mensagens e distribuí-las aos clientes assinantes (</w:t>
      </w:r>
      <w:proofErr w:type="spellStart"/>
      <w:r w:rsidR="5DE23A8F" w:rsidRPr="08A36D2E">
        <w:rPr>
          <w:i/>
          <w:iCs/>
        </w:rPr>
        <w:t>subscribers</w:t>
      </w:r>
      <w:proofErr w:type="spellEnd"/>
      <w:r w:rsidR="5DE23A8F" w:rsidRPr="08A36D2E">
        <w:t xml:space="preserve">), que podem ser bancos de dados ou aplicativos de interface. Essa separação entre quem gera o dado e quem consome garante alta escalabilidade ao sistema e reduz o processamento exigido do microcontrolador na estufa (MISHRA </w:t>
      </w:r>
      <w:r w:rsidR="5DE23A8F" w:rsidRPr="08A36D2E">
        <w:rPr>
          <w:i/>
          <w:iCs/>
        </w:rPr>
        <w:t>et al</w:t>
      </w:r>
      <w:r w:rsidR="5DE23A8F" w:rsidRPr="08A36D2E">
        <w:t>., 2020).</w:t>
      </w:r>
    </w:p>
    <w:p w14:paraId="55F08228" w14:textId="25A1F2D4" w:rsidR="54E5894D" w:rsidRDefault="54E5894D" w:rsidP="08A36D2E">
      <w:r w:rsidRPr="08A36D2E">
        <w:t xml:space="preserve">Por fim, os dados processados e roteados pelo protocolo de comunicação precisam ser traduzidos em informações acionáveis para o produtor rural. O desenvolvimento de </w:t>
      </w:r>
      <w:r w:rsidRPr="08A36D2E">
        <w:rPr>
          <w:i/>
          <w:iCs/>
        </w:rPr>
        <w:t>dashboards</w:t>
      </w:r>
      <w:r w:rsidRPr="08A36D2E">
        <w:t xml:space="preserve"> (painéis de controle) em plataformas de aplicação na nuvem c</w:t>
      </w:r>
      <w:r w:rsidR="18DC46FB" w:rsidRPr="08A36D2E">
        <w:t xml:space="preserve">umpre essa função. O </w:t>
      </w:r>
      <w:r w:rsidR="18DC46FB" w:rsidRPr="08A36D2E">
        <w:rPr>
          <w:i/>
          <w:iCs/>
        </w:rPr>
        <w:t xml:space="preserve">dashboard </w:t>
      </w:r>
      <w:r w:rsidR="18DC46FB" w:rsidRPr="08A36D2E">
        <w:t>atua como a interface homem-máquina (IHM) do sistema, apresentando séries históricas e indicadores em tempo real por meio de gráficos e medidores visuais. Além da visualiza</w:t>
      </w:r>
      <w:r w:rsidR="06387C17" w:rsidRPr="08A36D2E">
        <w:t xml:space="preserve">ção, essas interfaces modernas permitem o envio de comandos reversos — do produtor para a estufa —, possibilitando o acionamento remoto de atuadores, como bombas </w:t>
      </w:r>
      <w:r w:rsidR="3DEF5CC6" w:rsidRPr="08A36D2E">
        <w:t xml:space="preserve">de irrigação e relés de iluminação artificial, fechando o ciclo de automação agrícola (RODRIGUES </w:t>
      </w:r>
      <w:r w:rsidR="3DEF5CC6" w:rsidRPr="08A36D2E">
        <w:rPr>
          <w:i/>
          <w:iCs/>
        </w:rPr>
        <w:t>et al</w:t>
      </w:r>
      <w:r w:rsidR="3DEF5CC6" w:rsidRPr="08A36D2E">
        <w:t>., 2018).</w:t>
      </w:r>
    </w:p>
    <w:p w14:paraId="78FA4ABB" w14:textId="77777777" w:rsidR="009D6512" w:rsidRDefault="009D6512" w:rsidP="009D6512">
      <w:pPr>
        <w:ind w:firstLine="0"/>
      </w:pPr>
    </w:p>
    <w:p w14:paraId="0B0BF827" w14:textId="10180E9B" w:rsidR="009D6512" w:rsidRPr="009D6512" w:rsidRDefault="009D6512" w:rsidP="009D6512">
      <w:pPr>
        <w:pStyle w:val="Ttulo2"/>
        <w:rPr>
          <w:sz w:val="24"/>
          <w:szCs w:val="24"/>
        </w:rPr>
      </w:pPr>
      <w:bookmarkStart w:id="74" w:name="_Toc226967920"/>
      <w:r w:rsidRPr="009D6512">
        <w:rPr>
          <w:sz w:val="24"/>
          <w:szCs w:val="24"/>
        </w:rPr>
        <w:t>2.5 Engenharia de Software Embarcado: MicroPython e Orientação a Objetos</w:t>
      </w:r>
      <w:bookmarkEnd w:id="74"/>
    </w:p>
    <w:p w14:paraId="2331CC9C" w14:textId="77777777" w:rsidR="009D6512" w:rsidRDefault="009D6512" w:rsidP="009D6512">
      <w:pPr>
        <w:rPr>
          <w:lang w:eastAsia="ar-SA"/>
        </w:rPr>
      </w:pPr>
    </w:p>
    <w:p w14:paraId="5659F5FD" w14:textId="3833BC4B" w:rsidR="002F1966" w:rsidRDefault="002F1966" w:rsidP="009D6512">
      <w:pPr>
        <w:rPr>
          <w:lang w:eastAsia="ar-SA"/>
        </w:rPr>
      </w:pPr>
      <w:r>
        <w:rPr>
          <w:lang w:eastAsia="ar-SA"/>
        </w:rPr>
        <w:t xml:space="preserve">Embora a infraestrutura de sensores e os protocolos de rede formem a espinha dorsal física de um sistema de Internet das Coisas, a inteligência operacional reside no </w:t>
      </w:r>
      <w:r>
        <w:rPr>
          <w:i/>
          <w:iCs/>
          <w:lang w:eastAsia="ar-SA"/>
        </w:rPr>
        <w:t>software</w:t>
      </w:r>
      <w:r>
        <w:rPr>
          <w:lang w:eastAsia="ar-SA"/>
        </w:rPr>
        <w:t xml:space="preserve"> embarcado (frequentemente denominado </w:t>
      </w:r>
      <w:r>
        <w:rPr>
          <w:i/>
          <w:iCs/>
          <w:lang w:eastAsia="ar-SA"/>
        </w:rPr>
        <w:t>firmware</w:t>
      </w:r>
      <w:r>
        <w:rPr>
          <w:lang w:eastAsia="ar-SA"/>
        </w:rPr>
        <w:t>). No contexto da Engenharia de Software aplicada a microcontroladores, a escolha da linguagem de programação e do paradigma arquitetônico é uma decisão crítica que impacta diretamente a manutenibilidade, a escalabilidade e a tolerância a falhas do projeto (PRESSMAN, 2016).</w:t>
      </w:r>
    </w:p>
    <w:p w14:paraId="19C815A5" w14:textId="4916F734" w:rsidR="002F1966" w:rsidRDefault="002F1966" w:rsidP="002F1966">
      <w:pPr>
        <w:rPr>
          <w:lang w:eastAsia="ar-SA"/>
        </w:rPr>
      </w:pPr>
      <w:r>
        <w:rPr>
          <w:lang w:eastAsia="ar-SA"/>
        </w:rPr>
        <w:t xml:space="preserve">Historicamente, o desenvolvimento de </w:t>
      </w:r>
      <w:r>
        <w:rPr>
          <w:i/>
          <w:iCs/>
          <w:lang w:eastAsia="ar-SA"/>
        </w:rPr>
        <w:t>firmware</w:t>
      </w:r>
      <w:r>
        <w:rPr>
          <w:lang w:eastAsia="ar-SA"/>
        </w:rPr>
        <w:t xml:space="preserve"> para sistemas embarcados era demoniado pelas linguagens C e C++, devido às severas restrições de memória e processamento. Contudo, com o advento de microcontroladores de alto desempenho, como o ESP32, tornou-se viável a adoção de linguagens de alto nível. Nesse cenário, o </w:t>
      </w:r>
      <w:proofErr w:type="spellStart"/>
      <w:r>
        <w:rPr>
          <w:lang w:eastAsia="ar-SA"/>
        </w:rPr>
        <w:t>MicroPython</w:t>
      </w:r>
      <w:proofErr w:type="spellEnd"/>
      <w:r>
        <w:rPr>
          <w:lang w:eastAsia="ar-SA"/>
        </w:rPr>
        <w:t xml:space="preserve"> destaca-se como uma implementação otimizada da linguagem Python </w:t>
      </w:r>
      <w:r>
        <w:rPr>
          <w:lang w:eastAsia="ar-SA"/>
        </w:rPr>
        <w:lastRenderedPageBreak/>
        <w:t xml:space="preserve">3, reescrita especificamente para operar em ambientes com recursos computacionais limitados. A adoção do </w:t>
      </w:r>
      <w:proofErr w:type="spellStart"/>
      <w:r>
        <w:rPr>
          <w:lang w:eastAsia="ar-SA"/>
        </w:rPr>
        <w:t>MicroPython</w:t>
      </w:r>
      <w:proofErr w:type="spellEnd"/>
      <w:r>
        <w:rPr>
          <w:lang w:eastAsia="ar-SA"/>
        </w:rPr>
        <w:t xml:space="preserve"> no desenvolvimento IoT acelera o ciclo de prototipação, oferece uma sintaxe altamente legível e facilita a integração com estruturas de dados complexas, como o formato JSON, amplamente utilizado no protocolo MQTT.</w:t>
      </w:r>
    </w:p>
    <w:p w14:paraId="227779B4" w14:textId="628200A8" w:rsidR="002F1966" w:rsidRDefault="002F1966" w:rsidP="002F1966">
      <w:pPr>
        <w:rPr>
          <w:lang w:eastAsia="ar-SA"/>
        </w:rPr>
      </w:pPr>
      <w:r>
        <w:rPr>
          <w:lang w:eastAsia="ar-SA"/>
        </w:rPr>
        <w:t>Além da sintaxe</w:t>
      </w:r>
      <w:r w:rsidR="00700FF5">
        <w:rPr>
          <w:lang w:eastAsia="ar-SA"/>
        </w:rPr>
        <w:t xml:space="preserve">, a principal vantagem da utilização de linguagens de alto nível no </w:t>
      </w:r>
      <w:r w:rsidR="00700FF5">
        <w:rPr>
          <w:i/>
          <w:iCs/>
          <w:lang w:eastAsia="ar-SA"/>
        </w:rPr>
        <w:t>hardware</w:t>
      </w:r>
      <w:r w:rsidR="00700FF5">
        <w:rPr>
          <w:lang w:eastAsia="ar-SA"/>
        </w:rPr>
        <w:t xml:space="preserve"> é a capacidade de aplicar paradigmas modernos de desenvolvimento, como a Programação Orientada a Objetos (POO). A POO permite a abstração de componentes eletrônicos físicos (como sensores, relés e multiplexadores) em “objetos” de </w:t>
      </w:r>
      <w:r w:rsidR="00700FF5">
        <w:rPr>
          <w:i/>
          <w:iCs/>
          <w:lang w:eastAsia="ar-SA"/>
        </w:rPr>
        <w:t>software</w:t>
      </w:r>
      <w:r w:rsidR="00700FF5">
        <w:rPr>
          <w:lang w:eastAsia="ar-SA"/>
        </w:rPr>
        <w:t xml:space="preserve">. Cada objeto encapsula seus próprios atributos (estado) e métodos (comportamentos), isolando a complexidade do </w:t>
      </w:r>
      <w:r w:rsidR="00700FF5">
        <w:rPr>
          <w:i/>
          <w:iCs/>
          <w:lang w:eastAsia="ar-SA"/>
        </w:rPr>
        <w:t>hardware</w:t>
      </w:r>
      <w:r w:rsidR="00700FF5">
        <w:rPr>
          <w:lang w:eastAsia="ar-SA"/>
        </w:rPr>
        <w:t xml:space="preserve"> de lógica de negócios do aplicativo (SOMMERVILLE, 2011).</w:t>
      </w:r>
    </w:p>
    <w:p w14:paraId="708118D5" w14:textId="6238DA4E" w:rsidR="00700FF5" w:rsidRPr="00700FF5" w:rsidRDefault="00700FF5" w:rsidP="002F1966">
      <w:pPr>
        <w:rPr>
          <w:vertAlign w:val="superscript"/>
          <w:lang w:eastAsia="ar-SA"/>
        </w:rPr>
      </w:pPr>
      <w:r>
        <w:rPr>
          <w:lang w:eastAsia="ar-SA"/>
        </w:rPr>
        <w:t xml:space="preserve">Essa abordagem arquitetônica possibilita a divisão do código em camadas distintas </w:t>
      </w:r>
      <w:r w:rsidRPr="00700FF5">
        <w:rPr>
          <w:lang w:eastAsia="ar-SA"/>
        </w:rPr>
        <w:t>—</w:t>
      </w:r>
      <w:r>
        <w:rPr>
          <w:lang w:eastAsia="ar-SA"/>
        </w:rPr>
        <w:t xml:space="preserve"> por exemplo, segregando a leitura bruta de dados (drivers do </w:t>
      </w:r>
      <w:r>
        <w:rPr>
          <w:i/>
          <w:iCs/>
          <w:lang w:eastAsia="ar-SA"/>
        </w:rPr>
        <w:t>hardware</w:t>
      </w:r>
      <w:r>
        <w:rPr>
          <w:lang w:eastAsia="ar-SA"/>
        </w:rPr>
        <w:t>), o processamento matemático das métricas (</w:t>
      </w:r>
      <w:proofErr w:type="spellStart"/>
      <w:r>
        <w:rPr>
          <w:i/>
          <w:iCs/>
          <w:lang w:eastAsia="ar-SA"/>
        </w:rPr>
        <w:t>controllers</w:t>
      </w:r>
      <w:proofErr w:type="spellEnd"/>
      <w:r>
        <w:rPr>
          <w:lang w:eastAsia="ar-SA"/>
        </w:rPr>
        <w:t>) e a formatação das saídas (</w:t>
      </w:r>
      <w:r>
        <w:rPr>
          <w:i/>
          <w:iCs/>
          <w:lang w:eastAsia="ar-SA"/>
        </w:rPr>
        <w:t>interfaces</w:t>
      </w:r>
      <w:r>
        <w:rPr>
          <w:lang w:eastAsia="ar-SA"/>
        </w:rPr>
        <w:t xml:space="preserve">). Tal separação lógica garante alta coesão e baixo acoplamento ao sistema, facilitando a realização de simulações computacionais, a criação de </w:t>
      </w:r>
      <w:proofErr w:type="spellStart"/>
      <w:r>
        <w:rPr>
          <w:i/>
          <w:iCs/>
          <w:lang w:eastAsia="ar-SA"/>
        </w:rPr>
        <w:t>mocks</w:t>
      </w:r>
      <w:proofErr w:type="spellEnd"/>
      <w:r>
        <w:rPr>
          <w:lang w:eastAsia="ar-SA"/>
        </w:rPr>
        <w:t xml:space="preserve"> (objetos falsos para testes) e a futura manutenção do código sem o risco de comprometer a estabilidade do sistema em produção.</w:t>
      </w:r>
    </w:p>
    <w:p w14:paraId="31D9699F" w14:textId="76E01AD6" w:rsidR="08A36D2E" w:rsidRDefault="08A36D2E"/>
    <w:p w14:paraId="293BA9C3" w14:textId="38EAB222" w:rsidR="7528F2F1" w:rsidRDefault="776852C4" w:rsidP="08A36D2E">
      <w:pPr>
        <w:pStyle w:val="Ttulo1"/>
      </w:pPr>
      <w:bookmarkStart w:id="75" w:name="_Toc951413662"/>
      <w:bookmarkStart w:id="76" w:name="_Toc2041117498"/>
      <w:bookmarkStart w:id="77" w:name="_Toc1221184033"/>
      <w:bookmarkStart w:id="78" w:name="_Toc1903296099"/>
      <w:bookmarkStart w:id="79" w:name="_Toc1204459171"/>
      <w:bookmarkStart w:id="80" w:name="_Toc946968350"/>
      <w:bookmarkStart w:id="81" w:name="_Toc1270909299"/>
      <w:bookmarkStart w:id="82" w:name="_Toc1185422293"/>
      <w:bookmarkStart w:id="83" w:name="_Toc77277526"/>
      <w:bookmarkStart w:id="84" w:name="_Toc55167688"/>
      <w:bookmarkStart w:id="85" w:name="_Toc403075490"/>
      <w:bookmarkStart w:id="86" w:name="_Toc226967921"/>
      <w:r>
        <w:t xml:space="preserve">3. </w:t>
      </w:r>
      <w:r w:rsidR="0CF639B6">
        <w:t>Metodologia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3005B48B" w14:textId="6824B01C" w:rsidR="08A36D2E" w:rsidRDefault="08A36D2E" w:rsidP="08A36D2E"/>
    <w:p w14:paraId="18FA88F9" w14:textId="6CC06BB4" w:rsidR="44DF025F" w:rsidRDefault="60F61903" w:rsidP="4BD1727D">
      <w:pPr>
        <w:pStyle w:val="Ttulo2"/>
        <w:rPr>
          <w:sz w:val="24"/>
          <w:szCs w:val="24"/>
        </w:rPr>
      </w:pPr>
      <w:bookmarkStart w:id="87" w:name="_Toc1881349799"/>
      <w:bookmarkStart w:id="88" w:name="_Toc491274194"/>
      <w:bookmarkStart w:id="89" w:name="_Toc1648475502"/>
      <w:bookmarkStart w:id="90" w:name="_Toc1951395558"/>
      <w:bookmarkStart w:id="91" w:name="_Toc1523963781"/>
      <w:bookmarkStart w:id="92" w:name="_Toc291337923"/>
      <w:bookmarkStart w:id="93" w:name="_Toc662245416"/>
      <w:bookmarkStart w:id="94" w:name="_Toc879682320"/>
      <w:bookmarkStart w:id="95" w:name="_Toc636072123"/>
      <w:bookmarkStart w:id="96" w:name="_Toc1410253625"/>
      <w:bookmarkStart w:id="97" w:name="_Toc668283763"/>
      <w:bookmarkStart w:id="98" w:name="_Toc226967922"/>
      <w:r w:rsidRPr="41C8BD00">
        <w:rPr>
          <w:sz w:val="24"/>
          <w:szCs w:val="24"/>
        </w:rPr>
        <w:t>3.1 Classificação da Pesquisa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3A2D96DF" w14:textId="5401626A" w:rsidR="44DF025F" w:rsidRDefault="44DF025F" w:rsidP="4BD1727D"/>
    <w:p w14:paraId="1A83190A" w14:textId="1F41BE0F" w:rsidR="44DF025F" w:rsidRDefault="094AC3D6" w:rsidP="4BD1727D">
      <w:r>
        <w:t>Do ponto de vista de sua natureza, esta pesquisa classifica-se como aplicada, uma vez que busca gerar conhecimentos para a solução de um problema prático específico: a automação do microclima em estufas agrícolas tradicionais (GIL, 2017). Quanto aos seus objetivos, a pesquisa tem caráter exploratório</w:t>
      </w:r>
      <w:r w:rsidR="65C2542A">
        <w:t xml:space="preserve"> e descritivo, pois visa familiarizar-se com a integração de componentes de hardware (ESP32 e sensores) e protocolos de comunicação (MQTT) no contexto do agronegócio, descrevendo as características de um projeto conceitual viável.</w:t>
      </w:r>
    </w:p>
    <w:p w14:paraId="0301197B" w14:textId="1AADFABC" w:rsidR="44DF025F" w:rsidRDefault="65C2542A" w:rsidP="4BD1727D">
      <w:r>
        <w:lastRenderedPageBreak/>
        <w:t xml:space="preserve">No que tange aos procedimentos técnicos, o trabalho foi estruturado sob a modalidade de Estudo de Caso (YIN, 2015). A escolha por essa abordagem justifica-se pela necessidade de investigar um fenômeno contemporâneo </w:t>
      </w:r>
      <w:r w:rsidR="011EE406">
        <w:t>— a disparidade tecnológica na pequena produção rural — dentro de seu contexto da vida real, utilizando como base uma propriedade agrícola familiar produtora de alface e repolho localizada no município de Mogi das Cruzes, São Paulo.</w:t>
      </w:r>
    </w:p>
    <w:p w14:paraId="7302D409" w14:textId="494D9D02" w:rsidR="44DF025F" w:rsidRDefault="44DF025F" w:rsidP="4BD1727D">
      <w:pPr>
        <w:ind w:firstLine="0"/>
      </w:pPr>
    </w:p>
    <w:p w14:paraId="440DAEE4" w14:textId="0D2B4CBB" w:rsidR="44DF025F" w:rsidRDefault="669C2E0C" w:rsidP="4BD1727D">
      <w:pPr>
        <w:pStyle w:val="Ttulo2"/>
        <w:rPr>
          <w:sz w:val="24"/>
          <w:szCs w:val="24"/>
        </w:rPr>
      </w:pPr>
      <w:bookmarkStart w:id="99" w:name="_Toc1361488897"/>
      <w:bookmarkStart w:id="100" w:name="_Toc1367986163"/>
      <w:bookmarkStart w:id="101" w:name="_Toc1093359290"/>
      <w:bookmarkStart w:id="102" w:name="_Toc1081522190"/>
      <w:bookmarkStart w:id="103" w:name="_Toc29096139"/>
      <w:bookmarkStart w:id="104" w:name="_Toc1689792804"/>
      <w:bookmarkStart w:id="105" w:name="_Toc106692732"/>
      <w:bookmarkStart w:id="106" w:name="_Toc1219121608"/>
      <w:bookmarkStart w:id="107" w:name="_Toc1736081939"/>
      <w:bookmarkStart w:id="108" w:name="_Toc918599608"/>
      <w:bookmarkStart w:id="109" w:name="_Toc1281435738"/>
      <w:bookmarkStart w:id="110" w:name="_Toc226967923"/>
      <w:r w:rsidRPr="41C8BD00">
        <w:rPr>
          <w:sz w:val="24"/>
          <w:szCs w:val="24"/>
        </w:rPr>
        <w:t>3.2 Planejamento e Estrutura Analítica do Projeto (EAP)</w:t>
      </w:r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874C533" w14:textId="4DDD0563" w:rsidR="44DF025F" w:rsidRDefault="44DF025F" w:rsidP="4BD1727D"/>
    <w:p w14:paraId="0B1E460B" w14:textId="11D21772" w:rsidR="44DF025F" w:rsidRDefault="54D34EC5" w:rsidP="4BD1727D">
      <w:r>
        <w:t xml:space="preserve">Para garantir a viabilidade da proposta conceitual e o alinhamento com as boas práticas de gestão da área de engenharia, o desenvolvimento do sistema — batizado neste estudo de </w:t>
      </w:r>
      <w:r w:rsidRPr="4BD1727D">
        <w:rPr>
          <w:b/>
          <w:bCs/>
        </w:rPr>
        <w:t>CULTIVO+</w:t>
      </w:r>
      <w:r>
        <w:t xml:space="preserve"> — foi orientado por técnicas estruturadas</w:t>
      </w:r>
      <w:r w:rsidR="2EA27FAD">
        <w:t xml:space="preserve"> de gerenciamento de projetos. Adotou-se a Estrutura Analítica do Projeto (EAP) como ferramenta metodológica para a decomposição hierárquica do escopo de trabalho.</w:t>
      </w:r>
    </w:p>
    <w:p w14:paraId="0FF74863" w14:textId="7A956BC2" w:rsidR="44DF025F" w:rsidRDefault="2EA27FAD" w:rsidP="4BD1727D">
      <w:r>
        <w:t xml:space="preserve">A construção da EAP permitiu subdividir o objetivo geral de automação em quatro </w:t>
      </w:r>
      <w:proofErr w:type="spellStart"/>
      <w:r>
        <w:t>macropacotes</w:t>
      </w:r>
      <w:proofErr w:type="spellEnd"/>
      <w:r>
        <w:t xml:space="preserve"> de trabalho (fases), organizados de forma cronológica e sequencial, conforme ilust</w:t>
      </w:r>
      <w:r w:rsidR="6DF32CDD">
        <w:t>r</w:t>
      </w:r>
      <w:r>
        <w:t>ado na figura 1:</w:t>
      </w:r>
    </w:p>
    <w:p w14:paraId="0A7AF305" w14:textId="0CAA727A" w:rsidR="44DF025F" w:rsidRDefault="0F980934" w:rsidP="4BD1727D">
      <w:pPr>
        <w:pStyle w:val="PargrafodaLista"/>
        <w:numPr>
          <w:ilvl w:val="0"/>
          <w:numId w:val="6"/>
        </w:numPr>
      </w:pPr>
      <w:r w:rsidRPr="4BD1727D">
        <w:rPr>
          <w:b/>
          <w:bCs/>
        </w:rPr>
        <w:t>Planejamento</w:t>
      </w:r>
      <w:r w:rsidR="4FB12B27" w:rsidRPr="4BD1727D">
        <w:rPr>
          <w:b/>
          <w:bCs/>
        </w:rPr>
        <w:t>:</w:t>
      </w:r>
      <w:r w:rsidR="4FB12B27">
        <w:t xml:space="preserve"> Fase dedicada ao embasamento do projeto. Inclui o levantamento de requisitos ag</w:t>
      </w:r>
      <w:r w:rsidR="6B3AF2A0">
        <w:t>ronômicos (estudo dos métodos de plantação e definição das faixas ideias</w:t>
      </w:r>
      <w:r w:rsidR="3BE33215">
        <w:t xml:space="preserve"> de temperatura e umidade para alface e repolho), o mapeamento e escolha técnica dos componentes (microcontrolador ESP32, sensores e atuadores), a prototipação visual (planejamento da estrutura física e </w:t>
      </w:r>
      <w:r w:rsidR="3BE33215" w:rsidRPr="4BD1727D">
        <w:rPr>
          <w:i/>
          <w:iCs/>
        </w:rPr>
        <w:t xml:space="preserve">layout </w:t>
      </w:r>
      <w:r w:rsidR="3BE33215">
        <w:t xml:space="preserve">do </w:t>
      </w:r>
      <w:r w:rsidR="3BE33215" w:rsidRPr="4BD1727D">
        <w:rPr>
          <w:i/>
          <w:iCs/>
        </w:rPr>
        <w:t>dashboard</w:t>
      </w:r>
      <w:r w:rsidR="3BE33215">
        <w:t>) e, por fim, o planejam</w:t>
      </w:r>
      <w:r w:rsidR="577550A1">
        <w:t>ento de recursos, englobando estimativas de custos e cronograma de entregas.</w:t>
      </w:r>
    </w:p>
    <w:p w14:paraId="7373908D" w14:textId="6A25529A" w:rsidR="44DF025F" w:rsidRDefault="577550A1" w:rsidP="4BD1727D">
      <w:pPr>
        <w:pStyle w:val="PargrafodaLista"/>
        <w:numPr>
          <w:ilvl w:val="0"/>
          <w:numId w:val="6"/>
        </w:numPr>
      </w:pPr>
      <w:r w:rsidRPr="4BD1727D">
        <w:rPr>
          <w:b/>
          <w:bCs/>
        </w:rPr>
        <w:t>Desenvolvimento:</w:t>
      </w:r>
      <w:r>
        <w:t xml:space="preserve"> Etapa de execução técnica, subdividida no desenvolvimento de </w:t>
      </w:r>
      <w:r w:rsidRPr="4BD1727D">
        <w:rPr>
          <w:i/>
          <w:iCs/>
        </w:rPr>
        <w:t xml:space="preserve">software </w:t>
      </w:r>
      <w:r w:rsidRPr="4BD1727D">
        <w:t xml:space="preserve">e configuração de </w:t>
      </w:r>
      <w:r w:rsidRPr="4BD1727D">
        <w:rPr>
          <w:i/>
          <w:iCs/>
        </w:rPr>
        <w:t>hardware</w:t>
      </w:r>
      <w:r w:rsidRPr="4BD1727D">
        <w:t xml:space="preserve">. Contempla </w:t>
      </w:r>
      <w:r w:rsidR="2555617F" w:rsidRPr="4BD1727D">
        <w:t xml:space="preserve">a estruturação de </w:t>
      </w:r>
      <w:proofErr w:type="spellStart"/>
      <w:r w:rsidR="2555617F" w:rsidRPr="4BD1727D">
        <w:rPr>
          <w:i/>
          <w:iCs/>
        </w:rPr>
        <w:t>backend</w:t>
      </w:r>
      <w:proofErr w:type="spellEnd"/>
      <w:r w:rsidR="2555617F" w:rsidRPr="4BD1727D">
        <w:rPr>
          <w:i/>
          <w:iCs/>
        </w:rPr>
        <w:t xml:space="preserve"> </w:t>
      </w:r>
      <w:r w:rsidR="2555617F" w:rsidRPr="4BD1727D">
        <w:t xml:space="preserve">(banco de dados e servidores), </w:t>
      </w:r>
      <w:proofErr w:type="spellStart"/>
      <w:r w:rsidR="2555617F" w:rsidRPr="4BD1727D">
        <w:rPr>
          <w:i/>
          <w:iCs/>
        </w:rPr>
        <w:t>frontend</w:t>
      </w:r>
      <w:proofErr w:type="spellEnd"/>
      <w:r w:rsidR="2555617F" w:rsidRPr="4BD1727D">
        <w:rPr>
          <w:i/>
          <w:iCs/>
        </w:rPr>
        <w:t xml:space="preserve"> </w:t>
      </w:r>
      <w:r w:rsidR="2555617F" w:rsidRPr="4BD1727D">
        <w:t xml:space="preserve">e do </w:t>
      </w:r>
      <w:r w:rsidR="2555617F" w:rsidRPr="4BD1727D">
        <w:rPr>
          <w:i/>
          <w:iCs/>
        </w:rPr>
        <w:t xml:space="preserve">dashboard </w:t>
      </w:r>
      <w:r w:rsidR="2555617F" w:rsidRPr="4BD1727D">
        <w:t>interativo para plotagem de métricas em tempo real. Paralelamente, ocorr</w:t>
      </w:r>
      <w:r w:rsidR="44EA660B" w:rsidRPr="4BD1727D">
        <w:t>e a configuração dos componentes IoT, garantindo a integração dos nós sensores e atuadores à lógica de program</w:t>
      </w:r>
      <w:r w:rsidR="4141B257" w:rsidRPr="4BD1727D">
        <w:t>a</w:t>
      </w:r>
      <w:r w:rsidR="44EA660B" w:rsidRPr="4BD1727D">
        <w:t>ção do microcontrolador.</w:t>
      </w:r>
    </w:p>
    <w:p w14:paraId="68D9D2B7" w14:textId="2B50C98C" w:rsidR="44DF025F" w:rsidRDefault="44EA660B" w:rsidP="4BD1727D">
      <w:pPr>
        <w:pStyle w:val="PargrafodaLista"/>
        <w:numPr>
          <w:ilvl w:val="0"/>
          <w:numId w:val="6"/>
        </w:numPr>
      </w:pPr>
      <w:r w:rsidRPr="4BD1727D">
        <w:rPr>
          <w:b/>
          <w:bCs/>
        </w:rPr>
        <w:lastRenderedPageBreak/>
        <w:t>Testes:</w:t>
      </w:r>
      <w:r w:rsidRPr="4BD1727D">
        <w:t xml:space="preserve"> Fase crítica para validação da confiabilidade do sistema CULTIVO+. Envolve testes de integração de componentes físicos, simulações de desempenho e segurança (incluindo testes de tolerância a falhas, como quedas de ene</w:t>
      </w:r>
      <w:r w:rsidR="2C0AE7E4" w:rsidRPr="4BD1727D">
        <w:t>rgia e conectividade), além de testes de aceitação focados na usabilidade da interface e na precisão dos alertas automatizados de anomalias (como risco de pragas ou desvios de temperatura).</w:t>
      </w:r>
    </w:p>
    <w:p w14:paraId="42DA7F6A" w14:textId="079FF60B" w:rsidR="44DF025F" w:rsidRDefault="2C0AE7E4" w:rsidP="4BD1727D">
      <w:pPr>
        <w:pStyle w:val="PargrafodaLista"/>
        <w:numPr>
          <w:ilvl w:val="0"/>
          <w:numId w:val="6"/>
        </w:numPr>
      </w:pPr>
      <w:r w:rsidRPr="4BD1727D">
        <w:rPr>
          <w:b/>
          <w:bCs/>
        </w:rPr>
        <w:t>Implementação:</w:t>
      </w:r>
      <w:r w:rsidRPr="4BD1727D">
        <w:t xml:space="preserve"> Estágio final focado na aplicação prática do modelo conceitual. Abrange a instalação física dos sensores de temperatura/umidade e sistemas de atuação (irrigação e</w:t>
      </w:r>
      <w:r w:rsidR="2C712D1E" w:rsidRPr="4BD1727D">
        <w:t xml:space="preserve"> iluminação complementar) nas estufas, a configuração da rede (Gateway IoT), a calibração final dos equipamentos e o trei</w:t>
      </w:r>
      <w:r w:rsidR="29D99AE3" w:rsidRPr="4BD1727D">
        <w:t>namento focado na operação assistida e manutenção por parte do usuário final.</w:t>
      </w:r>
    </w:p>
    <w:p w14:paraId="54A8E8F3" w14:textId="6EFD86DE" w:rsidR="00457461" w:rsidRPr="00457461" w:rsidRDefault="29D99AE3" w:rsidP="00457461">
      <w:pPr>
        <w:ind w:firstLine="0"/>
      </w:pPr>
      <w:r w:rsidRPr="4BD1727D">
        <w:t>A representação visual dessa decomposição estruturada pode ser observada na Figura 1.</w:t>
      </w:r>
    </w:p>
    <w:p w14:paraId="7E989E74" w14:textId="4ECE6DBB" w:rsidR="44DF025F" w:rsidRDefault="7F0A4863" w:rsidP="4BD1727D">
      <w:pPr>
        <w:ind w:firstLine="720"/>
      </w:pPr>
      <w:r w:rsidRPr="4BD1727D">
        <w:rPr>
          <w:b/>
          <w:bCs/>
        </w:rPr>
        <w:t xml:space="preserve">Figura 1 – </w:t>
      </w:r>
      <w:r w:rsidRPr="4BD1727D">
        <w:t>Estrutura Analítica do Projeto (EAP)</w:t>
      </w:r>
    </w:p>
    <w:p w14:paraId="5363C782" w14:textId="247AC216" w:rsidR="4BD1727D" w:rsidRDefault="7F0A4863" w:rsidP="4BD1727D">
      <w:pPr>
        <w:ind w:firstLine="0"/>
      </w:pPr>
      <w:r>
        <w:rPr>
          <w:noProof/>
        </w:rPr>
        <w:drawing>
          <wp:inline distT="0" distB="0" distL="0" distR="0" wp14:anchorId="600634FF" wp14:editId="6DD721A4">
            <wp:extent cx="5762625" cy="4000500"/>
            <wp:effectExtent l="0" t="0" r="0" b="0"/>
            <wp:docPr id="2052344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44755" name="Picture 20523447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DF025F">
        <w:tab/>
      </w:r>
      <w:r w:rsidRPr="00457461">
        <w:rPr>
          <w:b/>
          <w:bCs/>
          <w:sz w:val="20"/>
          <w:szCs w:val="20"/>
        </w:rPr>
        <w:t>Fonte:</w:t>
      </w:r>
      <w:r w:rsidRPr="00457461">
        <w:rPr>
          <w:sz w:val="20"/>
          <w:szCs w:val="20"/>
        </w:rPr>
        <w:t xml:space="preserve"> Autoria própria (2026)</w:t>
      </w:r>
    </w:p>
    <w:p w14:paraId="0EA52D0D" w14:textId="2062BF36" w:rsidR="23BBA463" w:rsidRDefault="13155C0C" w:rsidP="4BD1727D">
      <w:pPr>
        <w:pStyle w:val="Ttulo2"/>
      </w:pPr>
      <w:bookmarkStart w:id="111" w:name="_Toc1308135828"/>
      <w:bookmarkStart w:id="112" w:name="_Toc2070925234"/>
      <w:bookmarkStart w:id="113" w:name="_Toc1945948623"/>
      <w:bookmarkStart w:id="114" w:name="_Toc1137896041"/>
      <w:bookmarkStart w:id="115" w:name="_Toc177941557"/>
      <w:bookmarkStart w:id="116" w:name="_Toc744431906"/>
      <w:bookmarkStart w:id="117" w:name="_Toc730382382"/>
      <w:bookmarkStart w:id="118" w:name="_Toc153083026"/>
      <w:bookmarkStart w:id="119" w:name="_Toc1376997699"/>
      <w:bookmarkStart w:id="120" w:name="_Toc541171313"/>
      <w:bookmarkStart w:id="121" w:name="_Toc296362417"/>
      <w:bookmarkStart w:id="122" w:name="_Toc226967924"/>
      <w:r>
        <w:lastRenderedPageBreak/>
        <w:t>3.3 Concepção Física e Layout (Croqui)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017715FA" w14:textId="5687F9FB" w:rsidR="4BD1727D" w:rsidRDefault="4BD1727D" w:rsidP="4BD1727D"/>
    <w:p w14:paraId="61C4EE98" w14:textId="6D3B5304" w:rsidR="23BBA463" w:rsidRDefault="23BBA463" w:rsidP="4BD1727D">
      <w:r>
        <w:t>A Fase 1 da Estrutura Analítica do Projeto (EAP), denominada “Visualização do Sistema” (Tópico 1.3), culminou no desenho técnico</w:t>
      </w:r>
      <w:r w:rsidR="291F78B7">
        <w:t xml:space="preserve"> do layout físico das unidades de cultivo. A Figura 2 apresenta a planta baixa (croqui) conceitual para uma área total de 60 metros quadrados (12 metros de comprimento e 5 metros de lar</w:t>
      </w:r>
      <w:r w:rsidR="6A1C0D86">
        <w:t>gura), representando o espaço físico disponível na propriedade agrícola familiar em Mogi das Cruzes, SP.</w:t>
      </w:r>
    </w:p>
    <w:p w14:paraId="0821253D" w14:textId="6F69ED9F" w:rsidR="6A1C0D86" w:rsidRDefault="6A1C0D86" w:rsidP="4BD1727D">
      <w:r>
        <w:t xml:space="preserve">O </w:t>
      </w:r>
      <w:r w:rsidRPr="4BD1727D">
        <w:rPr>
          <w:i/>
          <w:iCs/>
        </w:rPr>
        <w:t>design</w:t>
      </w:r>
      <w:r>
        <w:t xml:space="preserve"> do sistema </w:t>
      </w:r>
      <w:r w:rsidRPr="4BD1727D">
        <w:rPr>
          <w:b/>
          <w:bCs/>
        </w:rPr>
        <w:t>CULTIVO+</w:t>
      </w:r>
      <w:r>
        <w:t xml:space="preserve"> optou</w:t>
      </w:r>
      <w:r w:rsidR="0C427C3E">
        <w:t xml:space="preserve"> por subdividir essa área em quatro canteiros ou módulos de cultivo idênticos e independentes, o</w:t>
      </w:r>
      <w:r w:rsidR="11FE78AF">
        <w:t>rganizados em uma grade de 2x2. Essa divisão modular</w:t>
      </w:r>
      <w:r w:rsidR="30038143">
        <w:t xml:space="preserve"> é estratégica para os objetivos do estudo de caso, permitindo, por exemplo, a alocação</w:t>
      </w:r>
      <w:r w:rsidR="40B98C8C">
        <w:t xml:space="preserve"> de dois módulos para a cultura de alface e dois módulos para o repolho, facilitando a aplicação</w:t>
      </w:r>
      <w:r w:rsidR="1C133D08">
        <w:t xml:space="preserve"> de tratamentos</w:t>
      </w:r>
      <w:r w:rsidR="5E622D4B">
        <w:t>, ventilação</w:t>
      </w:r>
      <w:r w:rsidR="1C133D08">
        <w:t xml:space="preserve"> e o manejo de irrigação diferenciados para as necessidades de cada cultura.</w:t>
      </w:r>
    </w:p>
    <w:p w14:paraId="0EC77C22" w14:textId="17305197" w:rsidR="1C133D08" w:rsidRDefault="1C133D08" w:rsidP="4BD1727D">
      <w:r>
        <w:t>A concepção física do sistema de percepção (sensores) e atuação (aspersores) foi distribuída da seguinte forma:</w:t>
      </w:r>
    </w:p>
    <w:p w14:paraId="71A4E1FA" w14:textId="58926368" w:rsidR="1C133D08" w:rsidRDefault="1C133D08" w:rsidP="4BD1727D">
      <w:pPr>
        <w:pStyle w:val="PargrafodaLista"/>
        <w:numPr>
          <w:ilvl w:val="0"/>
          <w:numId w:val="4"/>
        </w:numPr>
      </w:pPr>
      <w:r w:rsidRPr="4BD1727D">
        <w:rPr>
          <w:b/>
          <w:bCs/>
        </w:rPr>
        <w:t>Camada de Atuação (Irrigação)</w:t>
      </w:r>
      <w:r>
        <w:t xml:space="preserve">: O sistema de irrigação por aspersão foi desenhado para operação independente em cada um dos quatro módulos. Para tal, o projeto prevê </w:t>
      </w:r>
      <w:r w:rsidR="0005270B">
        <w:t xml:space="preserve">o uso </w:t>
      </w:r>
      <w:r>
        <w:t>de quatro bombas</w:t>
      </w:r>
      <w:r w:rsidR="7BEE69C3">
        <w:t xml:space="preserve"> (motores verdes na Figura 2), posicionadas centralmente entre os módulos. Cada bomba alimenta um encanamento de PVC (cano </w:t>
      </w:r>
      <w:r w:rsidR="0041446D">
        <w:t>marrom</w:t>
      </w:r>
      <w:r w:rsidR="7BEE69C3">
        <w:t xml:space="preserve">) exclusivo que percorre o respectivo módulo, ativando uma rede de aspersores (pontos </w:t>
      </w:r>
      <w:r w:rsidR="6245A7B3">
        <w:t>cinza</w:t>
      </w:r>
      <w:r w:rsidR="7BEE69C3">
        <w:t>s). Essa</w:t>
      </w:r>
      <w:r w:rsidR="22DDBDAB">
        <w:t xml:space="preserve"> configuração é fundamental para viabilizar a irrigação precisa e automatizada, acionada com base nos dados reais do solo de cada canteiro.</w:t>
      </w:r>
    </w:p>
    <w:p w14:paraId="0CB9B19C" w14:textId="02CDD614" w:rsidR="22DDBDAB" w:rsidRDefault="22DDBDAB" w:rsidP="4BD1727D">
      <w:pPr>
        <w:pStyle w:val="PargrafodaLista"/>
        <w:numPr>
          <w:ilvl w:val="0"/>
          <w:numId w:val="4"/>
        </w:numPr>
      </w:pPr>
      <w:r w:rsidRPr="4BD1727D">
        <w:rPr>
          <w:b/>
          <w:bCs/>
        </w:rPr>
        <w:t>Camada de atuação (Controle Climático)</w:t>
      </w:r>
      <w:r>
        <w:t xml:space="preserve">: Para a regulação térmica e a renovação do ar no interior da estufa, o projeto </w:t>
      </w:r>
      <w:r w:rsidR="0005270B">
        <w:t>reaproveita</w:t>
      </w:r>
      <w:r>
        <w:t xml:space="preserve"> um sistema de ventilação mecânica composto por ventiladores e exaustores</w:t>
      </w:r>
      <w:r w:rsidR="0005270B">
        <w:t xml:space="preserve"> que o cliente já possui</w:t>
      </w:r>
      <w:r>
        <w:t>. O acionamento automa</w:t>
      </w:r>
      <w:r w:rsidR="7FED4327">
        <w:t>tizado desses equipamentos operará em malha fechada, respondendo diretamente às leituras críticas de temperatura. O exaustor atuará na retirada do ar quente acumulado na parte superior da estrutura</w:t>
      </w:r>
      <w:r w:rsidR="55BB993B">
        <w:t xml:space="preserve">, enquanto os ventiladores promoverão a circulação </w:t>
      </w:r>
      <w:r w:rsidR="55BB993B">
        <w:lastRenderedPageBreak/>
        <w:t>interna, mitigando o estresse térmico nas hortaliças e auxiliando no controle da umidade relativa, o que previne a proliferação de pató</w:t>
      </w:r>
      <w:r w:rsidR="342987E4">
        <w:t>genos fúngicos.</w:t>
      </w:r>
    </w:p>
    <w:p w14:paraId="15E5CC53" w14:textId="2FC11478" w:rsidR="342987E4" w:rsidRDefault="342987E4" w:rsidP="4BD1727D">
      <w:pPr>
        <w:pStyle w:val="PargrafodaLista"/>
        <w:numPr>
          <w:ilvl w:val="0"/>
          <w:numId w:val="4"/>
        </w:numPr>
      </w:pPr>
      <w:r w:rsidRPr="4BD1727D">
        <w:rPr>
          <w:b/>
          <w:bCs/>
        </w:rPr>
        <w:t>Camada de Percepção (Monitoramento de Solo e Ar)</w:t>
      </w:r>
      <w:r>
        <w:t>: Para garantir a densidade de dados necessária</w:t>
      </w:r>
      <w:r w:rsidR="6AE7249B">
        <w:t xml:space="preserve">, cada um dos quatro módulos conta com seu próprio nó sensorial. No nível do solo, foram posicionados 8 sensores de umidade do solo (símbolos em U na Figura 2), sendo dois por módulo. No nível do ar, cada módulo conta com um sensor </w:t>
      </w:r>
      <w:r w:rsidR="476F3E9D">
        <w:t xml:space="preserve">DHT22 (oval azul), totalizando 4 unidades para monitorar as variáveis </w:t>
      </w:r>
      <w:proofErr w:type="spellStart"/>
      <w:r w:rsidR="476F3E9D">
        <w:t>termo-higrométricas</w:t>
      </w:r>
      <w:proofErr w:type="spellEnd"/>
      <w:r w:rsidR="476F3E9D">
        <w:t xml:space="preserve"> locais, fundamentais para o acionamento do sistema de controle climático s</w:t>
      </w:r>
      <w:r w:rsidR="18D4C748">
        <w:t>upracitado.</w:t>
      </w:r>
    </w:p>
    <w:p w14:paraId="5A680229" w14:textId="147479FF" w:rsidR="001879D0" w:rsidRDefault="18D4C748" w:rsidP="4BD1727D">
      <w:pPr>
        <w:ind w:firstLine="0"/>
      </w:pPr>
      <w:r>
        <w:t>Cabe ressaltar que a Figura 2 representa uma versão conceitual preliminar do layout. Em etapas subsequentes do design, serão integrados visualmente ao croqui os seguintes componentes: o nó central de processamento (ESP32), os nós sensores de lumin</w:t>
      </w:r>
      <w:r w:rsidR="57C8F7C0">
        <w:t>osidade (LDR), o sistema de iluminação artificial complementar (LEDs auxiliares), além do posicionamento exato dos ventiladores e exaustores.</w:t>
      </w:r>
    </w:p>
    <w:p w14:paraId="5F6A6953" w14:textId="77777777" w:rsidR="00457461" w:rsidRDefault="00457461" w:rsidP="4BD1727D">
      <w:pPr>
        <w:ind w:firstLine="0"/>
      </w:pPr>
    </w:p>
    <w:p w14:paraId="09B0A541" w14:textId="77777777" w:rsidR="00457461" w:rsidRDefault="00457461" w:rsidP="4BD1727D">
      <w:pPr>
        <w:ind w:firstLine="0"/>
      </w:pPr>
    </w:p>
    <w:p w14:paraId="66CDA60B" w14:textId="77777777" w:rsidR="00457461" w:rsidRDefault="00457461" w:rsidP="4BD1727D">
      <w:pPr>
        <w:ind w:firstLine="0"/>
      </w:pPr>
    </w:p>
    <w:p w14:paraId="7F0AB179" w14:textId="77777777" w:rsidR="00457461" w:rsidRDefault="00457461" w:rsidP="4BD1727D">
      <w:pPr>
        <w:ind w:firstLine="0"/>
      </w:pPr>
    </w:p>
    <w:p w14:paraId="496333EA" w14:textId="77777777" w:rsidR="00457461" w:rsidRDefault="00457461" w:rsidP="4BD1727D">
      <w:pPr>
        <w:ind w:firstLine="0"/>
      </w:pPr>
    </w:p>
    <w:p w14:paraId="01907B5C" w14:textId="77777777" w:rsidR="00457461" w:rsidRDefault="00457461" w:rsidP="4BD1727D">
      <w:pPr>
        <w:ind w:firstLine="0"/>
      </w:pPr>
    </w:p>
    <w:p w14:paraId="0DBD997D" w14:textId="77777777" w:rsidR="00457461" w:rsidRDefault="00457461" w:rsidP="4BD1727D">
      <w:pPr>
        <w:ind w:firstLine="0"/>
      </w:pPr>
    </w:p>
    <w:p w14:paraId="0AFDBA5C" w14:textId="77777777" w:rsidR="00457461" w:rsidRDefault="00457461" w:rsidP="4BD1727D">
      <w:pPr>
        <w:ind w:firstLine="0"/>
      </w:pPr>
    </w:p>
    <w:p w14:paraId="1CC4F376" w14:textId="77777777" w:rsidR="00457461" w:rsidRDefault="00457461" w:rsidP="4BD1727D">
      <w:pPr>
        <w:ind w:firstLine="0"/>
      </w:pPr>
    </w:p>
    <w:p w14:paraId="43F2B88B" w14:textId="77777777" w:rsidR="00457461" w:rsidRDefault="00457461" w:rsidP="4BD1727D">
      <w:pPr>
        <w:ind w:firstLine="0"/>
      </w:pPr>
    </w:p>
    <w:p w14:paraId="4B2F706C" w14:textId="77777777" w:rsidR="00457461" w:rsidRDefault="00457461" w:rsidP="4BD1727D">
      <w:pPr>
        <w:ind w:firstLine="0"/>
      </w:pPr>
    </w:p>
    <w:p w14:paraId="5FBBD846" w14:textId="77777777" w:rsidR="00457461" w:rsidRDefault="00457461" w:rsidP="4BD1727D">
      <w:pPr>
        <w:ind w:firstLine="0"/>
      </w:pPr>
    </w:p>
    <w:p w14:paraId="0A2F98D3" w14:textId="047DC4EB" w:rsidR="57C8F7C0" w:rsidRDefault="57C8F7C0" w:rsidP="4BD1727D">
      <w:pPr>
        <w:ind w:left="720" w:hanging="720"/>
      </w:pPr>
      <w:r w:rsidRPr="4BD1727D">
        <w:rPr>
          <w:b/>
          <w:bCs/>
        </w:rPr>
        <w:lastRenderedPageBreak/>
        <w:t>Figura 2</w:t>
      </w:r>
      <w:r w:rsidR="1AE5F729" w:rsidRPr="4BD1727D">
        <w:rPr>
          <w:b/>
          <w:bCs/>
        </w:rPr>
        <w:t xml:space="preserve"> -</w:t>
      </w:r>
      <w:r>
        <w:t xml:space="preserve"> Croqui conceitual e Layout de Sensores e Atuadores do Sistema CULTIVO+.</w:t>
      </w:r>
    </w:p>
    <w:p w14:paraId="385705ED" w14:textId="50FCFF90" w:rsidR="57C8F7C0" w:rsidRDefault="00775E42" w:rsidP="4BD1727D">
      <w:pPr>
        <w:ind w:firstLine="0"/>
      </w:pPr>
      <w:r>
        <w:rPr>
          <w:noProof/>
        </w:rPr>
        <w:drawing>
          <wp:inline distT="0" distB="0" distL="0" distR="0" wp14:anchorId="3C407156" wp14:editId="14E51400">
            <wp:extent cx="5753100" cy="4143375"/>
            <wp:effectExtent l="0" t="0" r="0" b="9525"/>
            <wp:docPr id="1338987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7343" name="Imagem 13389873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C8F7C0">
        <w:tab/>
      </w:r>
      <w:r w:rsidR="57C8F7C0" w:rsidRPr="00457461">
        <w:rPr>
          <w:b/>
          <w:bCs/>
          <w:sz w:val="20"/>
          <w:szCs w:val="20"/>
        </w:rPr>
        <w:t>Fonte</w:t>
      </w:r>
      <w:r w:rsidR="57C8F7C0" w:rsidRPr="00457461">
        <w:rPr>
          <w:sz w:val="20"/>
          <w:szCs w:val="20"/>
        </w:rPr>
        <w:t>: Autoria própria (2026).</w:t>
      </w:r>
    </w:p>
    <w:p w14:paraId="7B94B005" w14:textId="6453B5B5" w:rsidR="4BD1727D" w:rsidRDefault="4BD1727D" w:rsidP="4BD1727D">
      <w:pPr>
        <w:ind w:firstLine="0"/>
      </w:pPr>
    </w:p>
    <w:p w14:paraId="7A1E4BED" w14:textId="3C897E26" w:rsidR="6B28CAA2" w:rsidRDefault="1401AC49" w:rsidP="4BD1727D">
      <w:pPr>
        <w:pStyle w:val="Ttulo2"/>
        <w:rPr>
          <w:sz w:val="24"/>
          <w:szCs w:val="24"/>
        </w:rPr>
      </w:pPr>
      <w:bookmarkStart w:id="123" w:name="_Toc852326623"/>
      <w:bookmarkStart w:id="124" w:name="_Toc167995033"/>
      <w:bookmarkStart w:id="125" w:name="_Toc1654235406"/>
      <w:bookmarkStart w:id="126" w:name="_Toc1811154570"/>
      <w:bookmarkStart w:id="127" w:name="_Toc744956902"/>
      <w:bookmarkStart w:id="128" w:name="_Toc2299733"/>
      <w:bookmarkStart w:id="129" w:name="_Toc1739668945"/>
      <w:bookmarkStart w:id="130" w:name="_Toc904473360"/>
      <w:bookmarkStart w:id="131" w:name="_Toc641156048"/>
      <w:bookmarkStart w:id="132" w:name="_Toc1674977714"/>
      <w:bookmarkStart w:id="133" w:name="_Toc1238476345"/>
      <w:bookmarkStart w:id="134" w:name="_Toc226967925"/>
      <w:r w:rsidRPr="41C8BD00">
        <w:rPr>
          <w:sz w:val="24"/>
          <w:szCs w:val="24"/>
        </w:rPr>
        <w:t>3.4 Design da Interface Gráfica e Dashboard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0B417839" w14:textId="42570715" w:rsidR="4BD1727D" w:rsidRDefault="4BD1727D" w:rsidP="4BD1727D"/>
    <w:p w14:paraId="5C66D84B" w14:textId="53DF4BB2" w:rsidR="6B28CAA2" w:rsidRDefault="6B28CAA2" w:rsidP="4BD1727D">
      <w:r>
        <w:t>A etapa</w:t>
      </w:r>
      <w:r w:rsidR="4A863783">
        <w:t xml:space="preserve"> de “Desenvolvimento de Dashboard”, prevista</w:t>
      </w:r>
      <w:r w:rsidR="58040872">
        <w:t xml:space="preserve"> na Fase 2 da Estrutura Analítica do Projeto (Tópico 2.3 da EAP), resultou na criação de uma Interface Homem-Máquina (IHM) intuitiva para o sistema CULTIVO+. O objetivo central dessa interface é traduzir o v</w:t>
      </w:r>
      <w:r w:rsidR="5978146F">
        <w:t>olume de dados brutos coletados pelos nós sensores na estufa em informações visuais dinâmicas e acionáveis para o produtor rural. A arquitetura da interface fo</w:t>
      </w:r>
      <w:r w:rsidR="7E250D51">
        <w:t>i segmentada em duas visões complementares: o monitoramento do estado atual e a análise evolutiva.</w:t>
      </w:r>
    </w:p>
    <w:p w14:paraId="45E559BE" w14:textId="0FF896DF" w:rsidR="7E250D51" w:rsidRDefault="7E250D51" w:rsidP="4BD1727D">
      <w:r>
        <w:t xml:space="preserve">A visão de estado atual concentra-se no </w:t>
      </w:r>
      <w:r w:rsidRPr="4BD1727D">
        <w:rPr>
          <w:b/>
          <w:bCs/>
        </w:rPr>
        <w:t>Painel Principal</w:t>
      </w:r>
      <w:r>
        <w:t xml:space="preserve"> (Figura 3). Adotando os princípios de “Gestão à vista</w:t>
      </w:r>
      <w:r w:rsidR="3BB52F2D">
        <w:t xml:space="preserve">”, o painel exibe um comparativo lado a lado das quatro variáveis microclimáticas críticas — Temperatura, Luminosidade, Umidade do solo e </w:t>
      </w:r>
      <w:r w:rsidR="3BB52F2D">
        <w:lastRenderedPageBreak/>
        <w:t>Umidade do ar —</w:t>
      </w:r>
      <w:r w:rsidR="54BA9A9D">
        <w:t xml:space="preserve"> aferidas independentemente nos módulos de Alface e Repolho. Para viabilizar uma rápida tomada de decisão e mitigar perdas agrícolas, implementou-se um sistema semafórico de alertas atrelando às faixas</w:t>
      </w:r>
      <w:r w:rsidR="374A30D3">
        <w:t xml:space="preserve"> de tolerância fisiológica de cada cultura. A cor verde sinaliza um </w:t>
      </w:r>
      <w:r w:rsidR="374A30D3" w:rsidRPr="4BD1727D">
        <w:rPr>
          <w:i/>
          <w:iCs/>
        </w:rPr>
        <w:t xml:space="preserve">status </w:t>
      </w:r>
      <w:r w:rsidR="374A30D3">
        <w:t xml:space="preserve">“Ótimo”; </w:t>
      </w:r>
      <w:proofErr w:type="gramStart"/>
      <w:r w:rsidR="374A30D3">
        <w:t>a cor amarela</w:t>
      </w:r>
      <w:proofErr w:type="gramEnd"/>
      <w:r w:rsidR="374A30D3">
        <w:t xml:space="preserve"> (“Atenção”) </w:t>
      </w:r>
      <w:r w:rsidR="3C3B4741">
        <w:t>é acionada de forma automatizada quando a leitura desvia ±10%</w:t>
      </w:r>
      <w:r w:rsidR="7D7A3C52">
        <w:t xml:space="preserve"> da faixa ideal de cultivo; e </w:t>
      </w:r>
      <w:proofErr w:type="gramStart"/>
      <w:r w:rsidR="7D7A3C52">
        <w:t>a cor vermelha</w:t>
      </w:r>
      <w:proofErr w:type="gramEnd"/>
      <w:r w:rsidR="7D7A3C52">
        <w:t xml:space="preserve"> (“Alerta/Perigo”) indica um desvio crítico de ±20%, sinalizando a necessidade de intervenção do controle climático (exaustores) ou da irrigação.</w:t>
      </w:r>
    </w:p>
    <w:p w14:paraId="0ED3C805" w14:textId="40F21A06" w:rsidR="4BD1727D" w:rsidRDefault="4BD1727D" w:rsidP="4BD1727D"/>
    <w:p w14:paraId="5ACD5DE0" w14:textId="4F8D1F90" w:rsidR="431031F7" w:rsidRDefault="431031F7" w:rsidP="4BD1727D">
      <w:pPr>
        <w:ind w:left="720" w:hanging="11"/>
      </w:pPr>
      <w:r w:rsidRPr="4BD1727D">
        <w:rPr>
          <w:b/>
          <w:bCs/>
        </w:rPr>
        <w:t>Figura 3 –</w:t>
      </w:r>
      <w:r>
        <w:t xml:space="preserve"> Painel Principal do sistema CULTIVO+ com monitoramento em tempo real e alertas visuais.</w:t>
      </w:r>
    </w:p>
    <w:p w14:paraId="7910F94A" w14:textId="0903617B" w:rsidR="00750D84" w:rsidRPr="00750D84" w:rsidRDefault="00750D84" w:rsidP="00750D84">
      <w:pPr>
        <w:ind w:firstLine="0"/>
      </w:pPr>
      <w:r w:rsidRPr="00750D84">
        <w:rPr>
          <w:noProof/>
        </w:rPr>
        <w:drawing>
          <wp:inline distT="0" distB="0" distL="0" distR="0" wp14:anchorId="79C797A1" wp14:editId="1DD82B57">
            <wp:extent cx="5760085" cy="3225800"/>
            <wp:effectExtent l="0" t="0" r="0" b="0"/>
            <wp:docPr id="5454580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6018" w14:textId="74CEA37E" w:rsidR="4BD1727D" w:rsidRDefault="4C9D9019" w:rsidP="4BD1727D">
      <w:pPr>
        <w:ind w:firstLine="0"/>
        <w:rPr>
          <w:sz w:val="20"/>
          <w:szCs w:val="20"/>
        </w:rPr>
      </w:pPr>
      <w:r>
        <w:tab/>
      </w:r>
      <w:r w:rsidR="56165920" w:rsidRPr="00457461">
        <w:rPr>
          <w:b/>
          <w:bCs/>
          <w:sz w:val="20"/>
          <w:szCs w:val="20"/>
        </w:rPr>
        <w:t>Fonte</w:t>
      </w:r>
      <w:r w:rsidR="56165920" w:rsidRPr="00457461">
        <w:rPr>
          <w:sz w:val="20"/>
          <w:szCs w:val="20"/>
        </w:rPr>
        <w:t>: Autoria própria (2026).</w:t>
      </w:r>
    </w:p>
    <w:p w14:paraId="492167E8" w14:textId="77777777" w:rsidR="00457461" w:rsidRDefault="00457461" w:rsidP="4BD1727D">
      <w:pPr>
        <w:ind w:firstLine="0"/>
      </w:pPr>
    </w:p>
    <w:p w14:paraId="21DECC5D" w14:textId="51FA3DD4" w:rsidR="56165920" w:rsidRDefault="56165920" w:rsidP="4BD1727D">
      <w:pPr>
        <w:ind w:firstLine="0"/>
      </w:pPr>
      <w:r>
        <w:t>Complementarmente ao monitoramento instantâneo, as telas de Acompanhamento (Figuras 4 e 5) fornecem a visualização l</w:t>
      </w:r>
      <w:r w:rsidR="5255CDD8">
        <w:t>o</w:t>
      </w:r>
      <w:r>
        <w:t>ngitudinal dos dados por meio de gráficos</w:t>
      </w:r>
      <w:r w:rsidR="12DB031B">
        <w:t xml:space="preserve"> de linha. Essas interfaces plotam a evolução climática e edáfica (do solo) ao longo do período diurno e noturno (das 06:00 às 21:00). A análise dessas curvas temporais é uma ferramenta essencial da agr</w:t>
      </w:r>
      <w:r w:rsidR="71D4D5C5">
        <w:t xml:space="preserve">icultura de precisão, pois permite ao agricultor identificar padrões prejudiciais contínuos — como picos de estresse térmico no meio </w:t>
      </w:r>
      <w:r w:rsidR="71D4D5C5">
        <w:lastRenderedPageBreak/>
        <w:t>da tarde ou taxas aceleradas de evapotranspiração do solo —, servindo como base para ajus</w:t>
      </w:r>
      <w:r w:rsidR="36B6B798">
        <w:t>tes finos na configuração dos atuadores automatizados.</w:t>
      </w:r>
    </w:p>
    <w:p w14:paraId="05C35637" w14:textId="214ED02A" w:rsidR="4BD1727D" w:rsidRDefault="4BD1727D" w:rsidP="4BD1727D">
      <w:pPr>
        <w:ind w:firstLine="0"/>
      </w:pPr>
    </w:p>
    <w:p w14:paraId="559D3CAD" w14:textId="136399B7" w:rsidR="36B6B798" w:rsidRDefault="36B6B798" w:rsidP="4BD1727D">
      <w:pPr>
        <w:ind w:left="720" w:hanging="720"/>
      </w:pPr>
      <w:r w:rsidRPr="4BD1727D">
        <w:rPr>
          <w:b/>
          <w:bCs/>
        </w:rPr>
        <w:t>Figura 4</w:t>
      </w:r>
      <w:r>
        <w:t xml:space="preserve">. Painel de </w:t>
      </w:r>
      <w:r w:rsidR="00750D84">
        <w:t>Controle</w:t>
      </w:r>
      <w:r>
        <w:t xml:space="preserve"> Histórico </w:t>
      </w:r>
      <w:r w:rsidR="00750D84">
        <w:t>para Análise da Conformidade dos Módulos</w:t>
      </w:r>
      <w:r>
        <w:t>.</w:t>
      </w:r>
    </w:p>
    <w:p w14:paraId="267FE126" w14:textId="6F0CB866" w:rsidR="36B6B798" w:rsidRDefault="00750D84" w:rsidP="00750D84">
      <w:pPr>
        <w:ind w:left="720" w:hanging="720"/>
        <w:jc w:val="center"/>
        <w:rPr>
          <w:rFonts w:eastAsia="Times New Roman"/>
        </w:rPr>
      </w:pPr>
      <w:r w:rsidRPr="00750D84">
        <w:rPr>
          <w:rFonts w:eastAsia="Times New Roman"/>
          <w:noProof/>
        </w:rPr>
        <w:drawing>
          <wp:inline distT="0" distB="0" distL="0" distR="0" wp14:anchorId="2BB874DF" wp14:editId="3174A0C4">
            <wp:extent cx="5760085" cy="3231515"/>
            <wp:effectExtent l="0" t="0" r="0" b="6985"/>
            <wp:docPr id="1992894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AC12" w14:textId="0D574B84" w:rsidR="00750D84" w:rsidRPr="00457461" w:rsidRDefault="080B846E" w:rsidP="00242E04">
      <w:pPr>
        <w:ind w:left="720" w:hanging="720"/>
        <w:rPr>
          <w:rFonts w:eastAsia="Times New Roman"/>
          <w:sz w:val="20"/>
          <w:szCs w:val="20"/>
        </w:rPr>
      </w:pPr>
      <w:r w:rsidRPr="00457461">
        <w:rPr>
          <w:rFonts w:eastAsia="Times New Roman"/>
          <w:b/>
          <w:bCs/>
          <w:sz w:val="20"/>
          <w:szCs w:val="20"/>
        </w:rPr>
        <w:t>Fonte</w:t>
      </w:r>
      <w:r w:rsidRPr="00457461">
        <w:rPr>
          <w:rFonts w:eastAsia="Times New Roman"/>
          <w:sz w:val="20"/>
          <w:szCs w:val="20"/>
        </w:rPr>
        <w:t>: Autoria própria (2026).</w:t>
      </w:r>
    </w:p>
    <w:p w14:paraId="5ED21B54" w14:textId="6A9D2F38" w:rsidR="4BD1727D" w:rsidRDefault="4BD1727D" w:rsidP="00775E42">
      <w:pPr>
        <w:ind w:firstLine="0"/>
        <w:rPr>
          <w:rFonts w:eastAsia="Times New Roman"/>
        </w:rPr>
      </w:pPr>
    </w:p>
    <w:p w14:paraId="7B972355" w14:textId="77777777" w:rsidR="00457461" w:rsidRDefault="00457461" w:rsidP="00775E42">
      <w:pPr>
        <w:ind w:firstLine="0"/>
        <w:rPr>
          <w:rFonts w:eastAsia="Times New Roman"/>
        </w:rPr>
      </w:pPr>
    </w:p>
    <w:p w14:paraId="345B3835" w14:textId="77777777" w:rsidR="00457461" w:rsidRDefault="00457461" w:rsidP="00775E42">
      <w:pPr>
        <w:ind w:firstLine="0"/>
        <w:rPr>
          <w:rFonts w:eastAsia="Times New Roman"/>
        </w:rPr>
      </w:pPr>
    </w:p>
    <w:p w14:paraId="42D9CB59" w14:textId="77777777" w:rsidR="00457461" w:rsidRDefault="00457461" w:rsidP="00775E42">
      <w:pPr>
        <w:ind w:firstLine="0"/>
        <w:rPr>
          <w:rFonts w:eastAsia="Times New Roman"/>
        </w:rPr>
      </w:pPr>
    </w:p>
    <w:p w14:paraId="15148B75" w14:textId="77777777" w:rsidR="00457461" w:rsidRDefault="00457461" w:rsidP="00775E42">
      <w:pPr>
        <w:ind w:firstLine="0"/>
        <w:rPr>
          <w:rFonts w:eastAsia="Times New Roman"/>
        </w:rPr>
      </w:pPr>
    </w:p>
    <w:p w14:paraId="62B7F26D" w14:textId="77777777" w:rsidR="00457461" w:rsidRDefault="00457461" w:rsidP="00775E42">
      <w:pPr>
        <w:ind w:firstLine="0"/>
        <w:rPr>
          <w:rFonts w:eastAsia="Times New Roman"/>
        </w:rPr>
      </w:pPr>
    </w:p>
    <w:p w14:paraId="2A38734C" w14:textId="77777777" w:rsidR="00457461" w:rsidRDefault="00457461" w:rsidP="00775E42">
      <w:pPr>
        <w:ind w:firstLine="0"/>
        <w:rPr>
          <w:rFonts w:eastAsia="Times New Roman"/>
        </w:rPr>
      </w:pPr>
    </w:p>
    <w:p w14:paraId="6D5BBA1C" w14:textId="77777777" w:rsidR="00457461" w:rsidRDefault="00457461" w:rsidP="00775E42">
      <w:pPr>
        <w:ind w:firstLine="0"/>
        <w:rPr>
          <w:rFonts w:eastAsia="Times New Roman"/>
        </w:rPr>
      </w:pPr>
    </w:p>
    <w:p w14:paraId="5973A4BE" w14:textId="77777777" w:rsidR="00457461" w:rsidRDefault="00457461" w:rsidP="00775E42">
      <w:pPr>
        <w:ind w:firstLine="0"/>
        <w:rPr>
          <w:rFonts w:eastAsia="Times New Roman"/>
        </w:rPr>
      </w:pPr>
    </w:p>
    <w:p w14:paraId="459C7864" w14:textId="77777777" w:rsidR="00457461" w:rsidRDefault="00457461" w:rsidP="00775E42">
      <w:pPr>
        <w:ind w:firstLine="0"/>
        <w:rPr>
          <w:rFonts w:eastAsia="Times New Roman"/>
        </w:rPr>
      </w:pPr>
    </w:p>
    <w:p w14:paraId="1129E811" w14:textId="70730BCC" w:rsidR="36B6B798" w:rsidRDefault="36B6B798" w:rsidP="4BD1727D">
      <w:pPr>
        <w:ind w:left="720" w:hanging="720"/>
        <w:rPr>
          <w:rFonts w:eastAsia="Times New Roman"/>
        </w:rPr>
      </w:pPr>
      <w:r w:rsidRPr="4BD1727D">
        <w:rPr>
          <w:rFonts w:eastAsia="Times New Roman"/>
          <w:b/>
          <w:bCs/>
        </w:rPr>
        <w:lastRenderedPageBreak/>
        <w:t>Figura 5</w:t>
      </w:r>
      <w:r w:rsidRPr="4BD1727D">
        <w:rPr>
          <w:rFonts w:eastAsia="Times New Roman"/>
        </w:rPr>
        <w:t>. Painel de Acompanhamento Histórico</w:t>
      </w:r>
      <w:r w:rsidR="00750D84">
        <w:rPr>
          <w:rFonts w:eastAsia="Times New Roman"/>
        </w:rPr>
        <w:t xml:space="preserve"> dos Parâmetros</w:t>
      </w:r>
      <w:r w:rsidRPr="4BD1727D">
        <w:rPr>
          <w:rFonts w:eastAsia="Times New Roman"/>
        </w:rPr>
        <w:t>.</w:t>
      </w:r>
    </w:p>
    <w:p w14:paraId="18E571F0" w14:textId="2DAEB977" w:rsidR="36B6B798" w:rsidRDefault="00750D84" w:rsidP="00750D84">
      <w:pPr>
        <w:ind w:left="720" w:hanging="720"/>
        <w:jc w:val="center"/>
        <w:rPr>
          <w:rFonts w:eastAsia="Times New Roman"/>
        </w:rPr>
      </w:pPr>
      <w:r w:rsidRPr="00750D84">
        <w:rPr>
          <w:rFonts w:eastAsia="Times New Roman"/>
          <w:noProof/>
        </w:rPr>
        <w:drawing>
          <wp:inline distT="0" distB="0" distL="0" distR="0" wp14:anchorId="54F285BF" wp14:editId="41AC01BA">
            <wp:extent cx="5760085" cy="3230880"/>
            <wp:effectExtent l="0" t="0" r="0" b="7620"/>
            <wp:docPr id="26532046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8431" w14:textId="68F8CD75" w:rsidR="4BD1727D" w:rsidRDefault="080B846E" w:rsidP="00242E04">
      <w:pPr>
        <w:ind w:left="720" w:hanging="720"/>
        <w:rPr>
          <w:rFonts w:eastAsia="Times New Roman"/>
          <w:sz w:val="20"/>
          <w:szCs w:val="20"/>
        </w:rPr>
      </w:pPr>
      <w:r w:rsidRPr="00457461">
        <w:rPr>
          <w:rFonts w:eastAsia="Times New Roman"/>
          <w:b/>
          <w:bCs/>
          <w:sz w:val="20"/>
          <w:szCs w:val="20"/>
        </w:rPr>
        <w:t>Fonte</w:t>
      </w:r>
      <w:r w:rsidRPr="00457461">
        <w:rPr>
          <w:rFonts w:eastAsia="Times New Roman"/>
          <w:sz w:val="20"/>
          <w:szCs w:val="20"/>
        </w:rPr>
        <w:t>: Autoria própria (2026).</w:t>
      </w:r>
    </w:p>
    <w:p w14:paraId="27B29ECC" w14:textId="77777777" w:rsidR="00457461" w:rsidRPr="00457461" w:rsidRDefault="00457461" w:rsidP="00242E04">
      <w:pPr>
        <w:ind w:left="720" w:hanging="720"/>
        <w:rPr>
          <w:rFonts w:eastAsia="Times New Roman"/>
          <w:sz w:val="20"/>
          <w:szCs w:val="20"/>
        </w:rPr>
      </w:pPr>
    </w:p>
    <w:p w14:paraId="663E54EF" w14:textId="35E1BBF4" w:rsidR="4BD1727D" w:rsidRDefault="4BD1727D" w:rsidP="4BD1727D">
      <w:pPr>
        <w:pStyle w:val="Ttulo1"/>
      </w:pPr>
      <w:bookmarkStart w:id="135" w:name="_Toc1193353358"/>
      <w:bookmarkStart w:id="136" w:name="_Toc1029313468"/>
      <w:bookmarkStart w:id="137" w:name="_Toc818137662"/>
      <w:bookmarkStart w:id="138" w:name="_Toc1367822174"/>
      <w:bookmarkStart w:id="139" w:name="_Toc1669036397"/>
      <w:bookmarkStart w:id="140" w:name="_Toc1067847896"/>
      <w:bookmarkStart w:id="141" w:name="_Toc257107023"/>
      <w:bookmarkStart w:id="142" w:name="_Toc2007103603"/>
      <w:bookmarkStart w:id="143" w:name="_Toc820095540"/>
      <w:bookmarkStart w:id="144" w:name="_Toc1429727577"/>
      <w:bookmarkStart w:id="145" w:name="_Toc752567583"/>
      <w:bookmarkStart w:id="146" w:name="_Toc226967926"/>
      <w:r>
        <w:t xml:space="preserve">4. </w:t>
      </w:r>
      <w:r w:rsidR="52060186">
        <w:t xml:space="preserve"> Resultados Esperados e Desenvolvimento do Projeto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</w:p>
    <w:p w14:paraId="5C00EBA5" w14:textId="28AF2E2B" w:rsidR="4BD1727D" w:rsidRDefault="4BD1727D" w:rsidP="4BD1727D"/>
    <w:p w14:paraId="21DDB924" w14:textId="569938D7" w:rsidR="1317E506" w:rsidRDefault="52060186" w:rsidP="4BD1727D">
      <w:pPr>
        <w:pStyle w:val="Ttulo2"/>
        <w:rPr>
          <w:sz w:val="24"/>
          <w:szCs w:val="24"/>
        </w:rPr>
      </w:pPr>
      <w:bookmarkStart w:id="147" w:name="_Toc1456647695"/>
      <w:bookmarkStart w:id="148" w:name="_Toc465291333"/>
      <w:bookmarkStart w:id="149" w:name="_Toc388342818"/>
      <w:bookmarkStart w:id="150" w:name="_Toc1379506457"/>
      <w:bookmarkStart w:id="151" w:name="_Toc844711201"/>
      <w:bookmarkStart w:id="152" w:name="_Toc1288088507"/>
      <w:bookmarkStart w:id="153" w:name="_Toc341357908"/>
      <w:bookmarkStart w:id="154" w:name="_Toc1496295104"/>
      <w:bookmarkStart w:id="155" w:name="_Toc1263753122"/>
      <w:bookmarkStart w:id="156" w:name="_Toc1174839520"/>
      <w:bookmarkStart w:id="157" w:name="_Toc1924179414"/>
      <w:bookmarkStart w:id="158" w:name="_Toc226967927"/>
      <w:r w:rsidRPr="41C8BD00">
        <w:rPr>
          <w:sz w:val="24"/>
          <w:szCs w:val="24"/>
        </w:rPr>
        <w:t>4.1 Lógica de Controle e Automação (Fluxograma de Decisão)</w:t>
      </w:r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43564394" w14:textId="68A68E21" w:rsidR="4BD1727D" w:rsidRDefault="4BD1727D" w:rsidP="4BD1727D"/>
    <w:p w14:paraId="7DB7D52B" w14:textId="1D4389B0" w:rsidR="1317E506" w:rsidRDefault="1317E506" w:rsidP="4BD1727D">
      <w:r>
        <w:t>A automação do sistema CULTIVO+ baseia-se em uma arquitetura de controle em malha fechada (</w:t>
      </w:r>
      <w:proofErr w:type="spellStart"/>
      <w:r w:rsidRPr="4BD1727D">
        <w:rPr>
          <w:i/>
          <w:iCs/>
        </w:rPr>
        <w:t>closed</w:t>
      </w:r>
      <w:proofErr w:type="spellEnd"/>
      <w:r w:rsidRPr="4BD1727D">
        <w:rPr>
          <w:i/>
          <w:iCs/>
        </w:rPr>
        <w:t xml:space="preserve">-loop </w:t>
      </w:r>
      <w:proofErr w:type="spellStart"/>
      <w:r w:rsidRPr="4BD1727D">
        <w:rPr>
          <w:i/>
          <w:iCs/>
        </w:rPr>
        <w:t>control</w:t>
      </w:r>
      <w:proofErr w:type="spellEnd"/>
      <w:r>
        <w:t>), onde o microco</w:t>
      </w:r>
      <w:r w:rsidR="4076A36F">
        <w:t>ntrolador ESP32 atua como a unidade central de processamento lógico. O firmware embarcado no dispositivo foi estruturado para executar rotinas cíclicas de leitura, pr</w:t>
      </w:r>
      <w:r w:rsidR="31593428">
        <w:t>ocessamento, transmissão e atuação, garantindo que o microclima interno das estufas permaneça dentro das faixas de tolerância agronômica definidas na Fase de Planejamento da EAP.</w:t>
      </w:r>
    </w:p>
    <w:p w14:paraId="39436A4C" w14:textId="0368697F" w:rsidR="31593428" w:rsidRDefault="31593428" w:rsidP="4BD1727D">
      <w:r>
        <w:t>A lógica de decisão programada no ESP32 opera por meio de condicionais simples (estruturas</w:t>
      </w:r>
      <w:r w:rsidRPr="4BD1727D">
        <w:rPr>
          <w:i/>
          <w:iCs/>
        </w:rPr>
        <w:t xml:space="preserve"> </w:t>
      </w:r>
      <w:proofErr w:type="spellStart"/>
      <w:r w:rsidRPr="4BD1727D">
        <w:rPr>
          <w:i/>
          <w:iCs/>
        </w:rPr>
        <w:t>if-else</w:t>
      </w:r>
      <w:proofErr w:type="spellEnd"/>
      <w:r>
        <w:t xml:space="preserve">), avaliando independentemente os dados de cada um dos quatro módulos de cultivo. O fluxograma operacional (Figura 6) ilustra a rotina de execução do sistema, que pode ser </w:t>
      </w:r>
      <w:r w:rsidR="34E367C2">
        <w:t>descrita pelas seguintes lógicas de atuação:</w:t>
      </w:r>
    </w:p>
    <w:p w14:paraId="7EC2B4F5" w14:textId="2705795B" w:rsidR="34E367C2" w:rsidRDefault="34E367C2" w:rsidP="4BD1727D">
      <w:pPr>
        <w:pStyle w:val="PargrafodaLista"/>
        <w:numPr>
          <w:ilvl w:val="0"/>
          <w:numId w:val="3"/>
        </w:numPr>
      </w:pPr>
      <w:r w:rsidRPr="4BD1727D">
        <w:rPr>
          <w:b/>
          <w:bCs/>
        </w:rPr>
        <w:lastRenderedPageBreak/>
        <w:t>Controle de Irrigação (Umidade do solo)</w:t>
      </w:r>
      <w:r>
        <w:t xml:space="preserve">: O sistema interroga os sensores capacitivos de cada canteiro a cada ciclo de leitura. </w:t>
      </w:r>
      <w:r w:rsidR="00242E04">
        <w:t xml:space="preserve">Para isso, o firmware envia sinais lógicos de endereçamento aos pinos de controle do multiplexador, selecionando individualmente o canal analógico correspondente a cada sensor de solo antes de realizar a aferição. </w:t>
      </w:r>
      <w:r>
        <w:t>Se a média da umidade</w:t>
      </w:r>
      <w:r w:rsidR="129E99A7">
        <w:t xml:space="preserve"> do solo aferida nos dois sensores de um módulo específico (por exemplo, o módulo de alface) cair abaixo do </w:t>
      </w:r>
      <w:proofErr w:type="spellStart"/>
      <w:r w:rsidR="129E99A7">
        <w:t>setpoint</w:t>
      </w:r>
      <w:proofErr w:type="spellEnd"/>
      <w:r w:rsidR="129E99A7">
        <w:t xml:space="preserve"> mínimo definido (</w:t>
      </w:r>
      <w:proofErr w:type="spellStart"/>
      <w:r w:rsidR="129E99A7">
        <w:t>ex</w:t>
      </w:r>
      <w:proofErr w:type="spellEnd"/>
      <w:r w:rsidR="129E99A7">
        <w:t>: &lt;60%)</w:t>
      </w:r>
      <w:r w:rsidR="70A22609">
        <w:t xml:space="preserve">, o ESP32 envia um sinal de nível lógico alto para o módulo de relé correspondente, acionando a bomba de água daquele canteiro. A irrigação permanece ativa até que o limite superior de segurança seja atingido, momento em que </w:t>
      </w:r>
      <w:r w:rsidR="60B0F8E1">
        <w:t>a bomba é desativada, evitando o encharcamento e o desperdício hídrico.</w:t>
      </w:r>
    </w:p>
    <w:p w14:paraId="575E732F" w14:textId="0A71CA5A" w:rsidR="60B0F8E1" w:rsidRDefault="60B0F8E1" w:rsidP="4BD1727D">
      <w:pPr>
        <w:pStyle w:val="PargrafodaLista"/>
        <w:numPr>
          <w:ilvl w:val="0"/>
          <w:numId w:val="3"/>
        </w:numPr>
      </w:pPr>
      <w:r w:rsidRPr="4BD1727D">
        <w:rPr>
          <w:b/>
          <w:bCs/>
        </w:rPr>
        <w:t>Controle Climático (Temperatura e Umidade do Ar)</w:t>
      </w:r>
      <w:r>
        <w:t xml:space="preserve">: Simultaneamente, os dados do sensor DHT22 são avaliados. Caso a temperatura ambiente ultrapasse o limite crítico </w:t>
      </w:r>
      <w:proofErr w:type="spellStart"/>
      <w:r>
        <w:t>pré</w:t>
      </w:r>
      <w:proofErr w:type="spellEnd"/>
      <w:r>
        <w:t xml:space="preserve">-configurado </w:t>
      </w:r>
      <w:r w:rsidR="3802CA12">
        <w:t>para a cultura (</w:t>
      </w:r>
      <w:proofErr w:type="spellStart"/>
      <w:r w:rsidR="3802CA12">
        <w:t>ex</w:t>
      </w:r>
      <w:proofErr w:type="spellEnd"/>
      <w:r w:rsidR="3802CA12">
        <w:t xml:space="preserve">: &gt; 25°C para a alface), </w:t>
      </w:r>
      <w:r w:rsidR="0B3915E1">
        <w:t xml:space="preserve">o microcontrolador aciona o sistema de exaustão e ventilação mecânica para forçar a renovação do ar e a dissipação do calor. O sistema é desligado </w:t>
      </w:r>
      <w:r w:rsidR="2FB61FE7">
        <w:t xml:space="preserve">assim que a temperatura retorna à zona de conforto (“Status Ótimo” no </w:t>
      </w:r>
      <w:r w:rsidR="2FB61FE7" w:rsidRPr="4BD1727D">
        <w:rPr>
          <w:i/>
          <w:iCs/>
        </w:rPr>
        <w:t>dashboard</w:t>
      </w:r>
      <w:r w:rsidR="2FB61FE7">
        <w:t>).</w:t>
      </w:r>
    </w:p>
    <w:p w14:paraId="2915CEF5" w14:textId="0C265D04" w:rsidR="2FB61FE7" w:rsidRDefault="2FB61FE7" w:rsidP="4BD1727D">
      <w:pPr>
        <w:pStyle w:val="PargrafodaLista"/>
        <w:numPr>
          <w:ilvl w:val="0"/>
          <w:numId w:val="3"/>
        </w:numPr>
      </w:pPr>
      <w:r w:rsidRPr="4BD1727D">
        <w:rPr>
          <w:b/>
          <w:bCs/>
        </w:rPr>
        <w:t>Controle de Luminosidade</w:t>
      </w:r>
      <w:r>
        <w:t xml:space="preserve">: As leituras analógicas do </w:t>
      </w:r>
      <w:proofErr w:type="spellStart"/>
      <w:r>
        <w:t>fotorresistor</w:t>
      </w:r>
      <w:proofErr w:type="spellEnd"/>
      <w:r>
        <w:t xml:space="preserve"> (LDR) determinam a necessidade de suplementação luminosa. Se a incidência de luz natural registrada for insuficiente</w:t>
      </w:r>
      <w:r w:rsidR="41346747">
        <w:t xml:space="preserve"> para a taxa fotossintética mínima exigida, o circuito de iluminação artificial (LEDs auxiliares) é acionado de forma complementar.</w:t>
      </w:r>
    </w:p>
    <w:p w14:paraId="1BADF3F2" w14:textId="180D6B75" w:rsidR="78129C60" w:rsidRDefault="3031BD01" w:rsidP="00242E04">
      <w:r>
        <w:t xml:space="preserve">Além da atuação local física, toda a tomada de decisão é empacotada em formato JSON e publicado via protocolo MQTT para o servidor em nuvem. Isso garante que o </w:t>
      </w:r>
      <w:r w:rsidRPr="78129C60">
        <w:rPr>
          <w:i/>
          <w:iCs/>
        </w:rPr>
        <w:t xml:space="preserve">dashboard </w:t>
      </w:r>
      <w:r>
        <w:t>do usuário (IHM) reflita, em tempo real, não apenas os valores lidos, ma</w:t>
      </w:r>
      <w:r w:rsidR="620AFA57">
        <w:t>s também o status operacional (ligado/desligado) de cada bomba e exaustor.</w:t>
      </w:r>
    </w:p>
    <w:p w14:paraId="31D97BBD" w14:textId="77777777" w:rsidR="00242E04" w:rsidRDefault="00242E04" w:rsidP="00242E04"/>
    <w:p w14:paraId="0D337A6D" w14:textId="77777777" w:rsidR="00242E04" w:rsidRDefault="00242E04" w:rsidP="00242E04"/>
    <w:p w14:paraId="126C35DE" w14:textId="77777777" w:rsidR="00242E04" w:rsidRDefault="00242E04" w:rsidP="00BD5BBA">
      <w:pPr>
        <w:ind w:firstLine="0"/>
      </w:pPr>
    </w:p>
    <w:p w14:paraId="40F4D45E" w14:textId="71081D61" w:rsidR="478D71E6" w:rsidRDefault="478D71E6" w:rsidP="16902C6C">
      <w:pPr>
        <w:ind w:left="720" w:hanging="11"/>
      </w:pPr>
      <w:r>
        <w:lastRenderedPageBreak/>
        <w:t>Figura 6 – Fluxograma lógico de decisão e controle do microcontrolador ESP32.</w:t>
      </w:r>
    </w:p>
    <w:p w14:paraId="53B6BD18" w14:textId="19E0152C" w:rsidR="478D71E6" w:rsidRDefault="478D71E6" w:rsidP="16902C6C">
      <w:pPr>
        <w:ind w:firstLine="0"/>
        <w:jc w:val="center"/>
      </w:pPr>
      <w:r>
        <w:rPr>
          <w:noProof/>
        </w:rPr>
        <w:drawing>
          <wp:inline distT="0" distB="0" distL="0" distR="0" wp14:anchorId="3772B1AA" wp14:editId="73C2C7CC">
            <wp:extent cx="4086225" cy="5762625"/>
            <wp:effectExtent l="9525" t="9525" r="9525" b="9525"/>
            <wp:docPr id="5154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609" name="Picture 51546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762625"/>
                    </a:xfrm>
                    <a:prstGeom prst="rect">
                      <a:avLst/>
                    </a:prstGeom>
                    <a:ln w="9525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AB4DE1" w14:textId="68857889" w:rsidR="478D71E6" w:rsidRPr="00457461" w:rsidRDefault="478D71E6" w:rsidP="001A4381">
      <w:pPr>
        <w:ind w:firstLine="720"/>
        <w:jc w:val="left"/>
        <w:rPr>
          <w:sz w:val="20"/>
          <w:szCs w:val="20"/>
        </w:rPr>
      </w:pPr>
      <w:r w:rsidRPr="00457461">
        <w:rPr>
          <w:b/>
          <w:bCs/>
          <w:sz w:val="20"/>
          <w:szCs w:val="20"/>
        </w:rPr>
        <w:t>Fonte</w:t>
      </w:r>
      <w:r w:rsidRPr="00457461">
        <w:rPr>
          <w:sz w:val="20"/>
          <w:szCs w:val="20"/>
        </w:rPr>
        <w:t>: Autoria própria (2026).</w:t>
      </w:r>
    </w:p>
    <w:p w14:paraId="2307BE0B" w14:textId="2A2A70FE" w:rsidR="78129C60" w:rsidRDefault="78129C60" w:rsidP="78129C60">
      <w:pPr>
        <w:jc w:val="left"/>
      </w:pPr>
    </w:p>
    <w:p w14:paraId="7783AD10" w14:textId="3E779EA5" w:rsidR="4D45EDEB" w:rsidRDefault="4D45EDEB" w:rsidP="640555DC">
      <w:pPr>
        <w:pStyle w:val="Ttulo2"/>
        <w:rPr>
          <w:sz w:val="24"/>
          <w:szCs w:val="24"/>
        </w:rPr>
      </w:pPr>
      <w:bookmarkStart w:id="159" w:name="_Toc1725129441"/>
      <w:bookmarkStart w:id="160" w:name="_Toc1360870701"/>
      <w:bookmarkStart w:id="161" w:name="_Toc415477053"/>
      <w:bookmarkStart w:id="162" w:name="_Toc1597504884"/>
      <w:bookmarkStart w:id="163" w:name="_Toc588460631"/>
      <w:bookmarkStart w:id="164" w:name="_Toc1256886221"/>
      <w:bookmarkStart w:id="165" w:name="_Toc1756568613"/>
      <w:bookmarkStart w:id="166" w:name="_Toc390683780"/>
      <w:bookmarkStart w:id="167" w:name="_Toc1840366351"/>
      <w:bookmarkStart w:id="168" w:name="_Toc872903347"/>
      <w:bookmarkStart w:id="169" w:name="_Toc1080169768"/>
      <w:bookmarkStart w:id="170" w:name="_Toc226967928"/>
      <w:r>
        <w:t>4.2 Análise de Viabilidade Econômica (Estimativa de Custos)</w:t>
      </w:r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p w14:paraId="2409B749" w14:textId="5249945F" w:rsidR="640555DC" w:rsidRDefault="640555DC" w:rsidP="640555DC"/>
    <w:p w14:paraId="3EC6859D" w14:textId="0071FD6B" w:rsidR="4D45EDEB" w:rsidRDefault="4D45EDEB" w:rsidP="48B05E7D">
      <w:r>
        <w:t xml:space="preserve">Um dos principais entraves para a modernização da agricultura familiar é o alto custo de aquisição e manutenção de soluções tecnológicas proprietárias. Dessa forma, a premissa fundamental do sistema CULTIVO+ é entregar alta eficiência no </w:t>
      </w:r>
      <w:r>
        <w:lastRenderedPageBreak/>
        <w:t xml:space="preserve">controle microclimático </w:t>
      </w:r>
      <w:r w:rsidR="0E7325B4">
        <w:t xml:space="preserve">utilizando componentes de </w:t>
      </w:r>
      <w:r w:rsidR="0E7325B4" w:rsidRPr="48B05E7D">
        <w:rPr>
          <w:i/>
          <w:iCs/>
        </w:rPr>
        <w:t xml:space="preserve">hardware </w:t>
      </w:r>
      <w:r w:rsidR="0E7325B4">
        <w:t>de prateleira (</w:t>
      </w:r>
      <w:r w:rsidR="0E7325B4" w:rsidRPr="48B05E7D">
        <w:rPr>
          <w:i/>
          <w:iCs/>
        </w:rPr>
        <w:t>off-</w:t>
      </w:r>
      <w:proofErr w:type="spellStart"/>
      <w:r w:rsidR="0E7325B4" w:rsidRPr="48B05E7D">
        <w:rPr>
          <w:i/>
          <w:iCs/>
        </w:rPr>
        <w:t>the</w:t>
      </w:r>
      <w:proofErr w:type="spellEnd"/>
      <w:r w:rsidR="0E7325B4" w:rsidRPr="48B05E7D">
        <w:rPr>
          <w:i/>
          <w:iCs/>
        </w:rPr>
        <w:t>-</w:t>
      </w:r>
      <w:proofErr w:type="spellStart"/>
      <w:r w:rsidR="0E7325B4" w:rsidRPr="48B05E7D">
        <w:rPr>
          <w:i/>
          <w:iCs/>
        </w:rPr>
        <w:t>shelf</w:t>
      </w:r>
      <w:proofErr w:type="spellEnd"/>
      <w:r w:rsidR="0E7325B4" w:rsidRPr="48B05E7D">
        <w:t>)</w:t>
      </w:r>
      <w:r w:rsidR="3D734D4F" w:rsidRPr="48B05E7D">
        <w:t xml:space="preserve"> e plataformas de código aberto.</w:t>
      </w:r>
    </w:p>
    <w:p w14:paraId="05D97E27" w14:textId="0209CB20" w:rsidR="3D734D4F" w:rsidRDefault="3D734D4F" w:rsidP="48B05E7D">
      <w:r w:rsidRPr="48B05E7D">
        <w:t xml:space="preserve">Para </w:t>
      </w:r>
      <w:r w:rsidR="49A5DAF4" w:rsidRPr="48B05E7D">
        <w:t>estruturar o orçamento, o design conceitual adotou uma arquitetura de processamento d</w:t>
      </w:r>
      <w:r w:rsidR="5E6CAABB" w:rsidRPr="48B05E7D">
        <w:t>istribuído. O projeto abrange duas estufas físicas distintas, cada uma com 60m² (5m x 12m), sendo uma dedicada exclusivamente à cultura da alface e outra à do repolho. Cada estufa abriga</w:t>
      </w:r>
      <w:r w:rsidR="5375FC31" w:rsidRPr="48B05E7D">
        <w:t xml:space="preserve"> quatro canteiros de cultivo. Para maximizar a confiabilidade e evitar pontos únicos de falha (</w:t>
      </w:r>
      <w:r w:rsidR="5375FC31" w:rsidRPr="48B05E7D">
        <w:rPr>
          <w:i/>
          <w:iCs/>
        </w:rPr>
        <w:t xml:space="preserve">Single Point </w:t>
      </w:r>
      <w:proofErr w:type="spellStart"/>
      <w:r w:rsidR="5375FC31" w:rsidRPr="48B05E7D">
        <w:rPr>
          <w:i/>
          <w:iCs/>
        </w:rPr>
        <w:t>of</w:t>
      </w:r>
      <w:proofErr w:type="spellEnd"/>
      <w:r w:rsidR="5375FC31" w:rsidRPr="48B05E7D">
        <w:rPr>
          <w:i/>
          <w:iCs/>
        </w:rPr>
        <w:t xml:space="preserve"> </w:t>
      </w:r>
      <w:proofErr w:type="spellStart"/>
      <w:r w:rsidR="5375FC31" w:rsidRPr="48B05E7D">
        <w:rPr>
          <w:i/>
          <w:iCs/>
        </w:rPr>
        <w:t>Failure</w:t>
      </w:r>
      <w:proofErr w:type="spellEnd"/>
      <w:r w:rsidR="5375FC31" w:rsidRPr="48B05E7D">
        <w:t>), o sistema destina um microcontrolador ESP32 para o gerenciamento independente de cada par de canteiros. Essa topologia resulta em qu</w:t>
      </w:r>
      <w:r w:rsidR="61730830" w:rsidRPr="48B05E7D">
        <w:t>atro nós de processamento isolados, aumentando a resiliência operacional da propriedade rural.</w:t>
      </w:r>
    </w:p>
    <w:p w14:paraId="080242CF" w14:textId="29261ADB" w:rsidR="00775E42" w:rsidRDefault="5D90D6A7" w:rsidP="00BD5BBA">
      <w:r>
        <w:t xml:space="preserve">A Tabela 1 detalha a estimativa de custos diretos de hardware e infraestrutura </w:t>
      </w:r>
      <w:r w:rsidR="6DD48D92">
        <w:t>p</w:t>
      </w:r>
      <w:r w:rsidR="14DA23F1">
        <w:t>ara a automação simultânea dos 12</w:t>
      </w:r>
      <w:r w:rsidR="166BD58B">
        <w:t>0</w:t>
      </w:r>
      <w:r w:rsidR="14DA23F1">
        <w:t>m² de área útil. Os valores refletem o preço médio de mercado dos componentes no varejo eletrônico nacional. Destaca-se o dimensionamento</w:t>
      </w:r>
      <w:r w:rsidR="58B4115B">
        <w:t xml:space="preserve"> adequado do sistema de controle térmico, que prevê a utilização de exaustores axiais industriais capazes de garantir a taxa de renovação de ar exigida pelas dimensões de ambas as estruturas.</w:t>
      </w:r>
    </w:p>
    <w:p w14:paraId="1FA36074" w14:textId="0B906516" w:rsidR="1BAB60F0" w:rsidRDefault="1BAB60F0" w:rsidP="78129C60">
      <w:pPr>
        <w:ind w:firstLine="0"/>
      </w:pPr>
    </w:p>
    <w:p w14:paraId="3F3B9622" w14:textId="77777777" w:rsidR="00457461" w:rsidRDefault="00457461" w:rsidP="78129C60">
      <w:pPr>
        <w:ind w:firstLine="0"/>
      </w:pPr>
    </w:p>
    <w:p w14:paraId="2611F03C" w14:textId="77777777" w:rsidR="00457461" w:rsidRDefault="00457461" w:rsidP="78129C60">
      <w:pPr>
        <w:ind w:firstLine="0"/>
      </w:pPr>
    </w:p>
    <w:p w14:paraId="61AE509C" w14:textId="77777777" w:rsidR="00457461" w:rsidRDefault="00457461" w:rsidP="78129C60">
      <w:pPr>
        <w:ind w:firstLine="0"/>
      </w:pPr>
    </w:p>
    <w:p w14:paraId="6E1F6F3D" w14:textId="77777777" w:rsidR="00457461" w:rsidRDefault="00457461" w:rsidP="78129C60">
      <w:pPr>
        <w:ind w:firstLine="0"/>
      </w:pPr>
    </w:p>
    <w:p w14:paraId="34B523D9" w14:textId="77777777" w:rsidR="00457461" w:rsidRDefault="00457461" w:rsidP="78129C60">
      <w:pPr>
        <w:ind w:firstLine="0"/>
      </w:pPr>
    </w:p>
    <w:p w14:paraId="6FA564AA" w14:textId="77777777" w:rsidR="00457461" w:rsidRDefault="00457461" w:rsidP="78129C60">
      <w:pPr>
        <w:ind w:firstLine="0"/>
      </w:pPr>
    </w:p>
    <w:p w14:paraId="0B3925EB" w14:textId="77777777" w:rsidR="00457461" w:rsidRDefault="00457461" w:rsidP="78129C60">
      <w:pPr>
        <w:ind w:firstLine="0"/>
      </w:pPr>
    </w:p>
    <w:p w14:paraId="325E1291" w14:textId="77777777" w:rsidR="00457461" w:rsidRDefault="00457461" w:rsidP="78129C60">
      <w:pPr>
        <w:ind w:firstLine="0"/>
      </w:pPr>
    </w:p>
    <w:p w14:paraId="04DFEA5D" w14:textId="77777777" w:rsidR="00457461" w:rsidRDefault="00457461" w:rsidP="78129C60">
      <w:pPr>
        <w:ind w:firstLine="0"/>
      </w:pPr>
    </w:p>
    <w:p w14:paraId="11D073FA" w14:textId="77777777" w:rsidR="00457461" w:rsidRDefault="00457461" w:rsidP="78129C60">
      <w:pPr>
        <w:ind w:firstLine="0"/>
      </w:pPr>
    </w:p>
    <w:p w14:paraId="0C2B9D22" w14:textId="0101B8A2" w:rsidR="0E770BD0" w:rsidRDefault="0E770BD0" w:rsidP="48B05E7D">
      <w:pPr>
        <w:ind w:left="720" w:hanging="11"/>
      </w:pPr>
      <w:r w:rsidRPr="48B05E7D">
        <w:lastRenderedPageBreak/>
        <w:t>Tabela 1 – Estimativa de custos para implementação do sistema CULTIVO + (</w:t>
      </w:r>
      <w:r w:rsidR="07B301F4" w:rsidRPr="48B05E7D">
        <w:t>2 Estufas / 8 Canteiros / 4 nós IoT</w:t>
      </w:r>
      <w:r w:rsidRPr="48B05E7D">
        <w:t>).</w:t>
      </w:r>
    </w:p>
    <w:tbl>
      <w:tblPr>
        <w:tblStyle w:val="Tabelacomgrade"/>
        <w:tblW w:w="0" w:type="auto"/>
        <w:tblInd w:w="72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"/>
        <w:gridCol w:w="3686"/>
        <w:gridCol w:w="1588"/>
        <w:gridCol w:w="2096"/>
      </w:tblGrid>
      <w:tr w:rsidR="00B25ECA" w14:paraId="3441EFD1" w14:textId="77777777" w:rsidTr="00A9669C"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388E0" w14:textId="233715C6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6D9F5" w14:textId="5D88700F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Descrição</w:t>
            </w: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646B16" w14:textId="2416951C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Quantidade</w:t>
            </w:r>
          </w:p>
        </w:tc>
        <w:tc>
          <w:tcPr>
            <w:tcW w:w="2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6D1817" w14:textId="3C0BF350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 Unitário Estimado</w:t>
            </w:r>
          </w:p>
        </w:tc>
      </w:tr>
      <w:tr w:rsidR="00B25ECA" w14:paraId="58E378BE" w14:textId="77777777" w:rsidTr="00A9669C">
        <w:tc>
          <w:tcPr>
            <w:tcW w:w="981" w:type="dxa"/>
            <w:tcBorders>
              <w:top w:val="single" w:sz="4" w:space="0" w:color="auto"/>
            </w:tcBorders>
            <w:vAlign w:val="center"/>
          </w:tcPr>
          <w:p w14:paraId="6099E703" w14:textId="5CD673BF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0B403FE0" w14:textId="089ECF32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Microcontrolador ESP32 (Módulo Wi-Fi/Bluetooth)</w:t>
            </w:r>
          </w:p>
        </w:tc>
        <w:tc>
          <w:tcPr>
            <w:tcW w:w="1588" w:type="dxa"/>
            <w:tcBorders>
              <w:top w:val="single" w:sz="4" w:space="0" w:color="auto"/>
            </w:tcBorders>
            <w:vAlign w:val="center"/>
          </w:tcPr>
          <w:p w14:paraId="3ADF296D" w14:textId="5DAE83D6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96" w:type="dxa"/>
            <w:tcBorders>
              <w:top w:val="single" w:sz="4" w:space="0" w:color="auto"/>
            </w:tcBorders>
            <w:vAlign w:val="center"/>
          </w:tcPr>
          <w:p w14:paraId="1E450527" w14:textId="4C881C04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R$ 45,00</w:t>
            </w:r>
          </w:p>
        </w:tc>
      </w:tr>
      <w:tr w:rsidR="00B25ECA" w14:paraId="0AD3E7AD" w14:textId="77777777" w:rsidTr="00A9669C">
        <w:tc>
          <w:tcPr>
            <w:tcW w:w="981" w:type="dxa"/>
            <w:vAlign w:val="center"/>
          </w:tcPr>
          <w:p w14:paraId="299BE71E" w14:textId="2A235522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86" w:type="dxa"/>
            <w:vAlign w:val="center"/>
          </w:tcPr>
          <w:p w14:paraId="5CFE386C" w14:textId="07D1AFB3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Módulo Relé 4 canais (5V) – Atuação Isolada</w:t>
            </w:r>
          </w:p>
        </w:tc>
        <w:tc>
          <w:tcPr>
            <w:tcW w:w="1588" w:type="dxa"/>
            <w:vAlign w:val="center"/>
          </w:tcPr>
          <w:p w14:paraId="1FC76EDD" w14:textId="124E1409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96" w:type="dxa"/>
            <w:vAlign w:val="center"/>
          </w:tcPr>
          <w:p w14:paraId="40F4CFC7" w14:textId="67A9F6AE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R$ 25,00</w:t>
            </w:r>
          </w:p>
        </w:tc>
      </w:tr>
      <w:tr w:rsidR="00B25ECA" w14:paraId="724AC034" w14:textId="77777777" w:rsidTr="00A9669C">
        <w:tc>
          <w:tcPr>
            <w:tcW w:w="981" w:type="dxa"/>
            <w:vAlign w:val="center"/>
          </w:tcPr>
          <w:p w14:paraId="7E6B9E47" w14:textId="2885BEA9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686" w:type="dxa"/>
            <w:vAlign w:val="center"/>
          </w:tcPr>
          <w:p w14:paraId="01A4001C" w14:textId="1DB3B3FC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Sensor DHT22</w:t>
            </w:r>
          </w:p>
        </w:tc>
        <w:tc>
          <w:tcPr>
            <w:tcW w:w="1588" w:type="dxa"/>
            <w:vAlign w:val="center"/>
          </w:tcPr>
          <w:p w14:paraId="0BA4DE75" w14:textId="120C82E5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96" w:type="dxa"/>
            <w:vAlign w:val="center"/>
          </w:tcPr>
          <w:p w14:paraId="4EF6EF64" w14:textId="0BE76F0F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R$ 35,00</w:t>
            </w:r>
          </w:p>
        </w:tc>
      </w:tr>
      <w:tr w:rsidR="00B25ECA" w14:paraId="6115EF3A" w14:textId="77777777" w:rsidTr="00A9669C">
        <w:tc>
          <w:tcPr>
            <w:tcW w:w="981" w:type="dxa"/>
            <w:vAlign w:val="center"/>
          </w:tcPr>
          <w:p w14:paraId="38BC9090" w14:textId="2DF033E9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686" w:type="dxa"/>
            <w:vAlign w:val="center"/>
          </w:tcPr>
          <w:p w14:paraId="3502BFF3" w14:textId="157C2D8B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Sensor de Umidade Capacitivo v1.2</w:t>
            </w:r>
          </w:p>
        </w:tc>
        <w:tc>
          <w:tcPr>
            <w:tcW w:w="1588" w:type="dxa"/>
            <w:vAlign w:val="center"/>
          </w:tcPr>
          <w:p w14:paraId="458AACBC" w14:textId="57EBEFF5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96" w:type="dxa"/>
            <w:vAlign w:val="center"/>
          </w:tcPr>
          <w:p w14:paraId="741191DE" w14:textId="1EF456CF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R$ 15,00</w:t>
            </w:r>
          </w:p>
        </w:tc>
      </w:tr>
      <w:tr w:rsidR="00B25ECA" w14:paraId="3279CE1A" w14:textId="77777777" w:rsidTr="00A9669C">
        <w:tc>
          <w:tcPr>
            <w:tcW w:w="981" w:type="dxa"/>
            <w:vAlign w:val="center"/>
          </w:tcPr>
          <w:p w14:paraId="21876E65" w14:textId="7304354D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686" w:type="dxa"/>
            <w:vAlign w:val="center"/>
          </w:tcPr>
          <w:p w14:paraId="63A2E8DD" w14:textId="1014C44A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Sensor LDR 5mm com Módulo</w:t>
            </w:r>
          </w:p>
        </w:tc>
        <w:tc>
          <w:tcPr>
            <w:tcW w:w="1588" w:type="dxa"/>
            <w:vAlign w:val="center"/>
          </w:tcPr>
          <w:p w14:paraId="7BCC4DC2" w14:textId="07BB08DA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96" w:type="dxa"/>
            <w:vAlign w:val="center"/>
          </w:tcPr>
          <w:p w14:paraId="67D005C2" w14:textId="27580030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R$ 8,00</w:t>
            </w:r>
          </w:p>
        </w:tc>
      </w:tr>
      <w:tr w:rsidR="00B25ECA" w14:paraId="16A0400A" w14:textId="77777777" w:rsidTr="00A9669C">
        <w:tc>
          <w:tcPr>
            <w:tcW w:w="981" w:type="dxa"/>
            <w:vAlign w:val="center"/>
          </w:tcPr>
          <w:p w14:paraId="05E48122" w14:textId="037DCC01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686" w:type="dxa"/>
            <w:vAlign w:val="center"/>
          </w:tcPr>
          <w:p w14:paraId="2A3AA5FB" w14:textId="6A0476CC" w:rsidR="00B25ECA" w:rsidRPr="00B25ECA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Fonte de Alimentação Chaveada (12V – 10ª)</w:t>
            </w:r>
          </w:p>
        </w:tc>
        <w:tc>
          <w:tcPr>
            <w:tcW w:w="1588" w:type="dxa"/>
            <w:vAlign w:val="center"/>
          </w:tcPr>
          <w:p w14:paraId="26FE639B" w14:textId="5BB7E795" w:rsidR="00B25ECA" w:rsidRPr="00B25ECA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96" w:type="dxa"/>
            <w:vAlign w:val="center"/>
          </w:tcPr>
          <w:p w14:paraId="083FE77C" w14:textId="0E8E4126" w:rsidR="00B25ECA" w:rsidRPr="00B25ECA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R$ 50,00</w:t>
            </w:r>
          </w:p>
        </w:tc>
      </w:tr>
      <w:tr w:rsidR="00B25ECA" w14:paraId="66050D25" w14:textId="77777777" w:rsidTr="00A9669C">
        <w:tc>
          <w:tcPr>
            <w:tcW w:w="981" w:type="dxa"/>
            <w:vAlign w:val="center"/>
          </w:tcPr>
          <w:p w14:paraId="7D423726" w14:textId="6AD64265" w:rsid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686" w:type="dxa"/>
            <w:vAlign w:val="center"/>
          </w:tcPr>
          <w:p w14:paraId="704AA98F" w14:textId="7BA9F80B" w:rsidR="00B25ECA" w:rsidRPr="00B25ECA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Módulo Multiplexador Analógico 16 Canais (CD74HC4067)</w:t>
            </w:r>
          </w:p>
        </w:tc>
        <w:tc>
          <w:tcPr>
            <w:tcW w:w="1588" w:type="dxa"/>
            <w:vAlign w:val="center"/>
          </w:tcPr>
          <w:p w14:paraId="7B57BD6B" w14:textId="429DAF83" w:rsidR="00B25ECA" w:rsidRPr="00B25ECA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96" w:type="dxa"/>
            <w:vAlign w:val="center"/>
          </w:tcPr>
          <w:p w14:paraId="700AB66B" w14:textId="5C65270C" w:rsidR="00B25ECA" w:rsidRPr="00B25ECA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R$ 20,00</w:t>
            </w:r>
          </w:p>
        </w:tc>
      </w:tr>
      <w:tr w:rsidR="00B25ECA" w14:paraId="3B4BB56F" w14:textId="77777777" w:rsidTr="00A9669C">
        <w:tc>
          <w:tcPr>
            <w:tcW w:w="981" w:type="dxa"/>
            <w:vAlign w:val="center"/>
          </w:tcPr>
          <w:p w14:paraId="1CC577C2" w14:textId="485D1B82" w:rsidR="00B25ECA" w:rsidRPr="00A9669C" w:rsidRDefault="00B25ECA" w:rsidP="00A9669C">
            <w:pPr>
              <w:spacing w:after="168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9669C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3686" w:type="dxa"/>
            <w:vAlign w:val="center"/>
          </w:tcPr>
          <w:p w14:paraId="5E9002D3" w14:textId="7939B219" w:rsidR="00B25ECA" w:rsidRPr="00A9669C" w:rsidRDefault="00A9669C" w:rsidP="00A9669C">
            <w:pPr>
              <w:spacing w:after="168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9669C">
              <w:rPr>
                <w:b/>
                <w:bCs/>
                <w:sz w:val="22"/>
                <w:szCs w:val="22"/>
              </w:rPr>
              <w:t>Investimento Total de Componentes</w:t>
            </w:r>
          </w:p>
        </w:tc>
        <w:tc>
          <w:tcPr>
            <w:tcW w:w="1588" w:type="dxa"/>
            <w:vAlign w:val="center"/>
          </w:tcPr>
          <w:p w14:paraId="55C93F14" w14:textId="77777777" w:rsidR="00B25ECA" w:rsidRPr="00B25ECA" w:rsidRDefault="00B25ECA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2485C7B8" w14:textId="73AD8851" w:rsidR="00B25ECA" w:rsidRPr="00A9669C" w:rsidRDefault="00A9669C" w:rsidP="00A9669C">
            <w:pPr>
              <w:spacing w:after="168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9669C">
              <w:rPr>
                <w:b/>
                <w:bCs/>
                <w:sz w:val="22"/>
                <w:szCs w:val="22"/>
              </w:rPr>
              <w:t>R$ 852,00</w:t>
            </w:r>
          </w:p>
        </w:tc>
      </w:tr>
    </w:tbl>
    <w:p w14:paraId="79B30C18" w14:textId="6EAF34EE" w:rsidR="2203DADF" w:rsidRDefault="2203DADF" w:rsidP="48B05E7D">
      <w:pPr>
        <w:ind w:firstLine="0"/>
      </w:pPr>
      <w:r w:rsidRPr="4A1AF873">
        <w:rPr>
          <w:b/>
          <w:bCs/>
        </w:rPr>
        <w:t xml:space="preserve">           </w:t>
      </w:r>
      <w:r w:rsidRPr="00B25ECA">
        <w:rPr>
          <w:b/>
          <w:bCs/>
          <w:sz w:val="20"/>
          <w:szCs w:val="20"/>
        </w:rPr>
        <w:t>Fonte</w:t>
      </w:r>
      <w:r w:rsidRPr="00B25ECA">
        <w:rPr>
          <w:sz w:val="20"/>
          <w:szCs w:val="20"/>
        </w:rPr>
        <w:t xml:space="preserve">: Autoria </w:t>
      </w:r>
      <w:r w:rsidR="0546F8AC" w:rsidRPr="00B25ECA">
        <w:rPr>
          <w:sz w:val="20"/>
          <w:szCs w:val="20"/>
        </w:rPr>
        <w:t>p</w:t>
      </w:r>
      <w:r w:rsidRPr="00B25ECA">
        <w:rPr>
          <w:sz w:val="20"/>
          <w:szCs w:val="20"/>
        </w:rPr>
        <w:t>rópria.</w:t>
      </w:r>
    </w:p>
    <w:p w14:paraId="4AA8D2BC" w14:textId="5C7FD56C" w:rsidR="4A1AF873" w:rsidRDefault="4A1AF873" w:rsidP="4A1AF873">
      <w:pPr>
        <w:ind w:firstLine="0"/>
      </w:pPr>
    </w:p>
    <w:p w14:paraId="619028B0" w14:textId="2970341F" w:rsidR="48B05E7D" w:rsidRDefault="79AA8B6C" w:rsidP="48B05E7D">
      <w:pPr>
        <w:ind w:firstLine="0"/>
      </w:pPr>
      <w:r>
        <w:t>Tabela 2 – Estimativa de custos de mão de obra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0"/>
        <w:gridCol w:w="1549"/>
        <w:gridCol w:w="1770"/>
        <w:gridCol w:w="1783"/>
      </w:tblGrid>
      <w:tr w:rsidR="00A9669C" w14:paraId="7945BCA6" w14:textId="77777777" w:rsidTr="00A9669C"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1CBFE3" w14:textId="77957922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 w:rsidRPr="00A9669C">
              <w:rPr>
                <w:sz w:val="22"/>
                <w:szCs w:val="22"/>
              </w:rPr>
              <w:t>Item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A469F" w14:textId="6BCB5E31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Descrição do Serviço</w:t>
            </w:r>
          </w:p>
        </w:tc>
        <w:tc>
          <w:tcPr>
            <w:tcW w:w="1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7435D2" w14:textId="194A050D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Estimativa de Horas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1C75A" w14:textId="11F018BE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Valor por Hora</w:t>
            </w:r>
          </w:p>
        </w:tc>
        <w:tc>
          <w:tcPr>
            <w:tcW w:w="17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9B085" w14:textId="335BC5E0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</w:t>
            </w:r>
          </w:p>
        </w:tc>
      </w:tr>
      <w:tr w:rsidR="00A9669C" w14:paraId="5DEEA7B1" w14:textId="77777777" w:rsidTr="00A9669C"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3632086" w14:textId="62C2F8FE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14:paraId="0CE35DAB" w14:textId="191008B4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Configuração de Software e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1549" w:type="dxa"/>
            <w:tcBorders>
              <w:top w:val="single" w:sz="4" w:space="0" w:color="auto"/>
            </w:tcBorders>
            <w:vAlign w:val="center"/>
          </w:tcPr>
          <w:p w14:paraId="098D2A50" w14:textId="5C7ACA97" w:rsidR="00A9669C" w:rsidRPr="00A9669C" w:rsidRDefault="005B5619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A9669C">
              <w:rPr>
                <w:sz w:val="22"/>
                <w:szCs w:val="22"/>
              </w:rPr>
              <w:t>0h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vAlign w:val="center"/>
          </w:tcPr>
          <w:p w14:paraId="079CF397" w14:textId="666CE2DB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R$ </w:t>
            </w:r>
            <w:r w:rsidR="005B5619">
              <w:rPr>
                <w:sz w:val="22"/>
                <w:szCs w:val="22"/>
              </w:rPr>
              <w:t>50</w:t>
            </w:r>
            <w:r>
              <w:rPr>
                <w:sz w:val="22"/>
                <w:szCs w:val="22"/>
              </w:rPr>
              <w:t>,00</w:t>
            </w:r>
          </w:p>
        </w:tc>
        <w:tc>
          <w:tcPr>
            <w:tcW w:w="1783" w:type="dxa"/>
            <w:tcBorders>
              <w:top w:val="single" w:sz="4" w:space="0" w:color="auto"/>
            </w:tcBorders>
            <w:vAlign w:val="center"/>
          </w:tcPr>
          <w:p w14:paraId="2B39A7FF" w14:textId="3C70272C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R$ </w:t>
            </w:r>
            <w:r w:rsidR="005B5619">
              <w:rPr>
                <w:sz w:val="22"/>
                <w:szCs w:val="22"/>
              </w:rPr>
              <w:t>5.0</w:t>
            </w:r>
            <w:r>
              <w:rPr>
                <w:sz w:val="22"/>
                <w:szCs w:val="22"/>
              </w:rPr>
              <w:t>00,00</w:t>
            </w:r>
          </w:p>
        </w:tc>
      </w:tr>
      <w:tr w:rsidR="00A9669C" w14:paraId="01724E63" w14:textId="77777777" w:rsidTr="00A9669C">
        <w:tc>
          <w:tcPr>
            <w:tcW w:w="709" w:type="dxa"/>
            <w:vAlign w:val="center"/>
          </w:tcPr>
          <w:p w14:paraId="27A42B23" w14:textId="6CD70136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60" w:type="dxa"/>
            <w:vAlign w:val="center"/>
          </w:tcPr>
          <w:p w14:paraId="60179E87" w14:textId="2F2ECF36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Montagem Física e Instalação</w:t>
            </w:r>
          </w:p>
        </w:tc>
        <w:tc>
          <w:tcPr>
            <w:tcW w:w="1549" w:type="dxa"/>
            <w:vAlign w:val="center"/>
          </w:tcPr>
          <w:p w14:paraId="05297F75" w14:textId="73FD6058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40h</w:t>
            </w:r>
          </w:p>
        </w:tc>
        <w:tc>
          <w:tcPr>
            <w:tcW w:w="1770" w:type="dxa"/>
            <w:vAlign w:val="center"/>
          </w:tcPr>
          <w:p w14:paraId="240B59E3" w14:textId="7CE339A6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R$ </w:t>
            </w:r>
            <w:r w:rsidR="005B5619">
              <w:rPr>
                <w:sz w:val="22"/>
                <w:szCs w:val="22"/>
              </w:rPr>
              <w:t>50</w:t>
            </w:r>
            <w:r>
              <w:rPr>
                <w:sz w:val="22"/>
                <w:szCs w:val="22"/>
              </w:rPr>
              <w:t>,00</w:t>
            </w:r>
          </w:p>
        </w:tc>
        <w:tc>
          <w:tcPr>
            <w:tcW w:w="1783" w:type="dxa"/>
            <w:vAlign w:val="center"/>
          </w:tcPr>
          <w:p w14:paraId="62841DA6" w14:textId="72F6F512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R$ </w:t>
            </w:r>
            <w:r w:rsidR="005B5619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.000,00</w:t>
            </w:r>
          </w:p>
        </w:tc>
      </w:tr>
      <w:tr w:rsidR="00A9669C" w14:paraId="260A2035" w14:textId="77777777" w:rsidTr="00A9669C">
        <w:tc>
          <w:tcPr>
            <w:tcW w:w="709" w:type="dxa"/>
            <w:vAlign w:val="center"/>
          </w:tcPr>
          <w:p w14:paraId="1935E0B8" w14:textId="0F5665C3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260" w:type="dxa"/>
            <w:vAlign w:val="center"/>
          </w:tcPr>
          <w:p w14:paraId="42FAA187" w14:textId="6C0989A9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Testes, Calibração e Documentação</w:t>
            </w:r>
          </w:p>
        </w:tc>
        <w:tc>
          <w:tcPr>
            <w:tcW w:w="1549" w:type="dxa"/>
            <w:vAlign w:val="center"/>
          </w:tcPr>
          <w:p w14:paraId="24137D3E" w14:textId="7E5DB3A2" w:rsidR="00A9669C" w:rsidRPr="00A9669C" w:rsidRDefault="005B5619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A9669C">
              <w:rPr>
                <w:sz w:val="22"/>
                <w:szCs w:val="22"/>
              </w:rPr>
              <w:t>0h</w:t>
            </w:r>
          </w:p>
        </w:tc>
        <w:tc>
          <w:tcPr>
            <w:tcW w:w="1770" w:type="dxa"/>
            <w:vAlign w:val="center"/>
          </w:tcPr>
          <w:p w14:paraId="1AB8705E" w14:textId="721A17D9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R$ </w:t>
            </w:r>
            <w:r w:rsidR="005B5619">
              <w:rPr>
                <w:sz w:val="22"/>
                <w:szCs w:val="22"/>
              </w:rPr>
              <w:t>35</w:t>
            </w:r>
            <w:r>
              <w:rPr>
                <w:sz w:val="22"/>
                <w:szCs w:val="22"/>
              </w:rPr>
              <w:t>,00</w:t>
            </w:r>
          </w:p>
        </w:tc>
        <w:tc>
          <w:tcPr>
            <w:tcW w:w="1783" w:type="dxa"/>
            <w:vAlign w:val="center"/>
          </w:tcPr>
          <w:p w14:paraId="30BB8C82" w14:textId="07C72F40" w:rsidR="00A9669C" w:rsidRPr="00A9669C" w:rsidRDefault="00A9669C" w:rsidP="00A9669C">
            <w:pPr>
              <w:spacing w:after="168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R$ </w:t>
            </w:r>
            <w:r w:rsidR="005B5619">
              <w:rPr>
                <w:sz w:val="22"/>
                <w:szCs w:val="22"/>
              </w:rPr>
              <w:t>1.4</w:t>
            </w:r>
            <w:r>
              <w:rPr>
                <w:sz w:val="22"/>
                <w:szCs w:val="22"/>
              </w:rPr>
              <w:t>00,00</w:t>
            </w:r>
          </w:p>
        </w:tc>
      </w:tr>
      <w:tr w:rsidR="00A9669C" w14:paraId="0747C028" w14:textId="77777777" w:rsidTr="00A9669C">
        <w:tc>
          <w:tcPr>
            <w:tcW w:w="3969" w:type="dxa"/>
            <w:gridSpan w:val="2"/>
            <w:vAlign w:val="center"/>
          </w:tcPr>
          <w:p w14:paraId="3EDA8ED3" w14:textId="0F72A86D" w:rsidR="00A9669C" w:rsidRPr="00A9669C" w:rsidRDefault="00A9669C" w:rsidP="00A9669C">
            <w:pPr>
              <w:spacing w:after="168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9669C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61A5FB4F" w14:textId="2523E83F" w:rsidR="00A9669C" w:rsidRPr="00A9669C" w:rsidRDefault="005B5619" w:rsidP="00A9669C">
            <w:pPr>
              <w:spacing w:after="168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18</w:t>
            </w:r>
            <w:r w:rsidR="00A9669C" w:rsidRPr="00A9669C">
              <w:rPr>
                <w:b/>
                <w:bCs/>
                <w:sz w:val="22"/>
                <w:szCs w:val="22"/>
              </w:rPr>
              <w:t>0h</w:t>
            </w:r>
          </w:p>
        </w:tc>
        <w:tc>
          <w:tcPr>
            <w:tcW w:w="1770" w:type="dxa"/>
            <w:vAlign w:val="center"/>
          </w:tcPr>
          <w:p w14:paraId="37A6EA8E" w14:textId="77777777" w:rsidR="00A9669C" w:rsidRPr="00A9669C" w:rsidRDefault="00A9669C" w:rsidP="00A9669C">
            <w:pPr>
              <w:spacing w:after="168"/>
              <w:ind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83" w:type="dxa"/>
            <w:vAlign w:val="center"/>
          </w:tcPr>
          <w:p w14:paraId="19810FCC" w14:textId="64157546" w:rsidR="00A9669C" w:rsidRPr="00A9669C" w:rsidRDefault="00A9669C" w:rsidP="00A9669C">
            <w:pPr>
              <w:spacing w:after="168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9669C">
              <w:rPr>
                <w:b/>
                <w:bCs/>
                <w:sz w:val="22"/>
                <w:szCs w:val="22"/>
              </w:rPr>
              <w:t>R$</w:t>
            </w:r>
            <w:r w:rsidR="005B5619">
              <w:rPr>
                <w:b/>
                <w:bCs/>
                <w:sz w:val="22"/>
                <w:szCs w:val="22"/>
              </w:rPr>
              <w:t xml:space="preserve"> 8.4</w:t>
            </w:r>
            <w:r w:rsidRPr="00A9669C">
              <w:rPr>
                <w:b/>
                <w:bCs/>
                <w:sz w:val="22"/>
                <w:szCs w:val="22"/>
              </w:rPr>
              <w:t>00,00</w:t>
            </w:r>
          </w:p>
        </w:tc>
      </w:tr>
    </w:tbl>
    <w:p w14:paraId="27225677" w14:textId="1526FD18" w:rsidR="79AA8B6C" w:rsidRDefault="79AA8B6C" w:rsidP="4A1AF873">
      <w:pPr>
        <w:ind w:left="720" w:firstLine="0"/>
        <w:rPr>
          <w:sz w:val="20"/>
          <w:szCs w:val="20"/>
        </w:rPr>
      </w:pPr>
      <w:r w:rsidRPr="005B5619">
        <w:rPr>
          <w:b/>
          <w:bCs/>
          <w:sz w:val="20"/>
          <w:szCs w:val="20"/>
        </w:rPr>
        <w:t>Fonte</w:t>
      </w:r>
      <w:r w:rsidRPr="005B5619">
        <w:rPr>
          <w:sz w:val="20"/>
          <w:szCs w:val="20"/>
        </w:rPr>
        <w:t>: Autoria própria.</w:t>
      </w:r>
    </w:p>
    <w:p w14:paraId="20FD7D82" w14:textId="77777777" w:rsidR="005B5619" w:rsidRPr="005B5619" w:rsidRDefault="005B5619" w:rsidP="4A1AF873">
      <w:pPr>
        <w:ind w:left="720" w:firstLine="0"/>
        <w:rPr>
          <w:sz w:val="20"/>
          <w:szCs w:val="20"/>
        </w:rPr>
      </w:pPr>
    </w:p>
    <w:p w14:paraId="0553DB43" w14:textId="77C14FFE" w:rsidR="084C7A53" w:rsidRDefault="2203DADF" w:rsidP="00D505C5">
      <w:pPr>
        <w:ind w:firstLine="720"/>
      </w:pPr>
      <w:r w:rsidRPr="48B05E7D">
        <w:t xml:space="preserve">A análise </w:t>
      </w:r>
      <w:r w:rsidR="00D505C5">
        <w:t xml:space="preserve">conjunta da Tabela </w:t>
      </w:r>
      <w:r w:rsidR="00B868CA">
        <w:t>1</w:t>
      </w:r>
      <w:r w:rsidR="00D505C5">
        <w:t xml:space="preserve"> e da Tabela 2 demonstra que o investimento total estimado para a automação das duas estufas (120m²) é de R$ </w:t>
      </w:r>
      <w:r w:rsidR="00B868CA">
        <w:t>9</w:t>
      </w:r>
      <w:r w:rsidR="00D505C5">
        <w:t>.</w:t>
      </w:r>
      <w:r w:rsidR="00B868CA">
        <w:t>252</w:t>
      </w:r>
      <w:r w:rsidR="00D505C5">
        <w:t xml:space="preserve">,00. É importante notar que o custo com equipamentos físicos foi consideravelmente reduzido (R$ </w:t>
      </w:r>
      <w:r w:rsidR="00B868CA">
        <w:t>852</w:t>
      </w:r>
      <w:r w:rsidR="00D505C5">
        <w:t xml:space="preserve">,00), uma vez que a propriedade rural já possuía a infraestrutura </w:t>
      </w:r>
      <w:r w:rsidR="00D505C5">
        <w:lastRenderedPageBreak/>
        <w:t>hidráulica de irrigação e os exaustores pré-instalados, restando ao projeto apenas a aquisição dos microcontroladores, relé</w:t>
      </w:r>
      <w:r w:rsidR="00B868CA">
        <w:t>s,</w:t>
      </w:r>
      <w:r w:rsidR="00D505C5">
        <w:t xml:space="preserve"> rede de sensores IoT</w:t>
      </w:r>
      <w:r w:rsidR="00B868CA">
        <w:t xml:space="preserve"> e multiplexadores</w:t>
      </w:r>
      <w:r w:rsidR="00D505C5">
        <w:t>. O maior peso orçamentário recai</w:t>
      </w:r>
      <w:r w:rsidR="00B868CA">
        <w:t xml:space="preserve"> compreensivamente</w:t>
      </w:r>
      <w:r w:rsidR="00D505C5">
        <w:t xml:space="preserve"> sobre a mão de obra especializada (R$</w:t>
      </w:r>
      <w:r w:rsidR="00B868CA">
        <w:t xml:space="preserve"> 8.4</w:t>
      </w:r>
      <w:r w:rsidR="00D505C5">
        <w:t xml:space="preserve">00,00), indispensável para a montagem, programação do </w:t>
      </w:r>
      <w:proofErr w:type="spellStart"/>
      <w:r w:rsidR="00D505C5" w:rsidRPr="00D505C5">
        <w:rPr>
          <w:i/>
          <w:iCs/>
        </w:rPr>
        <w:t>backend</w:t>
      </w:r>
      <w:proofErr w:type="spellEnd"/>
      <w:r w:rsidR="00D505C5">
        <w:t xml:space="preserve"> e calibração do sistema.</w:t>
      </w:r>
    </w:p>
    <w:p w14:paraId="47C30A47" w14:textId="0F56565D" w:rsidR="00D505C5" w:rsidRDefault="00B868CA" w:rsidP="00D505C5">
      <w:pPr>
        <w:ind w:firstLine="720"/>
      </w:pPr>
      <w:r>
        <w:t>Para justificar a viabilidade econômica do projeto frente ao produtor rural, elaborou-se o cálculo do Prazo de Retorno (</w:t>
      </w:r>
      <w:proofErr w:type="spellStart"/>
      <w:r w:rsidRPr="00B868CA">
        <w:rPr>
          <w:i/>
          <w:iCs/>
        </w:rPr>
        <w:t>Payback</w:t>
      </w:r>
      <w:proofErr w:type="spellEnd"/>
      <w:r>
        <w:t>) e do Retorno sobre o Investimento (ROI). Para este estudo de caso, estima-se de forma conservadora que o sistema CULTIVO+ agregue um benefício financeiro líquido de R$ 500,</w:t>
      </w:r>
      <w:proofErr w:type="gramStart"/>
      <w:r>
        <w:t>00  mensais</w:t>
      </w:r>
      <w:proofErr w:type="gramEnd"/>
      <w:r>
        <w:t xml:space="preserve"> à propriedade, totalizando R$ 6.000,00 anuais. Este valor estimado fundamenta-se em duas premissas agronômicas e operacionais principais:</w:t>
      </w:r>
    </w:p>
    <w:p w14:paraId="58CD7B94" w14:textId="778481EF" w:rsidR="00B868CA" w:rsidRDefault="00B868CA" w:rsidP="00B868CA">
      <w:pPr>
        <w:pStyle w:val="PargrafodaLista"/>
        <w:numPr>
          <w:ilvl w:val="0"/>
          <w:numId w:val="13"/>
        </w:numPr>
      </w:pPr>
      <w:r w:rsidRPr="00C07B0E">
        <w:rPr>
          <w:b/>
          <w:bCs/>
        </w:rPr>
        <w:t>Mitigação de Perdas Agrícolas (Aprox. R$ 350,00/mês)</w:t>
      </w:r>
      <w:r>
        <w:t>: Em cultivos protegidos desprovidos de automação, o estresse térmico vespertino e a irrigação irregular frequentemente causam perdas de 10% a 15% da safra, seja por queima de bordos (alface)</w:t>
      </w:r>
      <w:r w:rsidR="00C07B0E">
        <w:t xml:space="preserve"> ou doenças fúngicas (repolho). Com a atuação em malha fechada, projeta-se o salvamento de uma média conservadora de 100 a 150 unidades de hortaliças mensais no volume das duas estufas. Considerando o valor médio de repasse no atacado de R$ 2,50 a R$ 3,00 por unidade, obtém-se o retorno direto da produção salva.</w:t>
      </w:r>
    </w:p>
    <w:p w14:paraId="236C92ED" w14:textId="4606BE87" w:rsidR="00C07B0E" w:rsidRDefault="00C07B0E" w:rsidP="00B868CA">
      <w:pPr>
        <w:pStyle w:val="PargrafodaLista"/>
        <w:numPr>
          <w:ilvl w:val="0"/>
          <w:numId w:val="13"/>
        </w:numPr>
      </w:pPr>
      <w:r>
        <w:rPr>
          <w:b/>
          <w:bCs/>
        </w:rPr>
        <w:t>Otimização de Insumos (Aprox</w:t>
      </w:r>
      <w:r w:rsidRPr="00C07B0E">
        <w:rPr>
          <w:b/>
          <w:bCs/>
        </w:rPr>
        <w:t>. R$ 150,00/mês)</w:t>
      </w:r>
      <w:r>
        <w:t xml:space="preserve">: Conforme corroborado pela literatura (AWAIS </w:t>
      </w:r>
      <w:r w:rsidRPr="00C07B0E">
        <w:rPr>
          <w:i/>
          <w:iCs/>
        </w:rPr>
        <w:t>et al.</w:t>
      </w:r>
      <w:r>
        <w:t>, 2022), sistemas de irrigação baseados em redes de sensores capacitivos reduzem o acionamento desnecessário de bombas hidráulicas em cerca de 30%. A mitigação do desperdício hídrico, somada à consequente redução no consumo de energia elétrica pelo motor das bombas, compõe a segunda parcela deste benefício operacional.</w:t>
      </w:r>
    </w:p>
    <w:p w14:paraId="56E03747" w14:textId="3D2930CF" w:rsidR="00D505C5" w:rsidRDefault="00C07B0E" w:rsidP="00D505C5">
      <w:pPr>
        <w:ind w:firstLine="720"/>
      </w:pPr>
      <w:r>
        <w:t xml:space="preserve">Com essa base de cálculo definida, o tempo necessário para a recuperação do </w:t>
      </w:r>
      <w:r w:rsidR="00D505C5">
        <w:t>capital investido (</w:t>
      </w:r>
      <w:proofErr w:type="spellStart"/>
      <w:r w:rsidR="00D505C5" w:rsidRPr="00D505C5">
        <w:rPr>
          <w:i/>
          <w:iCs/>
        </w:rPr>
        <w:t>Payback</w:t>
      </w:r>
      <w:proofErr w:type="spellEnd"/>
      <w:r w:rsidR="00D505C5" w:rsidRPr="00D505C5">
        <w:rPr>
          <w:i/>
          <w:iCs/>
        </w:rPr>
        <w:t xml:space="preserve"> Simples</w:t>
      </w:r>
      <w:r w:rsidR="00D505C5">
        <w:t>) é obtido pela razão entre o investimento total e o benefício mensal gerado:</w:t>
      </w:r>
    </w:p>
    <w:p w14:paraId="4324B9E1" w14:textId="21D79589" w:rsidR="004112FB" w:rsidRDefault="004112FB" w:rsidP="00D505C5">
      <w:pPr>
        <w:ind w:firstLine="720"/>
      </w:pPr>
      <m:oMathPara>
        <m:oMath>
          <m:r>
            <w:rPr>
              <w:rFonts w:ascii="Cambria Math" w:hAnsi="Cambria Math"/>
            </w:rPr>
            <m:t xml:space="preserve">Payback=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Investimento Total</m:t>
              </m:r>
            </m:num>
            <m:den>
              <m:r>
                <w:rPr>
                  <w:rFonts w:ascii="Cambria Math" w:hAnsi="Cambria Math"/>
                </w:rPr>
                <m:t>Beneficio Mensal</m:t>
              </m:r>
            </m:den>
          </m:f>
        </m:oMath>
      </m:oMathPara>
    </w:p>
    <w:p w14:paraId="14A552B0" w14:textId="2E1D3F02" w:rsidR="78129C60" w:rsidRDefault="004112FB" w:rsidP="00C07B0E">
      <w:pPr>
        <w:ind w:firstLine="720"/>
      </w:pPr>
      <m:oMathPara>
        <m:oMath>
          <m:r>
            <w:rPr>
              <w:rFonts w:ascii="Cambria Math" w:hAnsi="Cambria Math"/>
            </w:rPr>
            <m:t xml:space="preserve">Payback=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9252</m:t>
              </m:r>
            </m:num>
            <m:den>
              <m:r>
                <w:rPr>
                  <w:rFonts w:ascii="Cambria Math" w:hAnsi="Cambria Math"/>
                </w:rPr>
                <m:t>500</m:t>
              </m:r>
            </m:den>
          </m:f>
          <m:r>
            <w:rPr>
              <w:rFonts w:ascii="Cambria Math" w:hAnsi="Cambria Math"/>
            </w:rPr>
            <m:t>=18,5 meses</m:t>
          </m:r>
        </m:oMath>
      </m:oMathPara>
    </w:p>
    <w:p w14:paraId="335CE962" w14:textId="6E63F913" w:rsidR="78129C60" w:rsidRDefault="004112FB" w:rsidP="004112FB">
      <w:r>
        <w:lastRenderedPageBreak/>
        <w:t xml:space="preserve">O resultado demonstra que o sistema apresenta um tempo de retorno rápido, pagando-se integralmente </w:t>
      </w:r>
      <w:r w:rsidR="00B868CA">
        <w:t>em aproximadamente um ano e meio de operação (18,5 meses).</w:t>
      </w:r>
    </w:p>
    <w:p w14:paraId="441D6C52" w14:textId="2D4AB78D" w:rsidR="004112FB" w:rsidRDefault="004112FB" w:rsidP="004112FB">
      <w:r>
        <w:t>Para avaliar a rentabilidade da tecnologia a médio prazo, projetou-se o Retorno sobre o Investimento (ROI) para um ciclo de 24 meses de uso da automação. A métrica é calculada subtraindo-se o custo do investimento do benefício financeiro acumulado no período, dividido pelo próprio investimento:</w:t>
      </w:r>
    </w:p>
    <w:p w14:paraId="08697F7A" w14:textId="50FA58F8" w:rsidR="00395DDF" w:rsidRDefault="004112FB" w:rsidP="00B868CA">
      <m:oMathPara>
        <m:oMath>
          <m:r>
            <w:rPr>
              <w:rFonts w:ascii="Cambria Math" w:hAnsi="Cambria Math"/>
            </w:rPr>
            <m:t>ROI=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Beneficio Acumulado-Investimento Total</m:t>
                  </m:r>
                </m:num>
                <m:den>
                  <m:r>
                    <w:rPr>
                      <w:rFonts w:ascii="Cambria Math" w:hAnsi="Cambria Math"/>
                    </w:rPr>
                    <m:t>Investimento Total</m:t>
                  </m:r>
                </m:den>
              </m:f>
            </m:e>
          </m:d>
          <m:r>
            <w:rPr>
              <w:rFonts w:ascii="Cambria Math" w:hAnsi="Cambria Math"/>
            </w:rPr>
            <m:t>× 100</m:t>
          </m:r>
        </m:oMath>
      </m:oMathPara>
    </w:p>
    <w:p w14:paraId="2EF4BE9E" w14:textId="215BDC45" w:rsidR="00395DDF" w:rsidRDefault="00395DDF" w:rsidP="004112FB">
      <w:r>
        <w:t>Considerando que em 24 meses a economia acumulada será de R$ 12.000,00:</w:t>
      </w:r>
    </w:p>
    <w:p w14:paraId="09AC88F1" w14:textId="226F599B" w:rsidR="00395DDF" w:rsidRDefault="00000000" w:rsidP="004112F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ROI</m:t>
              </m:r>
            </m:e>
            <m:sub>
              <m:r>
                <w:rPr>
                  <w:rFonts w:ascii="Cambria Math" w:hAnsi="Cambria Math"/>
                </w:rPr>
                <m:t>24 meses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12000-9252</m:t>
                  </m:r>
                </m:num>
                <m:den>
                  <m:r>
                    <w:rPr>
                      <w:rFonts w:ascii="Cambria Math" w:hAnsi="Cambria Math"/>
                    </w:rPr>
                    <m:t>9252</m:t>
                  </m:r>
                </m:den>
              </m:f>
            </m:e>
          </m:d>
          <m:r>
            <w:rPr>
              <w:rFonts w:ascii="Cambria Math" w:hAnsi="Cambria Math"/>
            </w:rPr>
            <m:t>×100 ≈29,7%</m:t>
          </m:r>
        </m:oMath>
      </m:oMathPara>
    </w:p>
    <w:p w14:paraId="12187723" w14:textId="70C912CD" w:rsidR="78129C60" w:rsidRDefault="78129C60" w:rsidP="78129C60">
      <w:pPr>
        <w:ind w:firstLine="720"/>
      </w:pPr>
    </w:p>
    <w:p w14:paraId="085749EF" w14:textId="3809B866" w:rsidR="00395DDF" w:rsidRDefault="00395DDF" w:rsidP="78129C60">
      <w:pPr>
        <w:ind w:firstLine="720"/>
      </w:pPr>
      <w:r>
        <w:t xml:space="preserve">Conclui-se que, </w:t>
      </w:r>
      <w:r w:rsidR="00B868CA">
        <w:t>o sistema CULTIVO+ não apenas recupera o capital inicial investido no curto prazo, como também entrega uma rentabilidade de aproximadamente 30% ao final de dois anos de operação. Esse indicador atesta a viabilidade econômica do projeto conceitual e prova que serviços de engenharia e automação, mesmo quando contabilizam o valor justo de mão de obra especializada, são ferramentas financeiramente sustentáveis e lucrativas para a agricultura familiar.</w:t>
      </w:r>
    </w:p>
    <w:p w14:paraId="4A9C4229" w14:textId="77777777" w:rsidR="00A219FB" w:rsidRDefault="00A219FB" w:rsidP="78129C60">
      <w:pPr>
        <w:ind w:firstLine="720"/>
      </w:pPr>
    </w:p>
    <w:p w14:paraId="73A884E5" w14:textId="4AAF31FF" w:rsidR="00A219FB" w:rsidRDefault="00A219FB" w:rsidP="00A219FB">
      <w:pPr>
        <w:pStyle w:val="Ttulo2"/>
        <w:rPr>
          <w:sz w:val="24"/>
          <w:szCs w:val="24"/>
        </w:rPr>
      </w:pPr>
      <w:bookmarkStart w:id="171" w:name="_Toc226967929"/>
      <w:r w:rsidRPr="00A219FB">
        <w:rPr>
          <w:sz w:val="24"/>
          <w:szCs w:val="24"/>
        </w:rPr>
        <w:t>4.3 Simulação Computacional e Desafios de Desenvolvimento</w:t>
      </w:r>
      <w:bookmarkEnd w:id="171"/>
    </w:p>
    <w:p w14:paraId="1967B2C6" w14:textId="77777777" w:rsidR="00A219FB" w:rsidRDefault="00A219FB" w:rsidP="00A219FB">
      <w:pPr>
        <w:rPr>
          <w:lang w:eastAsia="ar-SA"/>
        </w:rPr>
      </w:pPr>
    </w:p>
    <w:p w14:paraId="12F9A640" w14:textId="4F8E468D" w:rsidR="00A219FB" w:rsidRDefault="00A219FB" w:rsidP="00A219FB">
      <w:pPr>
        <w:rPr>
          <w:lang w:eastAsia="ar-SA"/>
        </w:rPr>
      </w:pPr>
      <w:r>
        <w:rPr>
          <w:lang w:eastAsia="ar-SA"/>
        </w:rPr>
        <w:t>Para validar a viabilidade da lógica operacional descrita no fluxograma de controle, a inteligência do sistema CULTIVO+ foi transcrita para a linguagem Python (</w:t>
      </w:r>
      <w:proofErr w:type="spellStart"/>
      <w:r>
        <w:rPr>
          <w:lang w:eastAsia="ar-SA"/>
        </w:rPr>
        <w:t>MicroPython</w:t>
      </w:r>
      <w:proofErr w:type="spellEnd"/>
      <w:r>
        <w:rPr>
          <w:lang w:eastAsia="ar-SA"/>
        </w:rPr>
        <w:t xml:space="preserve">) e homologada em ambiente de simulação. O código-fonte foi estruturado sob o paradigma de Programação Orientada a Objetos (POO), segregando o sistema em três camadas lógicas principais: Hardware (responsável pelo mapeamento de pinos e leitura de dados brutos), </w:t>
      </w:r>
      <w:proofErr w:type="spellStart"/>
      <w:r>
        <w:rPr>
          <w:lang w:eastAsia="ar-SA"/>
        </w:rPr>
        <w:t>Controller</w:t>
      </w:r>
      <w:proofErr w:type="spellEnd"/>
      <w:r>
        <w:rPr>
          <w:lang w:eastAsia="ar-SA"/>
        </w:rPr>
        <w:t xml:space="preserve"> (responsável pelo processamento matemático, conversão de grandezas e cálculo de médias) e Display (responsável pela geração de </w:t>
      </w:r>
      <w:r w:rsidRPr="00A219FB">
        <w:rPr>
          <w:i/>
          <w:iCs/>
          <w:lang w:eastAsia="ar-SA"/>
        </w:rPr>
        <w:t>logs</w:t>
      </w:r>
      <w:r>
        <w:rPr>
          <w:lang w:eastAsia="ar-SA"/>
        </w:rPr>
        <w:t xml:space="preserve"> de status).</w:t>
      </w:r>
    </w:p>
    <w:p w14:paraId="3F7ED4C8" w14:textId="7F55470A" w:rsidR="00A219FB" w:rsidRDefault="00A219FB" w:rsidP="00A219FB">
      <w:pPr>
        <w:rPr>
          <w:lang w:eastAsia="ar-SA"/>
        </w:rPr>
      </w:pPr>
      <w:r>
        <w:rPr>
          <w:lang w:eastAsia="ar-SA"/>
        </w:rPr>
        <w:lastRenderedPageBreak/>
        <w:t xml:space="preserve">O propósito central desta simulação computacional é atestar a capacidade de processamento do microcontrolador ESP32 em orquestrar múltiplas entradas sensoriais, traduzindo-as em decisões automatizadas de irrigação, controle climático (exaustão e nebulização) e suplementação luminosa. O circuito virtual completo, contemplando a integração elétrica e o código executável, foi construído na plataforma de simulação IoT </w:t>
      </w:r>
      <w:proofErr w:type="spellStart"/>
      <w:r w:rsidRPr="00A219FB">
        <w:rPr>
          <w:i/>
          <w:iCs/>
          <w:lang w:eastAsia="ar-SA"/>
        </w:rPr>
        <w:t>Wokwi</w:t>
      </w:r>
      <w:proofErr w:type="spellEnd"/>
      <w:r>
        <w:rPr>
          <w:lang w:eastAsia="ar-SA"/>
        </w:rPr>
        <w:t xml:space="preserve"> e pode ser acessado para revisão técnica por meio do seguinte endereço eletrônico:</w:t>
      </w:r>
    </w:p>
    <w:p w14:paraId="7EAAC57C" w14:textId="609F45AC" w:rsidR="00A219FB" w:rsidRPr="00A219FB" w:rsidRDefault="00A219FB" w:rsidP="00A219FB">
      <w:pPr>
        <w:ind w:firstLine="0"/>
        <w:jc w:val="left"/>
        <w:rPr>
          <w:lang w:eastAsia="ar-SA"/>
        </w:rPr>
      </w:pPr>
      <w:r>
        <w:rPr>
          <w:b/>
          <w:bCs/>
          <w:lang w:eastAsia="ar-SA"/>
        </w:rPr>
        <w:t xml:space="preserve">Link de acesso à simulação: </w:t>
      </w:r>
      <w:r w:rsidRPr="00A219FB">
        <w:rPr>
          <w:lang w:eastAsia="ar-SA"/>
        </w:rPr>
        <w:t>https://wokwi.com/projects/460923219665533953</w:t>
      </w:r>
    </w:p>
    <w:p w14:paraId="7154017A" w14:textId="562DD1F2" w:rsidR="78129C60" w:rsidRDefault="00A219FB" w:rsidP="78129C60">
      <w:pPr>
        <w:ind w:firstLine="720"/>
      </w:pPr>
      <w:r>
        <w:t>Durante a fase de desenvolvimento, estruturação lógica e simulação do protótipo, a equipe deparou-se com desafios técnicos que exigiram adaptações e contramedidas de engenharia, destacando-se:</w:t>
      </w:r>
    </w:p>
    <w:p w14:paraId="35839E08" w14:textId="768B2A60" w:rsidR="00A219FB" w:rsidRDefault="00A219FB" w:rsidP="00A219FB">
      <w:pPr>
        <w:pStyle w:val="PargrafodaLista"/>
        <w:numPr>
          <w:ilvl w:val="0"/>
          <w:numId w:val="15"/>
        </w:numPr>
      </w:pPr>
      <w:r>
        <w:rPr>
          <w:b/>
          <w:bCs/>
        </w:rPr>
        <w:t>Escassez de portas I/O e limitações do conversor ADC:</w:t>
      </w:r>
      <w:r>
        <w:t xml:space="preserve"> O projeto original esbarrou na limitação</w:t>
      </w:r>
      <w:r w:rsidR="00716B3D">
        <w:t xml:space="preserve"> física de portas de entrada analógica do ESP32, problema agravado pelo fato de o canal ADC2 tornar-se inoperante quando o módulo Wi-Fi está ativo. A solução de </w:t>
      </w:r>
      <w:r w:rsidR="00716B3D">
        <w:rPr>
          <w:i/>
          <w:iCs/>
        </w:rPr>
        <w:t>hardware</w:t>
      </w:r>
      <w:r w:rsidR="00716B3D">
        <w:t xml:space="preserve"> implementada pela equipe foi a adoção de um circuito integrado multiplexador de 16 canais. Essa alteração permitiu rotear o sinal de múltiplos sensores de solo e fotorresistores para um único pino analógico do microcontrolador, solucionando o gargalo de </w:t>
      </w:r>
      <w:r w:rsidR="00716B3D">
        <w:rPr>
          <w:i/>
          <w:iCs/>
        </w:rPr>
        <w:t>hardware</w:t>
      </w:r>
      <w:r w:rsidR="00716B3D">
        <w:t xml:space="preserve"> mediante o desenvolvimento de uma função de varredura (</w:t>
      </w:r>
      <w:proofErr w:type="spellStart"/>
      <w:r w:rsidR="00716B3D" w:rsidRPr="00716B3D">
        <w:rPr>
          <w:i/>
          <w:iCs/>
        </w:rPr>
        <w:t>ler_mux</w:t>
      </w:r>
      <w:proofErr w:type="spellEnd"/>
      <w:r w:rsidR="00716B3D">
        <w:t xml:space="preserve">) via </w:t>
      </w:r>
      <w:r w:rsidR="00716B3D">
        <w:rPr>
          <w:i/>
          <w:iCs/>
        </w:rPr>
        <w:t>software</w:t>
      </w:r>
      <w:r w:rsidR="00716B3D">
        <w:t>.</w:t>
      </w:r>
    </w:p>
    <w:p w14:paraId="2D39D3BC" w14:textId="2E4EAA7D" w:rsidR="00716B3D" w:rsidRDefault="00716B3D" w:rsidP="00A219FB">
      <w:pPr>
        <w:pStyle w:val="PargrafodaLista"/>
        <w:numPr>
          <w:ilvl w:val="0"/>
          <w:numId w:val="15"/>
        </w:numPr>
      </w:pPr>
      <w:r>
        <w:rPr>
          <w:b/>
          <w:bCs/>
        </w:rPr>
        <w:t>Conversão não-linear de luminosidade:</w:t>
      </w:r>
      <w:r>
        <w:t xml:space="preserve"> Os módulos LDR tradicionais retornam valores de resistência ou percentuais que não refletem a unidade de medida utilizada na agronomia. Para superar essa barreira de dados, foi necessário implementar uma função matemática dedicada do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rPr>
          <w:i/>
          <w:iCs/>
        </w:rPr>
        <w:t>calcular_lux</w:t>
      </w:r>
      <w:proofErr w:type="spellEnd"/>
      <w:r>
        <w:t>) para converter os sinais analógicos puros (0 a 4095) em estimativas de lux (0 a 1000)</w:t>
      </w:r>
      <w:r w:rsidR="00306CB5">
        <w:t>, garantindo que os LEDs auxiliares só sejam acionados quando a média de luminosidade da estufa cair abaixo do limite fotossintético ideal.</w:t>
      </w:r>
    </w:p>
    <w:p w14:paraId="1DDF599E" w14:textId="7CDCCBF2" w:rsidR="00457461" w:rsidRDefault="00306CB5" w:rsidP="00457461">
      <w:pPr>
        <w:pStyle w:val="PargrafodaLista"/>
        <w:numPr>
          <w:ilvl w:val="0"/>
          <w:numId w:val="15"/>
        </w:numPr>
      </w:pPr>
      <w:proofErr w:type="spellStart"/>
      <w:r>
        <w:rPr>
          <w:b/>
          <w:bCs/>
        </w:rPr>
        <w:t>Mock</w:t>
      </w:r>
      <w:proofErr w:type="spellEnd"/>
      <w:r>
        <w:rPr>
          <w:b/>
          <w:bCs/>
        </w:rPr>
        <w:t xml:space="preserve"> de componentes em ambiente de simulação:</w:t>
      </w:r>
      <w:r>
        <w:t xml:space="preserve"> Por tratar-se de uma plataforma virtual, o </w:t>
      </w:r>
      <w:proofErr w:type="spellStart"/>
      <w:r>
        <w:rPr>
          <w:i/>
          <w:iCs/>
        </w:rPr>
        <w:t>Wokwi</w:t>
      </w:r>
      <w:proofErr w:type="spellEnd"/>
      <w:r>
        <w:t xml:space="preserve"> apresenta limitações em sua biblioteca de componentes, não disponibilizando sensores capacitivos</w:t>
      </w:r>
      <w:r w:rsidR="009D6512">
        <w:t xml:space="preserve"> de umidade do solo reais. Para não interromper o desenvolvimento da lógica de controle, a equipe </w:t>
      </w:r>
      <w:r w:rsidR="009D6512">
        <w:lastRenderedPageBreak/>
        <w:t xml:space="preserve">adotou a técnica de </w:t>
      </w:r>
      <w:proofErr w:type="spellStart"/>
      <w:r w:rsidR="009D6512">
        <w:rPr>
          <w:i/>
          <w:iCs/>
        </w:rPr>
        <w:t>Mocking</w:t>
      </w:r>
      <w:proofErr w:type="spellEnd"/>
      <w:r w:rsidR="009D6512">
        <w:t>, substituindo temporariamente os sensores de solo por potenciômetros lineares (</w:t>
      </w:r>
      <w:proofErr w:type="spellStart"/>
      <w:r w:rsidR="009D6512" w:rsidRPr="009D6512">
        <w:rPr>
          <w:i/>
          <w:iCs/>
        </w:rPr>
        <w:t>sliders</w:t>
      </w:r>
      <w:proofErr w:type="spellEnd"/>
      <w:r w:rsidR="009D6512">
        <w:t>). Essa adaptação técnica permitiu simular ativamente a variação de milivolts no solo e validar a precisão dos relés de acionamento das bombas d’água sem perda de fidelidade no algoritmo de controle.</w:t>
      </w:r>
    </w:p>
    <w:p w14:paraId="1BBEDDC4" w14:textId="77777777" w:rsidR="00457461" w:rsidRDefault="00457461" w:rsidP="00457461">
      <w:pPr>
        <w:pStyle w:val="PargrafodaLista"/>
        <w:ind w:firstLine="0"/>
      </w:pPr>
    </w:p>
    <w:p w14:paraId="22434FAC" w14:textId="0C49371B" w:rsidR="00457461" w:rsidRPr="00457461" w:rsidRDefault="00457461" w:rsidP="00457461">
      <w:pPr>
        <w:ind w:left="720" w:firstLine="0"/>
      </w:pPr>
      <w:r w:rsidRPr="00457461">
        <w:t xml:space="preserve">Figura 7 – Diagrama Esquemático de Ligações e Arquitetura de Hardware (Simulação </w:t>
      </w:r>
      <w:proofErr w:type="spellStart"/>
      <w:r w:rsidRPr="00457461">
        <w:t>Wokwi</w:t>
      </w:r>
      <w:proofErr w:type="spellEnd"/>
      <w:r w:rsidRPr="00457461">
        <w:t>)</w:t>
      </w:r>
    </w:p>
    <w:p w14:paraId="77FD95D7" w14:textId="3D88FA93" w:rsidR="00457461" w:rsidRDefault="00457461" w:rsidP="00BD5BBA">
      <w:pPr>
        <w:ind w:firstLine="0"/>
      </w:pPr>
      <w:r>
        <w:rPr>
          <w:noProof/>
        </w:rPr>
        <w:drawing>
          <wp:inline distT="0" distB="0" distL="0" distR="0" wp14:anchorId="1ACAB3B0" wp14:editId="3621511B">
            <wp:extent cx="5760085" cy="5944235"/>
            <wp:effectExtent l="0" t="0" r="0" b="0"/>
            <wp:docPr id="407968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68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AF2F" w14:textId="6C643B5C" w:rsidR="00457461" w:rsidRPr="00457461" w:rsidRDefault="00457461" w:rsidP="00BD5BBA">
      <w:pPr>
        <w:ind w:firstLine="0"/>
        <w:rPr>
          <w:sz w:val="20"/>
          <w:szCs w:val="20"/>
        </w:rPr>
      </w:pPr>
      <w:r w:rsidRPr="00457461">
        <w:rPr>
          <w:b/>
          <w:bCs/>
          <w:sz w:val="20"/>
          <w:szCs w:val="20"/>
        </w:rPr>
        <w:t>Fonte:</w:t>
      </w:r>
      <w:r w:rsidRPr="00457461">
        <w:rPr>
          <w:sz w:val="20"/>
          <w:szCs w:val="20"/>
        </w:rPr>
        <w:t xml:space="preserve"> Autoria própria.</w:t>
      </w:r>
    </w:p>
    <w:p w14:paraId="2B933358" w14:textId="0A1D4E5B" w:rsidR="4A1AF873" w:rsidRDefault="63CC3EBF" w:rsidP="78129C60">
      <w:pPr>
        <w:pStyle w:val="Ttulo1"/>
        <w:numPr>
          <w:ilvl w:val="0"/>
          <w:numId w:val="6"/>
        </w:numPr>
        <w:ind w:left="270" w:hanging="270"/>
      </w:pPr>
      <w:bookmarkStart w:id="172" w:name="_Toc2011447485"/>
      <w:bookmarkStart w:id="173" w:name="_Toc635265111"/>
      <w:bookmarkStart w:id="174" w:name="_Toc1875655843"/>
      <w:bookmarkStart w:id="175" w:name="_Toc1732863111"/>
      <w:bookmarkStart w:id="176" w:name="_Toc147172121"/>
      <w:bookmarkStart w:id="177" w:name="_Toc52701661"/>
      <w:bookmarkStart w:id="178" w:name="_Toc657483720"/>
      <w:bookmarkStart w:id="179" w:name="_Toc749223642"/>
      <w:bookmarkStart w:id="180" w:name="_Toc1789684328"/>
      <w:bookmarkStart w:id="181" w:name="_Toc1522613084"/>
      <w:bookmarkStart w:id="182" w:name="_Toc1801916447"/>
      <w:bookmarkStart w:id="183" w:name="_Toc226967930"/>
      <w:r>
        <w:lastRenderedPageBreak/>
        <w:t>Considerações Finais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</w:p>
    <w:p w14:paraId="5C93F018" w14:textId="4A239044" w:rsidR="78129C60" w:rsidRDefault="78129C60" w:rsidP="78129C60"/>
    <w:p w14:paraId="77F4DFB7" w14:textId="21AC048E" w:rsidR="33453B9B" w:rsidRDefault="33453B9B" w:rsidP="78129C60">
      <w:pPr>
        <w:pStyle w:val="Ttulo2"/>
        <w:rPr>
          <w:sz w:val="24"/>
          <w:szCs w:val="24"/>
        </w:rPr>
      </w:pPr>
      <w:bookmarkStart w:id="184" w:name="_Toc1266150816"/>
      <w:bookmarkStart w:id="185" w:name="_Toc226967931"/>
      <w:r w:rsidRPr="41C8BD00">
        <w:rPr>
          <w:sz w:val="24"/>
          <w:szCs w:val="24"/>
        </w:rPr>
        <w:t xml:space="preserve">5.1 </w:t>
      </w:r>
      <w:r w:rsidR="4C53D837" w:rsidRPr="41C8BD00">
        <w:rPr>
          <w:sz w:val="24"/>
          <w:szCs w:val="24"/>
        </w:rPr>
        <w:t>Síntese dos Resultados</w:t>
      </w:r>
      <w:bookmarkEnd w:id="184"/>
      <w:bookmarkEnd w:id="185"/>
    </w:p>
    <w:p w14:paraId="677227AD" w14:textId="3BEBF7F3" w:rsidR="78129C60" w:rsidRDefault="78129C60" w:rsidP="78129C60"/>
    <w:p w14:paraId="0395B234" w14:textId="05F22541" w:rsidR="63CC3EBF" w:rsidRDefault="63CC3EBF" w:rsidP="4A1AF873">
      <w:r>
        <w:t>O presente trabalho</w:t>
      </w:r>
      <w:r w:rsidR="5D272DD6">
        <w:t xml:space="preserve"> teve como premissa o desenvolvimento de um projeto conceitual de automação baseado em Internet das Coisas (Io</w:t>
      </w:r>
      <w:r w:rsidR="5D7DA744">
        <w:t>T</w:t>
      </w:r>
      <w:r w:rsidR="5D272DD6">
        <w:t>)</w:t>
      </w:r>
      <w:r w:rsidR="421AB8A1">
        <w:t xml:space="preserve"> — denominado CULTIVO+ —, voltado para a modernização do cultivo protegido de alface e repolho em uma propriedade agrícola familiar. A análise do percurso metodológico e dos resultado</w:t>
      </w:r>
      <w:r w:rsidR="6C0BCD15">
        <w:t>s</w:t>
      </w:r>
      <w:r w:rsidR="421AB8A1">
        <w:t xml:space="preserve"> obtidos permite concluir que o objetivo geral foi ple</w:t>
      </w:r>
      <w:r w:rsidR="0B7319EB">
        <w:t>namente alcançado pelo grupo</w:t>
      </w:r>
      <w:r w:rsidR="628CF2E3">
        <w:t>.</w:t>
      </w:r>
    </w:p>
    <w:p w14:paraId="2AFEB2B1" w14:textId="6661E501" w:rsidR="628CF2E3" w:rsidRDefault="628CF2E3" w:rsidP="78129C60">
      <w:r>
        <w:t xml:space="preserve">A arquitetura de </w:t>
      </w:r>
      <w:r w:rsidRPr="78129C60">
        <w:rPr>
          <w:i/>
          <w:iCs/>
        </w:rPr>
        <w:t xml:space="preserve">hardware </w:t>
      </w:r>
      <w:r>
        <w:t xml:space="preserve">e </w:t>
      </w:r>
      <w:r w:rsidRPr="78129C60">
        <w:rPr>
          <w:i/>
          <w:iCs/>
        </w:rPr>
        <w:t xml:space="preserve">software </w:t>
      </w:r>
      <w:r>
        <w:t>proposta demonstrou-se tecnicamente viável para o monitoramento contínuo de variáveis microclimáticas. A adoção de uma topologia de processamento distribuído —</w:t>
      </w:r>
      <w:r w:rsidR="77A1B575">
        <w:t xml:space="preserve"> utilizando quatro microcontroladores ESP32 para gerenciar oito canteiros independentes — conferiu ao sistema robustez necessária para o ambiente rural. Sob a ótica financeira, a estimativa orça</w:t>
      </w:r>
      <w:r w:rsidR="0C211E20">
        <w:t>mentária validou a viabilidade econômica do projeto, apresentando um custo de implementação (estimado em R$ 7.922,00) significativamente inferior às soluções</w:t>
      </w:r>
      <w:r w:rsidR="46164635">
        <w:t xml:space="preserve"> comerciais fechadas disponíveis no mercado, tornando a tecnologia acessível ao pequeno produtor.</w:t>
      </w:r>
    </w:p>
    <w:p w14:paraId="15AE3FCB" w14:textId="75AD3062" w:rsidR="78129C60" w:rsidRDefault="78129C60" w:rsidP="78129C60">
      <w:pPr>
        <w:ind w:firstLine="0"/>
      </w:pPr>
    </w:p>
    <w:p w14:paraId="12F1C153" w14:textId="77777777" w:rsidR="00457461" w:rsidRDefault="00457461" w:rsidP="78129C60">
      <w:pPr>
        <w:ind w:firstLine="0"/>
      </w:pPr>
    </w:p>
    <w:p w14:paraId="458C1E8B" w14:textId="0C7EC5B3" w:rsidR="17A6A3F7" w:rsidRPr="00880533" w:rsidRDefault="46164635" w:rsidP="41C8BD00">
      <w:pPr>
        <w:pStyle w:val="Ttulo2"/>
        <w:rPr>
          <w:sz w:val="24"/>
          <w:szCs w:val="24"/>
        </w:rPr>
      </w:pPr>
      <w:bookmarkStart w:id="186" w:name="_heading=h.qsh70q"/>
      <w:bookmarkStart w:id="187" w:name="_Toc226967932"/>
      <w:bookmarkEnd w:id="186"/>
      <w:r w:rsidRPr="41C8BD00">
        <w:rPr>
          <w:sz w:val="24"/>
          <w:szCs w:val="24"/>
        </w:rPr>
        <w:t>5.2 Limitações do Projeto</w:t>
      </w:r>
      <w:bookmarkEnd w:id="187"/>
    </w:p>
    <w:p w14:paraId="0185FF80" w14:textId="29CF51A1" w:rsidR="78129C60" w:rsidRDefault="78129C60" w:rsidP="78129C60"/>
    <w:p w14:paraId="0867E8CF" w14:textId="7176DC91" w:rsidR="46164635" w:rsidRDefault="46164635" w:rsidP="78129C60">
      <w:r>
        <w:t xml:space="preserve">Apesar dos resultados promissores, é importante destacar as limitações inerentes a este estudo. Por tratar-se de um projeto conceitual de </w:t>
      </w:r>
      <w:r w:rsidRPr="41C8BD00">
        <w:rPr>
          <w:i/>
          <w:iCs/>
        </w:rPr>
        <w:t xml:space="preserve">design </w:t>
      </w:r>
      <w:r>
        <w:t xml:space="preserve">e arquitetura, a </w:t>
      </w:r>
      <w:r w:rsidR="15AACC42">
        <w:t>validação do sistema restringiu-se ao planejamento lógico, estrutural e orçamentário. A eficiência real da rede de sensores e do protocolo MQTT, bem como o desgaste físico dos componentes em condições extremas de poeira e umidade (comuns em estufas reais)</w:t>
      </w:r>
      <w:r w:rsidR="008C5353">
        <w:t xml:space="preserve">, dependem de uma futura implementação física prolongada. Além disso, </w:t>
      </w:r>
      <w:r w:rsidR="008C5353">
        <w:lastRenderedPageBreak/>
        <w:t xml:space="preserve">a dependência de conectividade Wi-Fi ininterrupta na estufa pode representar um gargalo técnico em propriedades rurais com infraestrutura de rede </w:t>
      </w:r>
      <w:r w:rsidR="6743E2D2">
        <w:t>deficitária.</w:t>
      </w:r>
    </w:p>
    <w:p w14:paraId="59451FC8" w14:textId="4FD8D937" w:rsidR="6743E2D2" w:rsidRDefault="6743E2D2" w:rsidP="41C8BD00">
      <w:pPr>
        <w:pStyle w:val="Ttulo2"/>
        <w:rPr>
          <w:sz w:val="24"/>
          <w:szCs w:val="24"/>
        </w:rPr>
      </w:pPr>
      <w:bookmarkStart w:id="188" w:name="_Toc226967933"/>
      <w:r w:rsidRPr="41C8BD00">
        <w:rPr>
          <w:sz w:val="24"/>
          <w:szCs w:val="24"/>
        </w:rPr>
        <w:t>5.3 Propostas de Trabalhos Futuros</w:t>
      </w:r>
      <w:bookmarkEnd w:id="188"/>
    </w:p>
    <w:p w14:paraId="6A6FA588" w14:textId="59A27D80" w:rsidR="41C8BD00" w:rsidRDefault="41C8BD00" w:rsidP="41C8BD00"/>
    <w:p w14:paraId="60423D4E" w14:textId="2F183269" w:rsidR="6743E2D2" w:rsidRDefault="6743E2D2" w:rsidP="41C8BD00">
      <w:pPr>
        <w:ind w:firstLine="0"/>
      </w:pPr>
      <w:r>
        <w:t>Como propostas para a evolução contínua do sistema CULTIVO+, sugere-se:</w:t>
      </w:r>
    </w:p>
    <w:p w14:paraId="6FAE2701" w14:textId="3B434477" w:rsidR="6743E2D2" w:rsidRDefault="6743E2D2" w:rsidP="41C8BD00">
      <w:pPr>
        <w:pStyle w:val="PargrafodaLista"/>
        <w:numPr>
          <w:ilvl w:val="0"/>
          <w:numId w:val="2"/>
        </w:numPr>
      </w:pPr>
      <w:r w:rsidRPr="41C8BD00">
        <w:rPr>
          <w:b/>
          <w:bCs/>
        </w:rPr>
        <w:t>Implementação de Visão Computacional</w:t>
      </w:r>
      <w:r>
        <w:t xml:space="preserve">: A expansão da camada de percepção por meio de sistemas de videomonitoramento (CFTV). A utilização de bibliotecas de processamento de imagem, como o </w:t>
      </w:r>
      <w:proofErr w:type="spellStart"/>
      <w:r>
        <w:t>OpenCV</w:t>
      </w:r>
      <w:proofErr w:type="spellEnd"/>
      <w:r>
        <w:t>, permitiria</w:t>
      </w:r>
      <w:r w:rsidR="12909546">
        <w:t xml:space="preserve"> o monitoramento visual em tempo real para identificação precoce de pragas e análise do crescimento vegetativo.</w:t>
      </w:r>
    </w:p>
    <w:p w14:paraId="2513902F" w14:textId="4DAB067D" w:rsidR="12909546" w:rsidRDefault="12909546" w:rsidP="41C8BD00">
      <w:pPr>
        <w:pStyle w:val="PargrafodaLista"/>
        <w:numPr>
          <w:ilvl w:val="0"/>
          <w:numId w:val="2"/>
        </w:numPr>
      </w:pPr>
      <w:r w:rsidRPr="41C8BD00">
        <w:rPr>
          <w:b/>
          <w:bCs/>
        </w:rPr>
        <w:t>Desenvolvimento de Aplicativo Mobile</w:t>
      </w:r>
      <w:r>
        <w:t xml:space="preserve">: A conversão do </w:t>
      </w:r>
      <w:r w:rsidRPr="41C8BD00">
        <w:rPr>
          <w:i/>
          <w:iCs/>
        </w:rPr>
        <w:t xml:space="preserve">dashboard </w:t>
      </w:r>
      <w:r>
        <w:t xml:space="preserve">web atual para um aplicativo móvel nativo, integrando notificações </w:t>
      </w:r>
      <w:proofErr w:type="spellStart"/>
      <w:r w:rsidRPr="41C8BD00">
        <w:rPr>
          <w:i/>
          <w:iCs/>
        </w:rPr>
        <w:t>push</w:t>
      </w:r>
      <w:proofErr w:type="spellEnd"/>
      <w:r w:rsidRPr="41C8BD00">
        <w:rPr>
          <w:i/>
          <w:iCs/>
        </w:rPr>
        <w:t xml:space="preserve"> </w:t>
      </w:r>
      <w:r>
        <w:t>diretas no celular do</w:t>
      </w:r>
      <w:r w:rsidR="4EEDD6D9">
        <w:t xml:space="preserve"> produtor em casos de quedas de energia ou variações críticas de temperatura.</w:t>
      </w:r>
    </w:p>
    <w:p w14:paraId="6A0CC177" w14:textId="5F31B7B6" w:rsidR="4EEDD6D9" w:rsidRDefault="4EEDD6D9" w:rsidP="41C8BD00">
      <w:pPr>
        <w:pStyle w:val="PargrafodaLista"/>
        <w:numPr>
          <w:ilvl w:val="0"/>
          <w:numId w:val="2"/>
        </w:numPr>
      </w:pPr>
      <w:r>
        <w:t xml:space="preserve">Transição de Protocolo de Rede: A substituição da comunicação Wi-Fi tradicional por protocolos de rede de longa distância e baixo consumo (LPWAN), como o </w:t>
      </w:r>
      <w:proofErr w:type="spellStart"/>
      <w:r>
        <w:t>LoRaWAN</w:t>
      </w:r>
      <w:proofErr w:type="spellEnd"/>
      <w:r>
        <w:t>, garantindo maior alcance e estabilidade de conexão em áreas ru</w:t>
      </w:r>
      <w:r w:rsidR="4E11642E">
        <w:t>rais extensas.</w:t>
      </w:r>
    </w:p>
    <w:p w14:paraId="65036D62" w14:textId="48E79573" w:rsidR="17A6A3F7" w:rsidRPr="00880533" w:rsidRDefault="17A6A3F7" w:rsidP="08A36D2E">
      <w:pPr>
        <w:spacing w:line="480" w:lineRule="auto"/>
        <w:ind w:firstLine="0"/>
        <w:rPr>
          <w:lang w:val="en-US"/>
        </w:rPr>
      </w:pPr>
    </w:p>
    <w:p w14:paraId="7478D2BA" w14:textId="37C4A351" w:rsidR="00F3264F" w:rsidRDefault="00F3264F" w:rsidP="44DF025F">
      <w:pPr>
        <w:rPr>
          <w:lang w:val="en-US"/>
        </w:rPr>
      </w:pPr>
    </w:p>
    <w:p w14:paraId="3B1DAA41" w14:textId="77777777" w:rsidR="005B5619" w:rsidRDefault="005B5619" w:rsidP="44DF025F">
      <w:pPr>
        <w:rPr>
          <w:rFonts w:eastAsia="Times New Roman"/>
          <w:lang w:val="en-US"/>
        </w:rPr>
      </w:pPr>
    </w:p>
    <w:p w14:paraId="55AD56FF" w14:textId="77777777" w:rsidR="00457461" w:rsidRDefault="00457461" w:rsidP="44DF025F">
      <w:pPr>
        <w:rPr>
          <w:rFonts w:eastAsia="Times New Roman"/>
          <w:lang w:val="en-US"/>
        </w:rPr>
      </w:pPr>
    </w:p>
    <w:p w14:paraId="3A113E7A" w14:textId="77777777" w:rsidR="00457461" w:rsidRDefault="00457461" w:rsidP="44DF025F">
      <w:pPr>
        <w:rPr>
          <w:rFonts w:eastAsia="Times New Roman"/>
          <w:lang w:val="en-US"/>
        </w:rPr>
      </w:pPr>
    </w:p>
    <w:p w14:paraId="257F43F2" w14:textId="77777777" w:rsidR="00457461" w:rsidRDefault="00457461" w:rsidP="44DF025F">
      <w:pPr>
        <w:rPr>
          <w:rFonts w:eastAsia="Times New Roman"/>
          <w:lang w:val="en-US"/>
        </w:rPr>
      </w:pPr>
    </w:p>
    <w:p w14:paraId="232301CE" w14:textId="77777777" w:rsidR="00457461" w:rsidRDefault="00457461" w:rsidP="44DF025F">
      <w:pPr>
        <w:rPr>
          <w:rFonts w:eastAsia="Times New Roman"/>
          <w:lang w:val="en-US"/>
        </w:rPr>
      </w:pPr>
    </w:p>
    <w:p w14:paraId="1FC03701" w14:textId="77777777" w:rsidR="00457461" w:rsidRDefault="00457461" w:rsidP="44DF025F">
      <w:pPr>
        <w:rPr>
          <w:rFonts w:eastAsia="Times New Roman"/>
          <w:lang w:val="en-US"/>
        </w:rPr>
      </w:pPr>
    </w:p>
    <w:p w14:paraId="36FE68FE" w14:textId="77777777" w:rsidR="00457461" w:rsidRDefault="00457461" w:rsidP="44DF025F">
      <w:pPr>
        <w:rPr>
          <w:rFonts w:eastAsia="Times New Roman"/>
          <w:lang w:val="en-US"/>
        </w:rPr>
      </w:pPr>
    </w:p>
    <w:p w14:paraId="078440A6" w14:textId="77777777" w:rsidR="00457461" w:rsidRPr="00880533" w:rsidRDefault="00457461" w:rsidP="44DF025F">
      <w:pPr>
        <w:rPr>
          <w:rFonts w:eastAsia="Times New Roman"/>
          <w:lang w:val="en-US"/>
        </w:rPr>
      </w:pPr>
    </w:p>
    <w:p w14:paraId="63B85A6E" w14:textId="06488A39" w:rsidR="001C165C" w:rsidRPr="00B81500" w:rsidRDefault="001B6F59" w:rsidP="00F3264F">
      <w:pPr>
        <w:spacing w:line="480" w:lineRule="auto"/>
        <w:ind w:firstLine="0"/>
        <w:jc w:val="center"/>
        <w:rPr>
          <w:b/>
          <w:bCs/>
          <w:smallCaps/>
          <w:sz w:val="32"/>
          <w:szCs w:val="32"/>
          <w:highlight w:val="white"/>
          <w:lang w:val="en-US"/>
        </w:rPr>
      </w:pPr>
      <w:bookmarkStart w:id="189" w:name="_heading=h.147n2zr"/>
      <w:bookmarkEnd w:id="189"/>
      <w:r w:rsidRPr="00B81500">
        <w:rPr>
          <w:rFonts w:eastAsia="Times New Roman"/>
          <w:b/>
          <w:bCs/>
          <w:sz w:val="28"/>
          <w:szCs w:val="28"/>
          <w:lang w:val="en-US"/>
        </w:rPr>
        <w:lastRenderedPageBreak/>
        <w:t>REFERÊNCIAS</w:t>
      </w:r>
    </w:p>
    <w:p w14:paraId="17B91CA8" w14:textId="1B21BF71" w:rsidR="7DBF58C5" w:rsidRDefault="7DBF58C5" w:rsidP="44DF025F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5E33E464">
        <w:rPr>
          <w:rFonts w:eastAsia="Times New Roman"/>
          <w:color w:val="403D39"/>
          <w:highlight w:val="white"/>
          <w:lang w:val="en-US"/>
        </w:rPr>
        <w:t xml:space="preserve">FAO – Food and Agriculture Organization of the United Nations. 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>The Digitalization of Food and Agriculture</w:t>
      </w:r>
      <w:r w:rsidRPr="5E33E464">
        <w:rPr>
          <w:rFonts w:eastAsia="Times New Roman"/>
          <w:color w:val="403D39"/>
          <w:highlight w:val="white"/>
          <w:lang w:val="en-US"/>
        </w:rPr>
        <w:t xml:space="preserve">. </w:t>
      </w:r>
      <w:r w:rsidRPr="00B81500">
        <w:rPr>
          <w:rFonts w:eastAsia="Times New Roman"/>
          <w:color w:val="403D39"/>
          <w:highlight w:val="white"/>
        </w:rPr>
        <w:t xml:space="preserve">Roma: FAO, 2020. Disponível em: </w:t>
      </w:r>
      <w:hyperlink r:id="rId24">
        <w:r w:rsidRPr="00B81500">
          <w:rPr>
            <w:rStyle w:val="Hyperlink"/>
            <w:rFonts w:eastAsia="Times New Roman"/>
            <w:highlight w:val="white"/>
          </w:rPr>
          <w:t>https://www.fao.org/3/nc</w:t>
        </w:r>
        <w:r w:rsidR="0F855535" w:rsidRPr="00B81500">
          <w:rPr>
            <w:rStyle w:val="Hyperlink"/>
            <w:rFonts w:eastAsia="Times New Roman"/>
            <w:highlight w:val="white"/>
          </w:rPr>
          <w:t>580en/nc580en.pdf</w:t>
        </w:r>
      </w:hyperlink>
      <w:r w:rsidR="0F855535" w:rsidRPr="00B81500">
        <w:rPr>
          <w:rFonts w:eastAsia="Times New Roman"/>
          <w:color w:val="403D39"/>
          <w:highlight w:val="white"/>
        </w:rPr>
        <w:t xml:space="preserve">. </w:t>
      </w:r>
      <w:proofErr w:type="spellStart"/>
      <w:r w:rsidR="4C77D66A" w:rsidRPr="5E33E464">
        <w:rPr>
          <w:rFonts w:eastAsia="Times New Roman"/>
          <w:color w:val="403D39"/>
          <w:highlight w:val="white"/>
          <w:lang w:val="en-US"/>
        </w:rPr>
        <w:t>Acesso</w:t>
      </w:r>
      <w:proofErr w:type="spellEnd"/>
      <w:r w:rsidR="0F855535" w:rsidRPr="5E33E464">
        <w:rPr>
          <w:rFonts w:eastAsia="Times New Roman"/>
          <w:color w:val="403D39"/>
          <w:highlight w:val="white"/>
          <w:lang w:val="en-US"/>
        </w:rPr>
        <w:t xml:space="preserve"> </w:t>
      </w:r>
      <w:proofErr w:type="spellStart"/>
      <w:r w:rsidR="0F855535" w:rsidRPr="5E33E464">
        <w:rPr>
          <w:rFonts w:eastAsia="Times New Roman"/>
          <w:color w:val="403D39"/>
          <w:highlight w:val="white"/>
          <w:lang w:val="en-US"/>
        </w:rPr>
        <w:t>em</w:t>
      </w:r>
      <w:proofErr w:type="spellEnd"/>
      <w:r w:rsidR="0F855535" w:rsidRPr="5E33E464">
        <w:rPr>
          <w:rFonts w:eastAsia="Times New Roman"/>
          <w:color w:val="403D39"/>
          <w:highlight w:val="white"/>
          <w:lang w:val="en-US"/>
        </w:rPr>
        <w:t xml:space="preserve">: 16 </w:t>
      </w:r>
      <w:proofErr w:type="gramStart"/>
      <w:r w:rsidR="0F855535" w:rsidRPr="5E33E464">
        <w:rPr>
          <w:rFonts w:eastAsia="Times New Roman"/>
          <w:color w:val="403D39"/>
          <w:highlight w:val="white"/>
          <w:lang w:val="en-US"/>
        </w:rPr>
        <w:t>mar</w:t>
      </w:r>
      <w:proofErr w:type="gramEnd"/>
      <w:r w:rsidR="0F855535" w:rsidRPr="5E33E464">
        <w:rPr>
          <w:rFonts w:eastAsia="Times New Roman"/>
          <w:color w:val="403D39"/>
          <w:highlight w:val="white"/>
          <w:lang w:val="en-US"/>
        </w:rPr>
        <w:t>. 2026.</w:t>
      </w:r>
    </w:p>
    <w:p w14:paraId="541BA6F3" w14:textId="45DD486B" w:rsidR="15135CCC" w:rsidRPr="00B81500" w:rsidRDefault="15135CCC" w:rsidP="44DF025F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00B81500">
        <w:rPr>
          <w:rFonts w:eastAsia="Times New Roman"/>
          <w:color w:val="403D39"/>
          <w:highlight w:val="white"/>
          <w:lang w:val="en-US"/>
        </w:rPr>
        <w:t xml:space="preserve">FRIHA, O. </w:t>
      </w:r>
      <w:r w:rsidRPr="00B81500">
        <w:rPr>
          <w:rFonts w:eastAsia="Times New Roman"/>
          <w:i/>
          <w:iCs/>
          <w:color w:val="403D39"/>
          <w:highlight w:val="white"/>
          <w:lang w:val="en-US"/>
        </w:rPr>
        <w:t>et al.</w:t>
      </w:r>
      <w:r w:rsidRPr="00B81500">
        <w:rPr>
          <w:rFonts w:eastAsia="Times New Roman"/>
          <w:color w:val="403D39"/>
          <w:highlight w:val="white"/>
          <w:lang w:val="en-US"/>
        </w:rPr>
        <w:t xml:space="preserve"> </w:t>
      </w:r>
      <w:r w:rsidRPr="08A36D2E">
        <w:rPr>
          <w:rFonts w:eastAsia="Times New Roman"/>
          <w:color w:val="403D39"/>
          <w:highlight w:val="white"/>
          <w:lang w:val="en-US"/>
        </w:rPr>
        <w:t xml:space="preserve">Internet of </w:t>
      </w:r>
      <w:proofErr w:type="gramStart"/>
      <w:r w:rsidRPr="08A36D2E">
        <w:rPr>
          <w:rFonts w:eastAsia="Times New Roman"/>
          <w:color w:val="403D39"/>
          <w:highlight w:val="white"/>
          <w:lang w:val="en-US"/>
        </w:rPr>
        <w:t xml:space="preserve">Things </w:t>
      </w:r>
      <w:r w:rsidR="7653F41E" w:rsidRPr="08A36D2E">
        <w:rPr>
          <w:rFonts w:eastAsia="Times New Roman"/>
          <w:color w:val="403D39"/>
          <w:highlight w:val="white"/>
          <w:lang w:val="en-US"/>
        </w:rPr>
        <w:t xml:space="preserve"> for</w:t>
      </w:r>
      <w:proofErr w:type="gramEnd"/>
      <w:r w:rsidR="7653F41E" w:rsidRPr="08A36D2E">
        <w:rPr>
          <w:rFonts w:eastAsia="Times New Roman"/>
          <w:color w:val="403D39"/>
          <w:highlight w:val="white"/>
          <w:lang w:val="en-US"/>
        </w:rPr>
        <w:t xml:space="preserve"> the future </w:t>
      </w:r>
      <w:proofErr w:type="spellStart"/>
      <w:r w:rsidR="7653F41E" w:rsidRPr="08A36D2E">
        <w:rPr>
          <w:rFonts w:eastAsia="Times New Roman"/>
          <w:color w:val="403D39"/>
          <w:highlight w:val="white"/>
          <w:lang w:val="en-US"/>
        </w:rPr>
        <w:t>os</w:t>
      </w:r>
      <w:proofErr w:type="spellEnd"/>
      <w:r w:rsidR="7653F41E" w:rsidRPr="08A36D2E">
        <w:rPr>
          <w:rFonts w:eastAsia="Times New Roman"/>
          <w:color w:val="403D39"/>
          <w:highlight w:val="white"/>
          <w:lang w:val="en-US"/>
        </w:rPr>
        <w:t xml:space="preserve"> smart agriculture: a </w:t>
      </w:r>
      <w:proofErr w:type="spellStart"/>
      <w:r w:rsidR="7653F41E" w:rsidRPr="08A36D2E">
        <w:rPr>
          <w:rFonts w:eastAsia="Times New Roman"/>
          <w:color w:val="403D39"/>
          <w:highlight w:val="white"/>
          <w:lang w:val="en-US"/>
        </w:rPr>
        <w:t>compehensive</w:t>
      </w:r>
      <w:proofErr w:type="spellEnd"/>
      <w:r w:rsidR="7653F41E" w:rsidRPr="08A36D2E">
        <w:rPr>
          <w:rFonts w:eastAsia="Times New Roman"/>
          <w:color w:val="403D39"/>
          <w:highlight w:val="white"/>
          <w:lang w:val="en-US"/>
        </w:rPr>
        <w:t xml:space="preserve"> survey of emerging technologies</w:t>
      </w:r>
      <w:r w:rsidRPr="08A36D2E">
        <w:rPr>
          <w:rFonts w:eastAsia="Times New Roman"/>
          <w:color w:val="403D39"/>
          <w:highlight w:val="white"/>
          <w:lang w:val="en-US"/>
        </w:rPr>
        <w:t xml:space="preserve">. </w:t>
      </w:r>
      <w:r w:rsidRPr="08A36D2E">
        <w:rPr>
          <w:rFonts w:eastAsia="Times New Roman"/>
          <w:b/>
          <w:bCs/>
          <w:color w:val="403D39"/>
          <w:highlight w:val="white"/>
          <w:lang w:val="en-US"/>
        </w:rPr>
        <w:t>IEEE</w:t>
      </w:r>
      <w:r w:rsidR="21BFB894" w:rsidRPr="08A36D2E">
        <w:rPr>
          <w:rFonts w:eastAsia="Times New Roman"/>
          <w:b/>
          <w:bCs/>
          <w:color w:val="403D39"/>
          <w:highlight w:val="white"/>
          <w:lang w:val="en-US"/>
        </w:rPr>
        <w:t xml:space="preserve">/CAA Journal of </w:t>
      </w:r>
      <w:proofErr w:type="spellStart"/>
      <w:r w:rsidR="21BFB894" w:rsidRPr="08A36D2E">
        <w:rPr>
          <w:rFonts w:eastAsia="Times New Roman"/>
          <w:b/>
          <w:bCs/>
          <w:color w:val="403D39"/>
          <w:highlight w:val="white"/>
          <w:lang w:val="en-US"/>
        </w:rPr>
        <w:t>Automatica</w:t>
      </w:r>
      <w:proofErr w:type="spellEnd"/>
      <w:r w:rsidR="21BFB894" w:rsidRPr="08A36D2E">
        <w:rPr>
          <w:rFonts w:eastAsia="Times New Roman"/>
          <w:b/>
          <w:bCs/>
          <w:color w:val="403D39"/>
          <w:highlight w:val="white"/>
          <w:lang w:val="en-US"/>
        </w:rPr>
        <w:t xml:space="preserve"> Sinica</w:t>
      </w:r>
      <w:r w:rsidRPr="08A36D2E">
        <w:rPr>
          <w:rFonts w:eastAsia="Times New Roman"/>
          <w:color w:val="403D39"/>
          <w:highlight w:val="white"/>
          <w:lang w:val="en-US"/>
        </w:rPr>
        <w:t xml:space="preserve">, v. </w:t>
      </w:r>
      <w:r w:rsidR="14AA460D" w:rsidRPr="08A36D2E">
        <w:rPr>
          <w:rFonts w:eastAsia="Times New Roman"/>
          <w:color w:val="403D39"/>
          <w:highlight w:val="white"/>
          <w:lang w:val="en-US"/>
        </w:rPr>
        <w:t>8</w:t>
      </w:r>
      <w:r w:rsidRPr="08A36D2E">
        <w:rPr>
          <w:rFonts w:eastAsia="Times New Roman"/>
          <w:color w:val="403D39"/>
          <w:highlight w:val="white"/>
          <w:lang w:val="en-US"/>
        </w:rPr>
        <w:t>,</w:t>
      </w:r>
      <w:r w:rsidR="5CBA11EE" w:rsidRPr="08A36D2E">
        <w:rPr>
          <w:rFonts w:eastAsia="Times New Roman"/>
          <w:color w:val="403D39"/>
          <w:highlight w:val="white"/>
          <w:lang w:val="en-US"/>
        </w:rPr>
        <w:t xml:space="preserve"> n. 4</w:t>
      </w:r>
      <w:r w:rsidRPr="00B81500">
        <w:rPr>
          <w:rFonts w:eastAsia="Times New Roman"/>
          <w:color w:val="403D39"/>
          <w:highlight w:val="white"/>
          <w:lang w:val="en-US"/>
        </w:rPr>
        <w:t xml:space="preserve">, p. </w:t>
      </w:r>
      <w:r w:rsidRPr="08A36D2E">
        <w:rPr>
          <w:rFonts w:eastAsia="Times New Roman"/>
          <w:color w:val="403D39"/>
          <w:highlight w:val="white"/>
          <w:lang w:val="en-US"/>
        </w:rPr>
        <w:t>7</w:t>
      </w:r>
      <w:r w:rsidR="26D32A1B" w:rsidRPr="08A36D2E">
        <w:rPr>
          <w:rFonts w:eastAsia="Times New Roman"/>
          <w:color w:val="403D39"/>
          <w:highlight w:val="white"/>
          <w:lang w:val="en-US"/>
        </w:rPr>
        <w:t>18–</w:t>
      </w:r>
      <w:r w:rsidRPr="08A36D2E">
        <w:rPr>
          <w:rFonts w:eastAsia="Times New Roman"/>
          <w:color w:val="403D39"/>
          <w:highlight w:val="white"/>
          <w:lang w:val="en-US"/>
        </w:rPr>
        <w:t>7</w:t>
      </w:r>
      <w:r w:rsidR="7D88ED55" w:rsidRPr="08A36D2E">
        <w:rPr>
          <w:rFonts w:eastAsia="Times New Roman"/>
          <w:color w:val="403D39"/>
          <w:highlight w:val="white"/>
          <w:lang w:val="en-US"/>
        </w:rPr>
        <w:t>52</w:t>
      </w:r>
      <w:r w:rsidRPr="00B81500">
        <w:rPr>
          <w:rFonts w:eastAsia="Times New Roman"/>
          <w:color w:val="403D39"/>
          <w:highlight w:val="white"/>
          <w:lang w:val="en-US"/>
        </w:rPr>
        <w:t>, 2021</w:t>
      </w:r>
      <w:r w:rsidR="0B0C77AD" w:rsidRPr="00B81500">
        <w:rPr>
          <w:rFonts w:eastAsia="Times New Roman"/>
          <w:color w:val="403D39"/>
          <w:highlight w:val="white"/>
          <w:lang w:val="en-US"/>
        </w:rPr>
        <w:t>.</w:t>
      </w:r>
    </w:p>
    <w:p w14:paraId="783492AD" w14:textId="1CA6C15C" w:rsidR="15135CCC" w:rsidRDefault="15135CCC" w:rsidP="44DF025F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5E33E464">
        <w:rPr>
          <w:rFonts w:eastAsia="Times New Roman"/>
          <w:color w:val="403D39"/>
          <w:highlight w:val="white"/>
          <w:lang w:val="en-US"/>
        </w:rPr>
        <w:t xml:space="preserve">AWAIS, S. B. </w:t>
      </w:r>
      <w:r w:rsidRPr="5E33E464">
        <w:rPr>
          <w:rFonts w:eastAsia="Times New Roman"/>
          <w:i/>
          <w:iCs/>
          <w:color w:val="403D39"/>
          <w:highlight w:val="white"/>
          <w:lang w:val="en-US"/>
        </w:rPr>
        <w:t xml:space="preserve">et Al. </w:t>
      </w:r>
      <w:r w:rsidRPr="5E33E464">
        <w:rPr>
          <w:rFonts w:eastAsia="Times New Roman"/>
          <w:color w:val="403D39"/>
          <w:highlight w:val="white"/>
          <w:lang w:val="en-US"/>
        </w:rPr>
        <w:t xml:space="preserve">Development of a smart IoT-based drip irrigation system for precision farming. 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>Irrigation and Drainage</w:t>
      </w:r>
      <w:r w:rsidRPr="5E33E464">
        <w:rPr>
          <w:rFonts w:eastAsia="Times New Roman"/>
          <w:color w:val="403D39"/>
          <w:highlight w:val="white"/>
          <w:lang w:val="en-US"/>
        </w:rPr>
        <w:t xml:space="preserve">, v. </w:t>
      </w:r>
      <w:r w:rsidR="235BEFF2" w:rsidRPr="5E33E464">
        <w:rPr>
          <w:rFonts w:eastAsia="Times New Roman"/>
          <w:color w:val="403D39"/>
          <w:highlight w:val="white"/>
          <w:lang w:val="en-US"/>
        </w:rPr>
        <w:t>72, n. 1, p. 1</w:t>
      </w:r>
      <w:r w:rsidR="46402C81" w:rsidRPr="5E33E464">
        <w:rPr>
          <w:rFonts w:eastAsia="Times New Roman"/>
          <w:color w:val="403D39"/>
          <w:highlight w:val="white"/>
          <w:lang w:val="en-US"/>
        </w:rPr>
        <w:t>–</w:t>
      </w:r>
      <w:r w:rsidR="235BEFF2" w:rsidRPr="5E33E464">
        <w:rPr>
          <w:rFonts w:eastAsia="Times New Roman"/>
          <w:color w:val="403D39"/>
          <w:highlight w:val="white"/>
          <w:lang w:val="en-US"/>
        </w:rPr>
        <w:t xml:space="preserve">15, </w:t>
      </w:r>
      <w:r w:rsidR="235BEFF2" w:rsidRPr="08A36D2E">
        <w:rPr>
          <w:rFonts w:eastAsia="Times New Roman"/>
          <w:color w:val="403D39"/>
          <w:highlight w:val="white"/>
          <w:lang w:val="en-US"/>
        </w:rPr>
        <w:t>202</w:t>
      </w:r>
      <w:r w:rsidR="202EC808" w:rsidRPr="08A36D2E">
        <w:rPr>
          <w:rFonts w:eastAsia="Times New Roman"/>
          <w:color w:val="403D39"/>
          <w:highlight w:val="white"/>
          <w:lang w:val="en-US"/>
        </w:rPr>
        <w:t>3</w:t>
      </w:r>
      <w:r w:rsidR="235BEFF2" w:rsidRPr="5E33E464">
        <w:rPr>
          <w:rFonts w:eastAsia="Times New Roman"/>
          <w:color w:val="403D39"/>
          <w:highlight w:val="white"/>
          <w:lang w:val="en-US"/>
        </w:rPr>
        <w:t>.</w:t>
      </w:r>
      <w:r w:rsidRPr="5E33E464">
        <w:rPr>
          <w:rFonts w:eastAsia="Times New Roman"/>
          <w:color w:val="403D39"/>
          <w:highlight w:val="white"/>
          <w:lang w:val="en-US"/>
        </w:rPr>
        <w:t xml:space="preserve"> </w:t>
      </w:r>
    </w:p>
    <w:p w14:paraId="1D65055C" w14:textId="2C652AD4" w:rsidR="5F798A5F" w:rsidRPr="00B81500" w:rsidRDefault="5F798A5F" w:rsidP="44DF025F">
      <w:pPr>
        <w:ind w:firstLine="0"/>
        <w:rPr>
          <w:rFonts w:eastAsia="Times New Roman"/>
          <w:color w:val="403D39"/>
          <w:highlight w:val="white"/>
        </w:rPr>
      </w:pPr>
      <w:r w:rsidRPr="00880533">
        <w:rPr>
          <w:rFonts w:eastAsia="Times New Roman"/>
          <w:color w:val="403D39"/>
          <w:highlight w:val="white"/>
          <w:lang w:val="en-US"/>
        </w:rPr>
        <w:t xml:space="preserve">BERNARDI, A. C. C. </w:t>
      </w:r>
      <w:r w:rsidRPr="00880533">
        <w:rPr>
          <w:rFonts w:eastAsia="Times New Roman"/>
          <w:i/>
          <w:iCs/>
          <w:color w:val="403D39"/>
          <w:highlight w:val="white"/>
          <w:lang w:val="en-US"/>
        </w:rPr>
        <w:t>et al</w:t>
      </w:r>
      <w:r w:rsidRPr="00880533">
        <w:rPr>
          <w:rFonts w:eastAsia="Times New Roman"/>
          <w:color w:val="403D39"/>
          <w:highlight w:val="white"/>
          <w:lang w:val="en-US"/>
        </w:rPr>
        <w:t xml:space="preserve">. </w:t>
      </w:r>
      <w:r w:rsidRPr="00B81500">
        <w:rPr>
          <w:rFonts w:eastAsia="Times New Roman"/>
          <w:color w:val="403D39"/>
          <w:highlight w:val="white"/>
        </w:rPr>
        <w:t xml:space="preserve">(Ed.). </w:t>
      </w:r>
      <w:r w:rsidRPr="00B81500">
        <w:rPr>
          <w:rFonts w:eastAsia="Times New Roman"/>
          <w:b/>
          <w:bCs/>
          <w:color w:val="403D39"/>
          <w:highlight w:val="white"/>
        </w:rPr>
        <w:t>Agricultura de precisão: resultados de um novo olhar.</w:t>
      </w:r>
      <w:r w:rsidRPr="00B81500">
        <w:rPr>
          <w:rFonts w:eastAsia="Times New Roman"/>
          <w:color w:val="403D39"/>
          <w:highlight w:val="white"/>
        </w:rPr>
        <w:t xml:space="preserve"> Brasília: Embrapa, 2014.</w:t>
      </w:r>
    </w:p>
    <w:p w14:paraId="362524A6" w14:textId="16B22ACC" w:rsidR="5F798A5F" w:rsidRPr="00B81500" w:rsidRDefault="5F798A5F" w:rsidP="44DF025F">
      <w:pPr>
        <w:ind w:firstLine="0"/>
        <w:rPr>
          <w:rFonts w:eastAsia="Times New Roman"/>
          <w:color w:val="403D39"/>
          <w:highlight w:val="white"/>
        </w:rPr>
      </w:pPr>
      <w:r w:rsidRPr="00B81500">
        <w:rPr>
          <w:rFonts w:eastAsia="Times New Roman"/>
          <w:color w:val="403D39"/>
          <w:highlight w:val="white"/>
        </w:rPr>
        <w:t xml:space="preserve">EMBRAPA. </w:t>
      </w:r>
      <w:r w:rsidRPr="00B81500">
        <w:rPr>
          <w:rFonts w:eastAsia="Times New Roman"/>
          <w:b/>
          <w:bCs/>
          <w:color w:val="403D39"/>
          <w:highlight w:val="white"/>
        </w:rPr>
        <w:t xml:space="preserve">Produção de </w:t>
      </w:r>
      <w:r w:rsidR="056EDDF8" w:rsidRPr="08A36D2E">
        <w:rPr>
          <w:rFonts w:eastAsia="Times New Roman"/>
          <w:b/>
          <w:bCs/>
          <w:color w:val="403D39"/>
          <w:highlight w:val="white"/>
        </w:rPr>
        <w:t>m</w:t>
      </w:r>
      <w:r w:rsidRPr="08A36D2E">
        <w:rPr>
          <w:rFonts w:eastAsia="Times New Roman"/>
          <w:b/>
          <w:bCs/>
          <w:color w:val="403D39"/>
          <w:highlight w:val="white"/>
        </w:rPr>
        <w:t>udas</w:t>
      </w:r>
      <w:r w:rsidRPr="00B81500">
        <w:rPr>
          <w:rFonts w:eastAsia="Times New Roman"/>
          <w:b/>
          <w:bCs/>
          <w:color w:val="403D39"/>
          <w:highlight w:val="white"/>
        </w:rPr>
        <w:t xml:space="preserve"> de </w:t>
      </w:r>
      <w:r w:rsidR="090930AD" w:rsidRPr="08A36D2E">
        <w:rPr>
          <w:rFonts w:eastAsia="Times New Roman"/>
          <w:b/>
          <w:bCs/>
          <w:color w:val="403D39"/>
          <w:highlight w:val="white"/>
        </w:rPr>
        <w:t>h</w:t>
      </w:r>
      <w:r w:rsidRPr="08A36D2E">
        <w:rPr>
          <w:rFonts w:eastAsia="Times New Roman"/>
          <w:b/>
          <w:bCs/>
          <w:color w:val="403D39"/>
          <w:highlight w:val="white"/>
        </w:rPr>
        <w:t>ortaliças</w:t>
      </w:r>
      <w:r w:rsidRPr="00B81500">
        <w:rPr>
          <w:rFonts w:eastAsia="Times New Roman"/>
          <w:b/>
          <w:bCs/>
          <w:color w:val="403D39"/>
          <w:highlight w:val="white"/>
        </w:rPr>
        <w:t xml:space="preserve"> em </w:t>
      </w:r>
      <w:r w:rsidR="5F1CD39E" w:rsidRPr="08A36D2E">
        <w:rPr>
          <w:rFonts w:eastAsia="Times New Roman"/>
          <w:b/>
          <w:bCs/>
          <w:color w:val="403D39"/>
          <w:highlight w:val="white"/>
        </w:rPr>
        <w:t>a</w:t>
      </w:r>
      <w:r w:rsidRPr="08A36D2E">
        <w:rPr>
          <w:rFonts w:eastAsia="Times New Roman"/>
          <w:b/>
          <w:bCs/>
          <w:color w:val="403D39"/>
          <w:highlight w:val="white"/>
        </w:rPr>
        <w:t xml:space="preserve">mbiente </w:t>
      </w:r>
      <w:r w:rsidR="435FA894" w:rsidRPr="08A36D2E">
        <w:rPr>
          <w:rFonts w:eastAsia="Times New Roman"/>
          <w:b/>
          <w:bCs/>
          <w:color w:val="403D39"/>
          <w:highlight w:val="white"/>
        </w:rPr>
        <w:t>p</w:t>
      </w:r>
      <w:r w:rsidRPr="08A36D2E">
        <w:rPr>
          <w:rFonts w:eastAsia="Times New Roman"/>
          <w:b/>
          <w:bCs/>
          <w:color w:val="403D39"/>
          <w:highlight w:val="white"/>
        </w:rPr>
        <w:t>rotegido</w:t>
      </w:r>
      <w:r w:rsidRPr="08A36D2E">
        <w:rPr>
          <w:rFonts w:eastAsia="Times New Roman"/>
          <w:color w:val="403D39"/>
          <w:highlight w:val="white"/>
        </w:rPr>
        <w:t>.</w:t>
      </w:r>
      <w:r w:rsidRPr="00B81500">
        <w:rPr>
          <w:rFonts w:eastAsia="Times New Roman"/>
          <w:color w:val="403D39"/>
          <w:highlight w:val="white"/>
        </w:rPr>
        <w:t xml:space="preserve"> Coleção SENAR. Brasília: CNA Brasil, 2019.</w:t>
      </w:r>
    </w:p>
    <w:p w14:paraId="1A90B736" w14:textId="0BCB7931" w:rsidR="5F798A5F" w:rsidRPr="00B81500" w:rsidRDefault="5F798A5F" w:rsidP="44DF025F">
      <w:pPr>
        <w:ind w:firstLine="0"/>
        <w:rPr>
          <w:rFonts w:eastAsia="Times New Roman"/>
          <w:color w:val="403D39"/>
          <w:highlight w:val="white"/>
        </w:rPr>
      </w:pPr>
      <w:r w:rsidRPr="00B81500">
        <w:rPr>
          <w:rFonts w:eastAsia="Times New Roman"/>
          <w:color w:val="403D39"/>
          <w:highlight w:val="white"/>
        </w:rPr>
        <w:t xml:space="preserve">TRANI, P. E. </w:t>
      </w:r>
      <w:r w:rsidRPr="00B81500">
        <w:rPr>
          <w:rFonts w:eastAsia="Times New Roman"/>
          <w:i/>
          <w:iCs/>
          <w:color w:val="403D39"/>
          <w:highlight w:val="white"/>
        </w:rPr>
        <w:t>et Al</w:t>
      </w:r>
      <w:r w:rsidRPr="00B81500">
        <w:rPr>
          <w:rFonts w:eastAsia="Times New Roman"/>
          <w:color w:val="403D39"/>
          <w:highlight w:val="white"/>
        </w:rPr>
        <w:t xml:space="preserve">. </w:t>
      </w:r>
      <w:r w:rsidRPr="00B81500">
        <w:rPr>
          <w:rFonts w:eastAsia="Times New Roman"/>
          <w:b/>
          <w:bCs/>
          <w:color w:val="403D39"/>
          <w:highlight w:val="white"/>
        </w:rPr>
        <w:t>Horticultura sustentável</w:t>
      </w:r>
      <w:r w:rsidRPr="00B81500">
        <w:rPr>
          <w:rFonts w:eastAsia="Times New Roman"/>
          <w:color w:val="403D39"/>
          <w:highlight w:val="white"/>
        </w:rPr>
        <w:t>. Boletim Técnico. Campinas: Instituto Agronômico (IAC), 2007.</w:t>
      </w:r>
    </w:p>
    <w:p w14:paraId="7D4E64BB" w14:textId="6ACDC840" w:rsidR="59D58518" w:rsidRDefault="59D58518" w:rsidP="5E33E464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5E33E464">
        <w:rPr>
          <w:rFonts w:eastAsia="Times New Roman"/>
          <w:color w:val="403D39"/>
          <w:highlight w:val="white"/>
          <w:lang w:val="en-US"/>
        </w:rPr>
        <w:t xml:space="preserve">ATZORI, L.; IERA, A.; MORABITO, G. The internet of things: A survey. 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>Computer Networks</w:t>
      </w:r>
      <w:r w:rsidRPr="5E33E464">
        <w:rPr>
          <w:rFonts w:eastAsia="Times New Roman"/>
          <w:color w:val="403D39"/>
          <w:highlight w:val="white"/>
          <w:lang w:val="en-US"/>
        </w:rPr>
        <w:t>, v. 54, n. 15, p.2787</w:t>
      </w:r>
      <w:r w:rsidR="3F9EC2C8" w:rsidRPr="5E33E464">
        <w:rPr>
          <w:rFonts w:eastAsia="Times New Roman"/>
          <w:color w:val="403D39"/>
          <w:highlight w:val="white"/>
          <w:lang w:val="en-US"/>
        </w:rPr>
        <w:t>–2805, 2010.</w:t>
      </w:r>
    </w:p>
    <w:p w14:paraId="252EE79F" w14:textId="2447F0D1" w:rsidR="37C2A930" w:rsidRDefault="37C2A930" w:rsidP="5E33E464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5E33E464">
        <w:rPr>
          <w:rFonts w:eastAsia="Times New Roman"/>
          <w:color w:val="403D39"/>
          <w:highlight w:val="white"/>
          <w:lang w:val="en-US"/>
        </w:rPr>
        <w:t xml:space="preserve">RAY, P.P. Internet of things for smart agriculture: Technologies, practices and future direction. 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>Journal of Ambient Intelligence and Smart Environments</w:t>
      </w:r>
      <w:r w:rsidRPr="5E33E464">
        <w:rPr>
          <w:rFonts w:eastAsia="Times New Roman"/>
          <w:color w:val="403D39"/>
          <w:highlight w:val="white"/>
          <w:lang w:val="en-US"/>
        </w:rPr>
        <w:t>, v. 9, n. 4, p.395</w:t>
      </w:r>
      <w:r w:rsidR="59696C90" w:rsidRPr="5E33E464">
        <w:rPr>
          <w:rFonts w:eastAsia="Times New Roman"/>
          <w:color w:val="403D39"/>
          <w:highlight w:val="white"/>
          <w:lang w:val="en-US"/>
        </w:rPr>
        <w:t>–420, 2017.</w:t>
      </w:r>
    </w:p>
    <w:p w14:paraId="019D16F1" w14:textId="2D1889E5" w:rsidR="59696C90" w:rsidRDefault="59696C90" w:rsidP="5E33E464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5E33E464">
        <w:rPr>
          <w:rFonts w:eastAsia="Times New Roman"/>
          <w:color w:val="403D39"/>
          <w:highlight w:val="white"/>
          <w:lang w:val="en-US"/>
        </w:rPr>
        <w:t xml:space="preserve">TZOUNIS, A. </w:t>
      </w:r>
      <w:r w:rsidRPr="5E33E464">
        <w:rPr>
          <w:rFonts w:eastAsia="Times New Roman"/>
          <w:i/>
          <w:iCs/>
          <w:color w:val="403D39"/>
          <w:highlight w:val="white"/>
          <w:lang w:val="en-US"/>
        </w:rPr>
        <w:t>et al.</w:t>
      </w:r>
      <w:r w:rsidRPr="5E33E464">
        <w:rPr>
          <w:rFonts w:eastAsia="Times New Roman"/>
          <w:color w:val="403D39"/>
          <w:highlight w:val="white"/>
          <w:lang w:val="en-US"/>
        </w:rPr>
        <w:t xml:space="preserve"> Internet of Things in agriculture, recent advances and future challenges. 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>Biosystems Engineering</w:t>
      </w:r>
      <w:r w:rsidR="37258EFA" w:rsidRPr="5E33E464">
        <w:rPr>
          <w:rFonts w:eastAsia="Times New Roman"/>
          <w:color w:val="403D39"/>
          <w:highlight w:val="white"/>
          <w:lang w:val="en-US"/>
        </w:rPr>
        <w:t>, v.</w:t>
      </w:r>
      <w:r w:rsidR="1395A329" w:rsidRPr="08A36D2E">
        <w:rPr>
          <w:rFonts w:eastAsia="Times New Roman"/>
          <w:color w:val="403D39"/>
          <w:highlight w:val="white"/>
          <w:lang w:val="en-US"/>
        </w:rPr>
        <w:t xml:space="preserve"> </w:t>
      </w:r>
      <w:r w:rsidR="37258EFA" w:rsidRPr="5E33E464">
        <w:rPr>
          <w:rFonts w:eastAsia="Times New Roman"/>
          <w:color w:val="403D39"/>
          <w:highlight w:val="white"/>
          <w:lang w:val="en-US"/>
        </w:rPr>
        <w:t>164, p. 31–48, 2017.</w:t>
      </w:r>
    </w:p>
    <w:p w14:paraId="5C7C32B5" w14:textId="40395186" w:rsidR="11968BE1" w:rsidRDefault="11968BE1" w:rsidP="5E33E464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5E33E464">
        <w:rPr>
          <w:rFonts w:eastAsia="Times New Roman"/>
          <w:color w:val="403D39"/>
          <w:highlight w:val="white"/>
          <w:lang w:val="en-US"/>
        </w:rPr>
        <w:t xml:space="preserve">KIM, J. </w:t>
      </w:r>
      <w:r w:rsidRPr="5E33E464">
        <w:rPr>
          <w:rFonts w:eastAsia="Times New Roman"/>
          <w:i/>
          <w:iCs/>
          <w:color w:val="403D39"/>
          <w:highlight w:val="white"/>
          <w:lang w:val="en-US"/>
        </w:rPr>
        <w:t>et al</w:t>
      </w:r>
      <w:r w:rsidRPr="5E33E464">
        <w:rPr>
          <w:rFonts w:eastAsia="Times New Roman"/>
          <w:color w:val="403D39"/>
          <w:highlight w:val="white"/>
          <w:lang w:val="en-US"/>
        </w:rPr>
        <w:t xml:space="preserve">. A precise and robust capacitive soil moisture sensor based on the printed circuit board for agricultural applications. 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>Sensors</w:t>
      </w:r>
      <w:r w:rsidRPr="5E33E464">
        <w:rPr>
          <w:rFonts w:eastAsia="Times New Roman"/>
          <w:color w:val="403D39"/>
          <w:highlight w:val="white"/>
          <w:lang w:val="en-US"/>
        </w:rPr>
        <w:t>, v. 20, n. 6,</w:t>
      </w:r>
      <w:r w:rsidR="6CA2A164" w:rsidRPr="5E33E464">
        <w:rPr>
          <w:rFonts w:eastAsia="Times New Roman"/>
          <w:color w:val="403D39"/>
          <w:highlight w:val="white"/>
          <w:lang w:val="en-US"/>
        </w:rPr>
        <w:t xml:space="preserve"> p. 1591, 2020.</w:t>
      </w:r>
    </w:p>
    <w:p w14:paraId="35F43DA1" w14:textId="3800F6F5" w:rsidR="6CA2A164" w:rsidRDefault="6CA2A164" w:rsidP="5E33E464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5E33E464">
        <w:rPr>
          <w:rFonts w:eastAsia="Times New Roman"/>
          <w:color w:val="403D39"/>
          <w:highlight w:val="white"/>
          <w:lang w:val="en-US"/>
        </w:rPr>
        <w:t xml:space="preserve">KODALI, R. K.; JAIN, V.; BOSE, S. IoT based smart greenhouse. In: 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>2016 IEEE Region 10 Conference (</w:t>
      </w:r>
      <w:r w:rsidR="584D3720" w:rsidRPr="5E33E464">
        <w:rPr>
          <w:rFonts w:eastAsia="Times New Roman"/>
          <w:b/>
          <w:bCs/>
          <w:color w:val="403D39"/>
          <w:highlight w:val="white"/>
          <w:lang w:val="en-US"/>
        </w:rPr>
        <w:t>TENCON)</w:t>
      </w:r>
      <w:r w:rsidR="584D3720" w:rsidRPr="5E33E464">
        <w:rPr>
          <w:rFonts w:eastAsia="Times New Roman"/>
          <w:color w:val="403D39"/>
          <w:highlight w:val="white"/>
          <w:lang w:val="en-US"/>
        </w:rPr>
        <w:t xml:space="preserve">. IEEE, 2016. </w:t>
      </w:r>
      <w:r w:rsidR="5B6DD6E8" w:rsidRPr="08A36D2E">
        <w:rPr>
          <w:rFonts w:eastAsia="Times New Roman"/>
          <w:color w:val="403D39"/>
          <w:highlight w:val="white"/>
          <w:lang w:val="en-US"/>
        </w:rPr>
        <w:t>p</w:t>
      </w:r>
      <w:r w:rsidR="584D3720" w:rsidRPr="5E33E464">
        <w:rPr>
          <w:rFonts w:eastAsia="Times New Roman"/>
          <w:color w:val="403D39"/>
          <w:highlight w:val="white"/>
          <w:lang w:val="en-US"/>
        </w:rPr>
        <w:t>. 3443–3446.</w:t>
      </w:r>
    </w:p>
    <w:p w14:paraId="2CC07A88" w14:textId="0E0AD9B6" w:rsidR="584D3720" w:rsidRPr="00B81500" w:rsidRDefault="584D3720" w:rsidP="5E33E464">
      <w:pPr>
        <w:ind w:firstLine="0"/>
        <w:rPr>
          <w:rFonts w:eastAsia="Times New Roman"/>
          <w:color w:val="403D39"/>
          <w:highlight w:val="white"/>
        </w:rPr>
      </w:pPr>
      <w:r w:rsidRPr="5E33E464">
        <w:rPr>
          <w:rFonts w:eastAsia="Times New Roman"/>
          <w:color w:val="403D39"/>
          <w:highlight w:val="white"/>
          <w:lang w:val="en-US"/>
        </w:rPr>
        <w:lastRenderedPageBreak/>
        <w:t xml:space="preserve">MAIER, A. </w:t>
      </w:r>
      <w:r w:rsidRPr="5E33E464">
        <w:rPr>
          <w:rFonts w:eastAsia="Times New Roman"/>
          <w:i/>
          <w:iCs/>
          <w:color w:val="403D39"/>
          <w:highlight w:val="white"/>
          <w:lang w:val="en-US"/>
        </w:rPr>
        <w:t xml:space="preserve">et al. </w:t>
      </w:r>
      <w:r w:rsidRPr="5E33E464">
        <w:rPr>
          <w:rFonts w:eastAsia="Times New Roman"/>
          <w:color w:val="403D39"/>
          <w:highlight w:val="white"/>
          <w:lang w:val="en-US"/>
        </w:rPr>
        <w:t xml:space="preserve">Performance evaluation of ESP32 and ESP8266 microcontrollers in a smart campus context. In: 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>2017 IEEE 14</w:t>
      </w:r>
      <w:r w:rsidRPr="5E33E464">
        <w:rPr>
          <w:rFonts w:eastAsia="Times New Roman"/>
          <w:b/>
          <w:bCs/>
          <w:color w:val="403D39"/>
          <w:highlight w:val="white"/>
          <w:vertAlign w:val="superscript"/>
          <w:lang w:val="en-US"/>
        </w:rPr>
        <w:t>th</w:t>
      </w:r>
      <w:r w:rsidRPr="5E33E464">
        <w:rPr>
          <w:rFonts w:eastAsia="Times New Roman"/>
          <w:b/>
          <w:bCs/>
          <w:color w:val="403D39"/>
          <w:highlight w:val="white"/>
          <w:lang w:val="en-US"/>
        </w:rPr>
        <w:t xml:space="preserve"> International</w:t>
      </w:r>
      <w:r w:rsidR="7AB63B2D" w:rsidRPr="5E33E464">
        <w:rPr>
          <w:rFonts w:eastAsia="Times New Roman"/>
          <w:b/>
          <w:bCs/>
          <w:color w:val="403D39"/>
          <w:highlight w:val="white"/>
          <w:lang w:val="en-US"/>
        </w:rPr>
        <w:t xml:space="preserve"> Conference on Networking, Sensing and Control (ICNSC)</w:t>
      </w:r>
      <w:r w:rsidR="7AB63B2D" w:rsidRPr="5E33E464">
        <w:rPr>
          <w:rFonts w:eastAsia="Times New Roman"/>
          <w:color w:val="403D39"/>
          <w:highlight w:val="white"/>
          <w:lang w:val="en-US"/>
        </w:rPr>
        <w:t xml:space="preserve">. </w:t>
      </w:r>
      <w:r w:rsidR="7AB63B2D" w:rsidRPr="00B81500">
        <w:rPr>
          <w:rFonts w:eastAsia="Times New Roman"/>
          <w:color w:val="403D39"/>
          <w:highlight w:val="white"/>
        </w:rPr>
        <w:t>IEEE, 2017. P. 320–324.</w:t>
      </w:r>
    </w:p>
    <w:p w14:paraId="486C8D0A" w14:textId="22D2C562" w:rsidR="7AB63B2D" w:rsidRPr="00B81500" w:rsidRDefault="7AB63B2D" w:rsidP="5E33E464">
      <w:pPr>
        <w:ind w:firstLine="0"/>
        <w:rPr>
          <w:rFonts w:eastAsia="Times New Roman"/>
          <w:color w:val="403D39"/>
          <w:highlight w:val="white"/>
        </w:rPr>
      </w:pPr>
      <w:r w:rsidRPr="00B81500">
        <w:rPr>
          <w:rFonts w:eastAsia="Times New Roman"/>
          <w:color w:val="403D39"/>
          <w:highlight w:val="white"/>
        </w:rPr>
        <w:t xml:space="preserve">MOURA, A. F. </w:t>
      </w:r>
      <w:r w:rsidRPr="00B81500">
        <w:rPr>
          <w:rFonts w:eastAsia="Times New Roman"/>
          <w:i/>
          <w:iCs/>
          <w:color w:val="403D39"/>
          <w:highlight w:val="white"/>
        </w:rPr>
        <w:t xml:space="preserve">et al. </w:t>
      </w:r>
      <w:r w:rsidRPr="00B81500">
        <w:rPr>
          <w:rFonts w:eastAsia="Times New Roman"/>
          <w:color w:val="403D39"/>
          <w:highlight w:val="white"/>
        </w:rPr>
        <w:t>Avaliação de sensores de baixo custo para monitoramento microclimático em ambientes protegidos.</w:t>
      </w:r>
      <w:r w:rsidR="5BE7C454" w:rsidRPr="00B81500">
        <w:rPr>
          <w:rFonts w:eastAsia="Times New Roman"/>
          <w:color w:val="403D39"/>
          <w:highlight w:val="white"/>
        </w:rPr>
        <w:t xml:space="preserve"> </w:t>
      </w:r>
      <w:r w:rsidR="5BE7C454" w:rsidRPr="00B81500">
        <w:rPr>
          <w:rFonts w:eastAsia="Times New Roman"/>
          <w:b/>
          <w:bCs/>
          <w:color w:val="403D39"/>
          <w:highlight w:val="white"/>
        </w:rPr>
        <w:t>Revista Brasileira de Engenharia Agrícola e Ambiental</w:t>
      </w:r>
      <w:r w:rsidR="5BE7C454" w:rsidRPr="00B81500">
        <w:rPr>
          <w:rFonts w:eastAsia="Times New Roman"/>
          <w:color w:val="403D39"/>
          <w:highlight w:val="white"/>
        </w:rPr>
        <w:t>, v. 25, p. 589–595, 2021.</w:t>
      </w:r>
    </w:p>
    <w:p w14:paraId="3DBE496D" w14:textId="50D66F33" w:rsidR="1080D1AB" w:rsidRDefault="1080D1AB" w:rsidP="08A36D2E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00902192">
        <w:rPr>
          <w:rFonts w:eastAsia="Times New Roman"/>
          <w:color w:val="403D39"/>
          <w:highlight w:val="white"/>
        </w:rPr>
        <w:t xml:space="preserve">AL-FUQAHA, A. </w:t>
      </w:r>
      <w:r w:rsidRPr="00902192">
        <w:rPr>
          <w:rFonts w:eastAsia="Times New Roman"/>
          <w:i/>
          <w:iCs/>
          <w:color w:val="403D39"/>
          <w:highlight w:val="white"/>
        </w:rPr>
        <w:t>et al</w:t>
      </w:r>
      <w:r w:rsidRPr="00902192">
        <w:rPr>
          <w:rFonts w:eastAsia="Times New Roman"/>
          <w:color w:val="403D39"/>
          <w:highlight w:val="white"/>
        </w:rPr>
        <w:t xml:space="preserve">. </w:t>
      </w:r>
      <w:r w:rsidRPr="08A36D2E">
        <w:rPr>
          <w:rFonts w:eastAsia="Times New Roman"/>
          <w:color w:val="403D39"/>
          <w:highlight w:val="white"/>
          <w:lang w:val="en-US"/>
        </w:rPr>
        <w:t>Internet of things: A survey on enabling technologies, protocols, and applications.</w:t>
      </w:r>
      <w:r w:rsidRPr="08A36D2E">
        <w:rPr>
          <w:rFonts w:eastAsia="Times New Roman"/>
          <w:b/>
          <w:bCs/>
          <w:color w:val="403D39"/>
          <w:highlight w:val="white"/>
          <w:lang w:val="en-US"/>
        </w:rPr>
        <w:t xml:space="preserve"> IEEE Communications S</w:t>
      </w:r>
      <w:r w:rsidR="51E121C0" w:rsidRPr="08A36D2E">
        <w:rPr>
          <w:rFonts w:eastAsia="Times New Roman"/>
          <w:b/>
          <w:bCs/>
          <w:color w:val="403D39"/>
          <w:highlight w:val="white"/>
          <w:lang w:val="en-US"/>
        </w:rPr>
        <w:t>urveys &amp; Tutorials</w:t>
      </w:r>
      <w:r w:rsidR="51E121C0" w:rsidRPr="08A36D2E">
        <w:rPr>
          <w:rFonts w:eastAsia="Times New Roman"/>
          <w:color w:val="403D39"/>
          <w:highlight w:val="white"/>
          <w:lang w:val="en-US"/>
        </w:rPr>
        <w:t>, v. 17, n. 4, p. 2347–2376, 2015.</w:t>
      </w:r>
    </w:p>
    <w:p w14:paraId="6593F07B" w14:textId="5DC309C6" w:rsidR="529600C4" w:rsidRPr="00902192" w:rsidRDefault="529600C4" w:rsidP="08A36D2E">
      <w:pPr>
        <w:ind w:firstLine="0"/>
        <w:rPr>
          <w:rFonts w:eastAsia="Times New Roman"/>
          <w:color w:val="403D39"/>
          <w:highlight w:val="white"/>
        </w:rPr>
      </w:pPr>
      <w:r w:rsidRPr="08A36D2E">
        <w:rPr>
          <w:rFonts w:eastAsia="Times New Roman"/>
          <w:color w:val="403D39"/>
          <w:highlight w:val="white"/>
          <w:lang w:val="en-US"/>
        </w:rPr>
        <w:t xml:space="preserve">MISHRA, B. </w:t>
      </w:r>
      <w:r w:rsidRPr="08A36D2E">
        <w:rPr>
          <w:rFonts w:eastAsia="Times New Roman"/>
          <w:i/>
          <w:iCs/>
          <w:color w:val="403D39"/>
          <w:highlight w:val="white"/>
          <w:lang w:val="en-US"/>
        </w:rPr>
        <w:t>et al</w:t>
      </w:r>
      <w:r w:rsidRPr="08A36D2E">
        <w:rPr>
          <w:rFonts w:eastAsia="Times New Roman"/>
          <w:color w:val="403D39"/>
          <w:highlight w:val="white"/>
          <w:lang w:val="en-US"/>
        </w:rPr>
        <w:t xml:space="preserve">. </w:t>
      </w:r>
      <w:r w:rsidRPr="08A36D2E">
        <w:rPr>
          <w:rFonts w:eastAsia="Times New Roman"/>
          <w:b/>
          <w:bCs/>
          <w:color w:val="403D39"/>
          <w:highlight w:val="white"/>
          <w:lang w:val="en-US"/>
        </w:rPr>
        <w:t>A comprehensive survey on MQTT: A protocol for IoT. In: 2020 International Conference on Computer Communication and Informatics (ICCCI)</w:t>
      </w:r>
      <w:r w:rsidRPr="08A36D2E">
        <w:rPr>
          <w:rFonts w:eastAsia="Times New Roman"/>
          <w:color w:val="403D39"/>
          <w:highlight w:val="white"/>
          <w:lang w:val="en-US"/>
        </w:rPr>
        <w:t xml:space="preserve">. </w:t>
      </w:r>
      <w:r w:rsidR="7A20B82A" w:rsidRPr="08A36D2E">
        <w:rPr>
          <w:rFonts w:eastAsia="Times New Roman"/>
          <w:color w:val="403D39"/>
          <w:highlight w:val="white"/>
          <w:lang w:val="en-US"/>
        </w:rPr>
        <w:t xml:space="preserve">IEEE, 2020. </w:t>
      </w:r>
      <w:r w:rsidR="7A20B82A" w:rsidRPr="00902192">
        <w:rPr>
          <w:rFonts w:eastAsia="Times New Roman"/>
          <w:color w:val="403D39"/>
          <w:highlight w:val="white"/>
        </w:rPr>
        <w:t>P. 1–6.</w:t>
      </w:r>
    </w:p>
    <w:p w14:paraId="328A347C" w14:textId="73AF3C5D" w:rsidR="7A20B82A" w:rsidRPr="00902192" w:rsidRDefault="7A20B82A" w:rsidP="08A36D2E">
      <w:pPr>
        <w:ind w:firstLine="0"/>
        <w:rPr>
          <w:rFonts w:eastAsia="Times New Roman"/>
          <w:color w:val="403D39"/>
          <w:highlight w:val="white"/>
        </w:rPr>
      </w:pPr>
      <w:r w:rsidRPr="00902192">
        <w:rPr>
          <w:rFonts w:eastAsia="Times New Roman"/>
          <w:color w:val="403D39"/>
          <w:highlight w:val="white"/>
        </w:rPr>
        <w:t xml:space="preserve">RODRIGUES, J. O. </w:t>
      </w:r>
      <w:r w:rsidRPr="00902192">
        <w:rPr>
          <w:rFonts w:eastAsia="Times New Roman"/>
          <w:i/>
          <w:iCs/>
          <w:color w:val="403D39"/>
          <w:highlight w:val="white"/>
        </w:rPr>
        <w:t>et al</w:t>
      </w:r>
      <w:r w:rsidRPr="00902192">
        <w:rPr>
          <w:rFonts w:eastAsia="Times New Roman"/>
          <w:color w:val="403D39"/>
          <w:highlight w:val="white"/>
        </w:rPr>
        <w:t xml:space="preserve">. Desenvolvimento de um sistema de monitoramento de baixo custo para estufas agrícolas utilizando IoT. </w:t>
      </w:r>
      <w:r w:rsidRPr="00902192">
        <w:rPr>
          <w:rFonts w:eastAsia="Times New Roman"/>
          <w:b/>
          <w:bCs/>
          <w:color w:val="403D39"/>
          <w:highlight w:val="white"/>
        </w:rPr>
        <w:t>Revista Brasileira de Computação Aplicada</w:t>
      </w:r>
      <w:r w:rsidRPr="00902192">
        <w:rPr>
          <w:rFonts w:eastAsia="Times New Roman"/>
          <w:color w:val="403D39"/>
          <w:highlight w:val="white"/>
        </w:rPr>
        <w:t>, v. 10, n. 2, p. 45–56, 2018.</w:t>
      </w:r>
    </w:p>
    <w:p w14:paraId="787D7DD9" w14:textId="59010182" w:rsidR="7AB63B2D" w:rsidRDefault="63C23149" w:rsidP="5E33E464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4BD1727D">
        <w:rPr>
          <w:rFonts w:eastAsia="Times New Roman"/>
          <w:color w:val="403D39"/>
          <w:highlight w:val="white"/>
        </w:rPr>
        <w:t xml:space="preserve">SONI, D.; MAKWANA, A. A </w:t>
      </w:r>
      <w:proofErr w:type="spellStart"/>
      <w:r w:rsidRPr="4BD1727D">
        <w:rPr>
          <w:rFonts w:eastAsia="Times New Roman"/>
          <w:color w:val="403D39"/>
          <w:highlight w:val="white"/>
        </w:rPr>
        <w:t>survey</w:t>
      </w:r>
      <w:proofErr w:type="spellEnd"/>
      <w:r w:rsidRPr="4BD1727D">
        <w:rPr>
          <w:rFonts w:eastAsia="Times New Roman"/>
          <w:color w:val="403D39"/>
          <w:highlight w:val="white"/>
        </w:rPr>
        <w:t xml:space="preserve"> </w:t>
      </w:r>
      <w:proofErr w:type="spellStart"/>
      <w:r w:rsidRPr="4BD1727D">
        <w:rPr>
          <w:rFonts w:eastAsia="Times New Roman"/>
          <w:color w:val="403D39"/>
          <w:highlight w:val="white"/>
        </w:rPr>
        <w:t>on</w:t>
      </w:r>
      <w:proofErr w:type="spellEnd"/>
      <w:r w:rsidRPr="4BD1727D">
        <w:rPr>
          <w:rFonts w:eastAsia="Times New Roman"/>
          <w:color w:val="403D39"/>
          <w:highlight w:val="white"/>
        </w:rPr>
        <w:t xml:space="preserve"> MQTT: a </w:t>
      </w:r>
      <w:proofErr w:type="spellStart"/>
      <w:r w:rsidRPr="4BD1727D">
        <w:rPr>
          <w:rFonts w:eastAsia="Times New Roman"/>
          <w:color w:val="403D39"/>
          <w:highlight w:val="white"/>
        </w:rPr>
        <w:t>protocol</w:t>
      </w:r>
      <w:proofErr w:type="spellEnd"/>
      <w:r w:rsidRPr="4BD1727D">
        <w:rPr>
          <w:rFonts w:eastAsia="Times New Roman"/>
          <w:color w:val="403D39"/>
          <w:highlight w:val="white"/>
        </w:rPr>
        <w:t xml:space="preserve"> </w:t>
      </w:r>
      <w:proofErr w:type="spellStart"/>
      <w:r w:rsidRPr="4BD1727D">
        <w:rPr>
          <w:rFonts w:eastAsia="Times New Roman"/>
          <w:color w:val="403D39"/>
          <w:highlight w:val="white"/>
        </w:rPr>
        <w:t>of</w:t>
      </w:r>
      <w:proofErr w:type="spellEnd"/>
      <w:r w:rsidRPr="4BD1727D">
        <w:rPr>
          <w:rFonts w:eastAsia="Times New Roman"/>
          <w:color w:val="403D39"/>
          <w:highlight w:val="white"/>
        </w:rPr>
        <w:t xml:space="preserve"> internet </w:t>
      </w:r>
      <w:proofErr w:type="spellStart"/>
      <w:r w:rsidRPr="4BD1727D">
        <w:rPr>
          <w:rFonts w:eastAsia="Times New Roman"/>
          <w:color w:val="403D39"/>
          <w:highlight w:val="white"/>
        </w:rPr>
        <w:t>of</w:t>
      </w:r>
      <w:proofErr w:type="spellEnd"/>
      <w:r w:rsidRPr="4BD1727D">
        <w:rPr>
          <w:rFonts w:eastAsia="Times New Roman"/>
          <w:color w:val="403D39"/>
          <w:highlight w:val="white"/>
        </w:rPr>
        <w:t xml:space="preserve"> </w:t>
      </w:r>
      <w:proofErr w:type="spellStart"/>
      <w:r w:rsidRPr="4BD1727D">
        <w:rPr>
          <w:rFonts w:eastAsia="Times New Roman"/>
          <w:color w:val="403D39"/>
          <w:highlight w:val="white"/>
        </w:rPr>
        <w:t>things</w:t>
      </w:r>
      <w:proofErr w:type="spellEnd"/>
      <w:r w:rsidRPr="4BD1727D">
        <w:rPr>
          <w:rFonts w:eastAsia="Times New Roman"/>
          <w:color w:val="403D39"/>
          <w:highlight w:val="white"/>
        </w:rPr>
        <w:t xml:space="preserve"> (IoT). </w:t>
      </w:r>
      <w:r w:rsidRPr="4BD1727D">
        <w:rPr>
          <w:rFonts w:eastAsia="Times New Roman"/>
          <w:color w:val="403D39"/>
          <w:highlight w:val="white"/>
          <w:lang w:val="en-US"/>
        </w:rPr>
        <w:t xml:space="preserve">In: </w:t>
      </w:r>
      <w:r w:rsidRPr="4BD1727D">
        <w:rPr>
          <w:rFonts w:eastAsia="Times New Roman"/>
          <w:b/>
          <w:bCs/>
          <w:color w:val="403D39"/>
          <w:highlight w:val="white"/>
          <w:lang w:val="en-US"/>
        </w:rPr>
        <w:t xml:space="preserve">International Conference </w:t>
      </w:r>
      <w:proofErr w:type="gramStart"/>
      <w:r w:rsidRPr="4BD1727D">
        <w:rPr>
          <w:rFonts w:eastAsia="Times New Roman"/>
          <w:b/>
          <w:bCs/>
          <w:color w:val="403D39"/>
          <w:highlight w:val="white"/>
          <w:lang w:val="en-US"/>
        </w:rPr>
        <w:t>On</w:t>
      </w:r>
      <w:proofErr w:type="gramEnd"/>
      <w:r w:rsidRPr="4BD1727D">
        <w:rPr>
          <w:rFonts w:eastAsia="Times New Roman"/>
          <w:b/>
          <w:bCs/>
          <w:color w:val="403D39"/>
          <w:highlight w:val="white"/>
          <w:lang w:val="en-US"/>
        </w:rPr>
        <w:t xml:space="preserve"> Telecommunication, Power Analysis </w:t>
      </w:r>
      <w:proofErr w:type="gramStart"/>
      <w:r w:rsidRPr="4BD1727D">
        <w:rPr>
          <w:rFonts w:eastAsia="Times New Roman"/>
          <w:b/>
          <w:bCs/>
          <w:color w:val="403D39"/>
          <w:highlight w:val="white"/>
          <w:lang w:val="en-US"/>
        </w:rPr>
        <w:t>And</w:t>
      </w:r>
      <w:proofErr w:type="gramEnd"/>
      <w:r w:rsidRPr="4BD1727D">
        <w:rPr>
          <w:rFonts w:eastAsia="Times New Roman"/>
          <w:b/>
          <w:bCs/>
          <w:color w:val="403D39"/>
          <w:highlight w:val="white"/>
          <w:lang w:val="en-US"/>
        </w:rPr>
        <w:t xml:space="preserve"> Computing Techniques</w:t>
      </w:r>
      <w:r w:rsidRPr="4BD1727D">
        <w:rPr>
          <w:rFonts w:eastAsia="Times New Roman"/>
          <w:color w:val="403D39"/>
          <w:highlight w:val="white"/>
          <w:lang w:val="en-US"/>
        </w:rPr>
        <w:t xml:space="preserve"> </w:t>
      </w:r>
      <w:r w:rsidRPr="4BD1727D">
        <w:rPr>
          <w:rFonts w:eastAsia="Times New Roman"/>
          <w:b/>
          <w:bCs/>
          <w:color w:val="403D39"/>
          <w:highlight w:val="white"/>
          <w:lang w:val="en-US"/>
        </w:rPr>
        <w:t>(ICTPACT</w:t>
      </w:r>
      <w:r w:rsidR="3A3BDE71" w:rsidRPr="4BD1727D">
        <w:rPr>
          <w:rFonts w:eastAsia="Times New Roman"/>
          <w:b/>
          <w:bCs/>
          <w:color w:val="403D39"/>
          <w:highlight w:val="white"/>
          <w:lang w:val="en-US"/>
        </w:rPr>
        <w:t>-2017)</w:t>
      </w:r>
      <w:r w:rsidR="3A3BDE71" w:rsidRPr="4BD1727D">
        <w:rPr>
          <w:rFonts w:eastAsia="Times New Roman"/>
          <w:color w:val="403D39"/>
          <w:highlight w:val="white"/>
          <w:lang w:val="en-US"/>
        </w:rPr>
        <w:t>. 2017.</w:t>
      </w:r>
    </w:p>
    <w:p w14:paraId="6C9CF877" w14:textId="402E8829" w:rsidR="4BC746C5" w:rsidRDefault="4BC746C5" w:rsidP="4BD1727D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4BD1727D">
        <w:rPr>
          <w:rFonts w:eastAsia="Times New Roman"/>
          <w:color w:val="403D39"/>
          <w:highlight w:val="white"/>
          <w:lang w:val="en-US"/>
        </w:rPr>
        <w:t xml:space="preserve">GIL, A. C. </w:t>
      </w:r>
      <w:r w:rsidRPr="4BD1727D">
        <w:rPr>
          <w:rFonts w:eastAsia="Times New Roman"/>
          <w:b/>
          <w:bCs/>
          <w:color w:val="403D39"/>
          <w:highlight w:val="white"/>
          <w:lang w:val="en-US"/>
        </w:rPr>
        <w:t xml:space="preserve">Como </w:t>
      </w:r>
      <w:proofErr w:type="spellStart"/>
      <w:r w:rsidRPr="4BD1727D">
        <w:rPr>
          <w:rFonts w:eastAsia="Times New Roman"/>
          <w:b/>
          <w:bCs/>
          <w:color w:val="403D39"/>
          <w:highlight w:val="white"/>
          <w:lang w:val="en-US"/>
        </w:rPr>
        <w:t>elaborar</w:t>
      </w:r>
      <w:proofErr w:type="spellEnd"/>
      <w:r w:rsidRPr="4BD1727D">
        <w:rPr>
          <w:rFonts w:eastAsia="Times New Roman"/>
          <w:b/>
          <w:bCs/>
          <w:color w:val="403D39"/>
          <w:highlight w:val="white"/>
          <w:lang w:val="en-US"/>
        </w:rPr>
        <w:t xml:space="preserve"> </w:t>
      </w:r>
      <w:proofErr w:type="spellStart"/>
      <w:r w:rsidRPr="4BD1727D">
        <w:rPr>
          <w:rFonts w:eastAsia="Times New Roman"/>
          <w:b/>
          <w:bCs/>
          <w:color w:val="403D39"/>
          <w:highlight w:val="white"/>
          <w:lang w:val="en-US"/>
        </w:rPr>
        <w:t>projetos</w:t>
      </w:r>
      <w:proofErr w:type="spellEnd"/>
      <w:r w:rsidRPr="4BD1727D">
        <w:rPr>
          <w:rFonts w:eastAsia="Times New Roman"/>
          <w:b/>
          <w:bCs/>
          <w:color w:val="403D39"/>
          <w:highlight w:val="white"/>
          <w:lang w:val="en-US"/>
        </w:rPr>
        <w:t xml:space="preserve"> de </w:t>
      </w:r>
      <w:proofErr w:type="spellStart"/>
      <w:r w:rsidRPr="4BD1727D">
        <w:rPr>
          <w:rFonts w:eastAsia="Times New Roman"/>
          <w:b/>
          <w:bCs/>
          <w:color w:val="403D39"/>
          <w:highlight w:val="white"/>
          <w:lang w:val="en-US"/>
        </w:rPr>
        <w:t>pesquisa</w:t>
      </w:r>
      <w:proofErr w:type="spellEnd"/>
      <w:r w:rsidRPr="4BD1727D">
        <w:rPr>
          <w:rFonts w:eastAsia="Times New Roman"/>
          <w:color w:val="403D39"/>
          <w:highlight w:val="white"/>
          <w:lang w:val="en-US"/>
        </w:rPr>
        <w:t>. 6. ed. São Paulo: Atlas, 2017.</w:t>
      </w:r>
    </w:p>
    <w:p w14:paraId="61A74A13" w14:textId="01780797" w:rsidR="4BC746C5" w:rsidRDefault="4BC746C5" w:rsidP="4BD1727D">
      <w:pPr>
        <w:ind w:firstLine="0"/>
        <w:rPr>
          <w:rFonts w:eastAsia="Times New Roman"/>
          <w:color w:val="403D39"/>
          <w:highlight w:val="white"/>
          <w:lang w:val="en-US"/>
        </w:rPr>
      </w:pPr>
      <w:r w:rsidRPr="41C8BD00">
        <w:rPr>
          <w:rFonts w:eastAsia="Times New Roman"/>
          <w:color w:val="403D39"/>
          <w:highlight w:val="white"/>
        </w:rPr>
        <w:t xml:space="preserve">YIN, R. K. </w:t>
      </w:r>
      <w:r w:rsidRPr="41C8BD00">
        <w:rPr>
          <w:rFonts w:eastAsia="Times New Roman"/>
          <w:b/>
          <w:bCs/>
          <w:color w:val="403D39"/>
          <w:highlight w:val="white"/>
        </w:rPr>
        <w:t>Estudo de Caso: Planejamento e Métodos</w:t>
      </w:r>
      <w:r w:rsidRPr="41C8BD00">
        <w:rPr>
          <w:rFonts w:eastAsia="Times New Roman"/>
          <w:color w:val="403D39"/>
          <w:highlight w:val="white"/>
        </w:rPr>
        <w:t xml:space="preserve">. </w:t>
      </w:r>
      <w:r w:rsidRPr="41C8BD00">
        <w:rPr>
          <w:rFonts w:eastAsia="Times New Roman"/>
          <w:color w:val="403D39"/>
          <w:highlight w:val="white"/>
          <w:lang w:val="en-US"/>
        </w:rPr>
        <w:t>5. ed. Porto Alegre: Bookman, 2015.</w:t>
      </w:r>
    </w:p>
    <w:p w14:paraId="5617501F" w14:textId="38BD9D22" w:rsidR="00700FF5" w:rsidRDefault="00700FF5" w:rsidP="4BD1727D">
      <w:pPr>
        <w:ind w:firstLine="0"/>
        <w:rPr>
          <w:rFonts w:eastAsia="Times New Roman"/>
          <w:color w:val="403D39"/>
          <w:highlight w:val="white"/>
          <w:lang w:val="en-US"/>
        </w:rPr>
      </w:pPr>
      <w:r>
        <w:rPr>
          <w:rFonts w:eastAsia="Times New Roman"/>
          <w:color w:val="403D39"/>
          <w:highlight w:val="white"/>
          <w:lang w:val="en-US"/>
        </w:rPr>
        <w:t xml:space="preserve">PRESSMAN, R. S. </w:t>
      </w:r>
      <w:proofErr w:type="spellStart"/>
      <w:r>
        <w:rPr>
          <w:rFonts w:eastAsia="Times New Roman"/>
          <w:b/>
          <w:bCs/>
          <w:color w:val="403D39"/>
          <w:highlight w:val="white"/>
          <w:lang w:val="en-US"/>
        </w:rPr>
        <w:t>Engenharia</w:t>
      </w:r>
      <w:proofErr w:type="spellEnd"/>
      <w:r>
        <w:rPr>
          <w:rFonts w:eastAsia="Times New Roman"/>
          <w:b/>
          <w:bCs/>
          <w:color w:val="403D39"/>
          <w:highlight w:val="white"/>
          <w:lang w:val="en-US"/>
        </w:rPr>
        <w:t xml:space="preserve"> de Software: </w:t>
      </w:r>
      <w:proofErr w:type="spellStart"/>
      <w:r>
        <w:rPr>
          <w:rFonts w:eastAsia="Times New Roman"/>
          <w:b/>
          <w:bCs/>
          <w:color w:val="403D39"/>
          <w:highlight w:val="white"/>
          <w:lang w:val="en-US"/>
        </w:rPr>
        <w:t>uma</w:t>
      </w:r>
      <w:proofErr w:type="spellEnd"/>
      <w:r>
        <w:rPr>
          <w:rFonts w:eastAsia="Times New Roman"/>
          <w:b/>
          <w:bCs/>
          <w:color w:val="403D39"/>
          <w:highlight w:val="white"/>
          <w:lang w:val="en-US"/>
        </w:rPr>
        <w:t xml:space="preserve"> </w:t>
      </w:r>
      <w:proofErr w:type="spellStart"/>
      <w:r>
        <w:rPr>
          <w:rFonts w:eastAsia="Times New Roman"/>
          <w:b/>
          <w:bCs/>
          <w:color w:val="403D39"/>
          <w:highlight w:val="white"/>
          <w:lang w:val="en-US"/>
        </w:rPr>
        <w:t>abordagem</w:t>
      </w:r>
      <w:proofErr w:type="spellEnd"/>
      <w:r>
        <w:rPr>
          <w:rFonts w:eastAsia="Times New Roman"/>
          <w:b/>
          <w:bCs/>
          <w:color w:val="403D39"/>
          <w:highlight w:val="white"/>
          <w:lang w:val="en-US"/>
        </w:rPr>
        <w:t xml:space="preserve"> </w:t>
      </w:r>
      <w:proofErr w:type="spellStart"/>
      <w:r w:rsidR="00DC72D8">
        <w:rPr>
          <w:rFonts w:eastAsia="Times New Roman"/>
          <w:b/>
          <w:bCs/>
          <w:color w:val="403D39"/>
          <w:highlight w:val="white"/>
          <w:lang w:val="en-US"/>
        </w:rPr>
        <w:t>profissional</w:t>
      </w:r>
      <w:proofErr w:type="spellEnd"/>
      <w:r>
        <w:rPr>
          <w:rFonts w:eastAsia="Times New Roman"/>
          <w:b/>
          <w:bCs/>
          <w:color w:val="403D39"/>
          <w:highlight w:val="white"/>
          <w:lang w:val="en-US"/>
        </w:rPr>
        <w:t>.</w:t>
      </w:r>
      <w:r>
        <w:rPr>
          <w:rFonts w:eastAsia="Times New Roman"/>
          <w:color w:val="403D39"/>
          <w:highlight w:val="white"/>
          <w:lang w:val="en-US"/>
        </w:rPr>
        <w:t xml:space="preserve"> 8. Ed. Porto Alegre: AMGH, 2016.</w:t>
      </w:r>
    </w:p>
    <w:p w14:paraId="34EDF3C5" w14:textId="35D02FC7" w:rsidR="00700FF5" w:rsidRPr="00700FF5" w:rsidRDefault="00700FF5" w:rsidP="4BD1727D">
      <w:pPr>
        <w:ind w:firstLine="0"/>
        <w:rPr>
          <w:rFonts w:eastAsia="Times New Roman"/>
          <w:color w:val="403D39"/>
          <w:highlight w:val="white"/>
          <w:lang w:val="en-US"/>
        </w:rPr>
      </w:pPr>
      <w:r>
        <w:rPr>
          <w:rFonts w:eastAsia="Times New Roman"/>
          <w:color w:val="403D39"/>
          <w:highlight w:val="white"/>
          <w:lang w:val="en-US"/>
        </w:rPr>
        <w:t xml:space="preserve">SOMMERVILLE, I. </w:t>
      </w:r>
      <w:proofErr w:type="spellStart"/>
      <w:r>
        <w:rPr>
          <w:rFonts w:eastAsia="Times New Roman"/>
          <w:b/>
          <w:bCs/>
          <w:color w:val="403D39"/>
          <w:highlight w:val="white"/>
          <w:lang w:val="en-US"/>
        </w:rPr>
        <w:t>Engenharia</w:t>
      </w:r>
      <w:proofErr w:type="spellEnd"/>
      <w:r>
        <w:rPr>
          <w:rFonts w:eastAsia="Times New Roman"/>
          <w:b/>
          <w:bCs/>
          <w:color w:val="403D39"/>
          <w:highlight w:val="white"/>
          <w:lang w:val="en-US"/>
        </w:rPr>
        <w:t xml:space="preserve"> de Software. </w:t>
      </w:r>
      <w:r>
        <w:rPr>
          <w:rFonts w:eastAsia="Times New Roman"/>
          <w:color w:val="403D39"/>
          <w:highlight w:val="white"/>
          <w:lang w:val="en-US"/>
        </w:rPr>
        <w:t>9. ed. São Paulo: Pearson Prentice Hall, 2011.</w:t>
      </w:r>
    </w:p>
    <w:p w14:paraId="1FFDA635" w14:textId="546C2D39" w:rsidR="41C8BD00" w:rsidRDefault="41C8BD00">
      <w:r>
        <w:br w:type="page"/>
      </w:r>
    </w:p>
    <w:p w14:paraId="1CC7D420" w14:textId="2B00C78C" w:rsidR="3867767F" w:rsidRDefault="3867767F" w:rsidP="41C8BD00">
      <w:pPr>
        <w:ind w:firstLine="0"/>
        <w:rPr>
          <w:rFonts w:eastAsia="Times New Roman"/>
          <w:b/>
          <w:bCs/>
          <w:color w:val="403D39"/>
          <w:highlight w:val="white"/>
          <w:lang w:val="en-US"/>
        </w:rPr>
      </w:pPr>
      <w:proofErr w:type="spellStart"/>
      <w:r w:rsidRPr="41C8BD00">
        <w:rPr>
          <w:rFonts w:eastAsia="Times New Roman"/>
          <w:b/>
          <w:bCs/>
          <w:color w:val="403D39"/>
          <w:highlight w:val="white"/>
          <w:lang w:val="en-US"/>
        </w:rPr>
        <w:lastRenderedPageBreak/>
        <w:t>Atribuições</w:t>
      </w:r>
      <w:proofErr w:type="spellEnd"/>
      <w:r w:rsidRPr="41C8BD00">
        <w:rPr>
          <w:rFonts w:eastAsia="Times New Roman"/>
          <w:b/>
          <w:bCs/>
          <w:color w:val="403D39"/>
          <w:highlight w:val="white"/>
          <w:lang w:val="en-US"/>
        </w:rPr>
        <w:t xml:space="preserve"> da Equipe:</w:t>
      </w:r>
    </w:p>
    <w:p w14:paraId="755EA6D4" w14:textId="35C1CB3D" w:rsidR="3867767F" w:rsidRDefault="3867767F" w:rsidP="41C8BD00">
      <w:pPr>
        <w:numPr>
          <w:ilvl w:val="0"/>
          <w:numId w:val="1"/>
        </w:numPr>
        <w:ind w:firstLine="0"/>
        <w:rPr>
          <w:rFonts w:eastAsia="Times New Roman"/>
          <w:color w:val="403D39"/>
          <w:highlight w:val="white"/>
          <w:lang w:val="en-US"/>
        </w:rPr>
      </w:pPr>
      <w:r w:rsidRPr="41C8BD00">
        <w:rPr>
          <w:rFonts w:eastAsia="Times New Roman"/>
          <w:b/>
          <w:bCs/>
          <w:color w:val="403D39"/>
          <w:highlight w:val="white"/>
          <w:lang w:val="en-US"/>
        </w:rPr>
        <w:t>Fábio Yuuki Saruwataru:</w:t>
      </w:r>
      <w:r w:rsidRPr="41C8BD00">
        <w:rPr>
          <w:rFonts w:eastAsia="Times New Roman"/>
          <w:color w:val="403D39"/>
          <w:highlight w:val="white"/>
          <w:lang w:val="en-US"/>
        </w:rPr>
        <w:t xml:space="preserve">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Responsável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pela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documentação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técnica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e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definição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do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escopo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do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projeto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>.</w:t>
      </w:r>
    </w:p>
    <w:p w14:paraId="2066B7D2" w14:textId="1D3CC339" w:rsidR="3867767F" w:rsidRDefault="3867767F" w:rsidP="41C8BD00">
      <w:pPr>
        <w:numPr>
          <w:ilvl w:val="0"/>
          <w:numId w:val="1"/>
        </w:numPr>
        <w:ind w:firstLine="0"/>
        <w:rPr>
          <w:rFonts w:eastAsia="Times New Roman"/>
          <w:color w:val="403D39"/>
          <w:highlight w:val="white"/>
          <w:lang w:val="en-US"/>
        </w:rPr>
      </w:pPr>
      <w:r w:rsidRPr="41C8BD00">
        <w:rPr>
          <w:rFonts w:eastAsia="Times New Roman"/>
          <w:b/>
          <w:bCs/>
          <w:color w:val="403D39"/>
          <w:highlight w:val="white"/>
          <w:lang w:val="en-US"/>
        </w:rPr>
        <w:t>Anny Gabriely Souza do Nascimento:</w:t>
      </w:r>
      <w:r w:rsidRPr="41C8BD00">
        <w:rPr>
          <w:rFonts w:eastAsia="Times New Roman"/>
          <w:color w:val="403D39"/>
          <w:highlight w:val="white"/>
          <w:lang w:val="en-US"/>
        </w:rPr>
        <w:t xml:space="preserve">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Responsável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pela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elaboração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da EAP, design da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apresentação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e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levantamento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de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requisitos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>.</w:t>
      </w:r>
    </w:p>
    <w:p w14:paraId="69E58B58" w14:textId="10BA8EE3" w:rsidR="3867767F" w:rsidRDefault="3867767F" w:rsidP="41C8BD00">
      <w:pPr>
        <w:numPr>
          <w:ilvl w:val="0"/>
          <w:numId w:val="1"/>
        </w:numPr>
        <w:ind w:firstLine="0"/>
        <w:rPr>
          <w:rFonts w:eastAsia="Times New Roman"/>
          <w:color w:val="403D39"/>
          <w:highlight w:val="white"/>
          <w:lang w:val="en-US"/>
        </w:rPr>
      </w:pPr>
      <w:r w:rsidRPr="41C8BD00">
        <w:rPr>
          <w:rFonts w:eastAsia="Times New Roman"/>
          <w:b/>
          <w:bCs/>
          <w:color w:val="403D39"/>
          <w:highlight w:val="white"/>
          <w:lang w:val="en-US"/>
        </w:rPr>
        <w:t>Antonio Luiz Lins Neto:</w:t>
      </w:r>
      <w:r w:rsidRPr="41C8BD00">
        <w:rPr>
          <w:rFonts w:eastAsia="Times New Roman"/>
          <w:color w:val="403D39"/>
          <w:highlight w:val="white"/>
          <w:lang w:val="en-US"/>
        </w:rPr>
        <w:t xml:space="preserve">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Responsável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pelo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planejamento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físico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,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levantamento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de hardware,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elaboração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do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croqui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e </w:t>
      </w:r>
      <w:proofErr w:type="spellStart"/>
      <w:r w:rsidRPr="41C8BD00">
        <w:rPr>
          <w:rFonts w:eastAsia="Times New Roman"/>
          <w:color w:val="403D39"/>
          <w:highlight w:val="white"/>
          <w:lang w:val="en-US"/>
        </w:rPr>
        <w:t>levantamento</w:t>
      </w:r>
      <w:proofErr w:type="spellEnd"/>
      <w:r w:rsidRPr="41C8BD00">
        <w:rPr>
          <w:rFonts w:eastAsia="Times New Roman"/>
          <w:color w:val="403D39"/>
          <w:highlight w:val="white"/>
          <w:lang w:val="en-US"/>
        </w:rPr>
        <w:t xml:space="preserve"> de custos.</w:t>
      </w:r>
    </w:p>
    <w:p w14:paraId="2470E35D" w14:textId="489CC34E" w:rsidR="41C8BD00" w:rsidRDefault="41C8BD00" w:rsidP="41C8BD00">
      <w:pPr>
        <w:ind w:firstLine="0"/>
        <w:rPr>
          <w:rFonts w:eastAsia="Times New Roman"/>
          <w:color w:val="403D39"/>
          <w:highlight w:val="white"/>
          <w:lang w:val="en-US"/>
        </w:rPr>
      </w:pPr>
    </w:p>
    <w:sectPr w:rsidR="41C8BD00" w:rsidSect="001A4381">
      <w:headerReference w:type="default" r:id="rId25"/>
      <w:pgSz w:w="11906" w:h="16838"/>
      <w:pgMar w:top="1701" w:right="1134" w:bottom="1134" w:left="1701" w:header="709" w:footer="709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C6CAA" w14:textId="77777777" w:rsidR="000B7E09" w:rsidRDefault="000B7E09">
      <w:pPr>
        <w:spacing w:line="240" w:lineRule="auto"/>
      </w:pPr>
      <w:r>
        <w:separator/>
      </w:r>
    </w:p>
  </w:endnote>
  <w:endnote w:type="continuationSeparator" w:id="0">
    <w:p w14:paraId="15C0CF48" w14:textId="77777777" w:rsidR="000B7E09" w:rsidRDefault="000B7E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88C2911-87BE-441B-B698-C29A8C28D37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8AC3601-AF53-4D3A-BB15-3A100B66FA79}"/>
  </w:font>
  <w:font w:name="Liberation Serif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3D2EDD76-2CC5-4DD6-9323-93D136028E1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0A51A42-9305-4023-BA2F-3D722839AEBD}"/>
    <w:embedItalic r:id="rId5" w:fontKey="{92D0720E-13FB-4307-ABC2-D961016EF29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18903181-3FB0-4EBD-A464-545351C68B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33448B9-3B15-4ECE-831D-B1DCBC133D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471B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B2A4" w14:textId="77777777" w:rsidR="001C165C" w:rsidRPr="0079453C" w:rsidRDefault="001C165C" w:rsidP="0079453C">
    <w:pPr>
      <w:pStyle w:val="Rodap"/>
      <w:spacing w:after="16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0E71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9779" w14:textId="77777777" w:rsidR="000B7E09" w:rsidRDefault="000B7E09">
      <w:pPr>
        <w:spacing w:line="240" w:lineRule="auto"/>
      </w:pPr>
      <w:r>
        <w:separator/>
      </w:r>
    </w:p>
  </w:footnote>
  <w:footnote w:type="continuationSeparator" w:id="0">
    <w:p w14:paraId="1E135AB0" w14:textId="77777777" w:rsidR="000B7E09" w:rsidRDefault="000B7E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99BB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C243E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14:paraId="0E274F85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090E" w14:textId="77777777" w:rsidR="001C165C" w:rsidRDefault="001C16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76D4" w14:textId="33066C66" w:rsidR="001C165C" w:rsidRPr="00A01D2B" w:rsidRDefault="001B6F59" w:rsidP="00A01D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C32BA">
      <w:rPr>
        <w:rFonts w:ascii="Times New Roman" w:eastAsia="Times New Roman" w:hAnsi="Times New Roman" w:cs="Times New Roman"/>
        <w:noProof/>
        <w:color w:val="000000"/>
      </w:rPr>
      <w:t>14</w:t>
    </w:r>
    <w:r>
      <w:rPr>
        <w:rFonts w:ascii="Times New Roman" w:eastAsia="Times New Roman" w:hAnsi="Times New Roman" w:cs="Times New Roman"/>
        <w:color w:val="000000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SSpflMN/l64YI" int2:id="RE9j5Oz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FFCF"/>
    <w:multiLevelType w:val="hybridMultilevel"/>
    <w:tmpl w:val="FFFFFFFF"/>
    <w:lvl w:ilvl="0" w:tplc="C7C4227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9B52465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9F249E3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CD0B3C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AC56E67C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D9449F0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82A240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964FE8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F06AB72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0553ACE"/>
    <w:multiLevelType w:val="hybridMultilevel"/>
    <w:tmpl w:val="3E56B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1791C"/>
    <w:multiLevelType w:val="hybridMultilevel"/>
    <w:tmpl w:val="39388006"/>
    <w:lvl w:ilvl="0" w:tplc="D360970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59417C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C1B4A17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69664B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B6AFA6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E382834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058FB7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860714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60B8CE3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16296BB1"/>
    <w:multiLevelType w:val="hybridMultilevel"/>
    <w:tmpl w:val="771844EA"/>
    <w:lvl w:ilvl="0" w:tplc="35AA203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160D91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590AAF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28CE1F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686B50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3DFC518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925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A3A453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8C4AB3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D2CCE06"/>
    <w:multiLevelType w:val="hybridMultilevel"/>
    <w:tmpl w:val="B07E4254"/>
    <w:lvl w:ilvl="0" w:tplc="E78C8D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414183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C2C19E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3626B0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9244AA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2B24C0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E2AD0F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C28F0E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638CD2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B023814"/>
    <w:multiLevelType w:val="multilevel"/>
    <w:tmpl w:val="288E26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3CF24B"/>
    <w:multiLevelType w:val="hybridMultilevel"/>
    <w:tmpl w:val="4C188EF0"/>
    <w:lvl w:ilvl="0" w:tplc="38384EF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EAB4B55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226C72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A610560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C0DE8EF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F038349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362FA62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D56D97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234AFE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2E5D6634"/>
    <w:multiLevelType w:val="hybridMultilevel"/>
    <w:tmpl w:val="3EAA8F30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34346FC9"/>
    <w:multiLevelType w:val="hybridMultilevel"/>
    <w:tmpl w:val="695435CE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41A40026"/>
    <w:multiLevelType w:val="multilevel"/>
    <w:tmpl w:val="B02895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D450717"/>
    <w:multiLevelType w:val="hybridMultilevel"/>
    <w:tmpl w:val="5778F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A4534"/>
    <w:multiLevelType w:val="hybridMultilevel"/>
    <w:tmpl w:val="1F6018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684B0C"/>
    <w:multiLevelType w:val="hybridMultilevel"/>
    <w:tmpl w:val="7ED4126C"/>
    <w:lvl w:ilvl="0" w:tplc="06CC150A">
      <w:start w:val="1"/>
      <w:numFmt w:val="decimal"/>
      <w:lvlText w:val="%1."/>
      <w:lvlJc w:val="left"/>
      <w:pPr>
        <w:ind w:left="1069" w:hanging="360"/>
      </w:pPr>
    </w:lvl>
    <w:lvl w:ilvl="1" w:tplc="60BC9792">
      <w:start w:val="1"/>
      <w:numFmt w:val="lowerLetter"/>
      <w:lvlText w:val="%2."/>
      <w:lvlJc w:val="left"/>
      <w:pPr>
        <w:ind w:left="1789" w:hanging="360"/>
      </w:pPr>
    </w:lvl>
    <w:lvl w:ilvl="2" w:tplc="68E0FA2C">
      <w:start w:val="1"/>
      <w:numFmt w:val="lowerRoman"/>
      <w:lvlText w:val="%3."/>
      <w:lvlJc w:val="right"/>
      <w:pPr>
        <w:ind w:left="2509" w:hanging="180"/>
      </w:pPr>
    </w:lvl>
    <w:lvl w:ilvl="3" w:tplc="0C52EFD4">
      <w:start w:val="1"/>
      <w:numFmt w:val="decimal"/>
      <w:lvlText w:val="%4."/>
      <w:lvlJc w:val="left"/>
      <w:pPr>
        <w:ind w:left="3229" w:hanging="360"/>
      </w:pPr>
    </w:lvl>
    <w:lvl w:ilvl="4" w:tplc="5C189542">
      <w:start w:val="1"/>
      <w:numFmt w:val="lowerLetter"/>
      <w:lvlText w:val="%5."/>
      <w:lvlJc w:val="left"/>
      <w:pPr>
        <w:ind w:left="3949" w:hanging="360"/>
      </w:pPr>
    </w:lvl>
    <w:lvl w:ilvl="5" w:tplc="967237A8">
      <w:start w:val="1"/>
      <w:numFmt w:val="lowerRoman"/>
      <w:lvlText w:val="%6."/>
      <w:lvlJc w:val="right"/>
      <w:pPr>
        <w:ind w:left="4669" w:hanging="180"/>
      </w:pPr>
    </w:lvl>
    <w:lvl w:ilvl="6" w:tplc="70EC85AA">
      <w:start w:val="1"/>
      <w:numFmt w:val="decimal"/>
      <w:lvlText w:val="%7."/>
      <w:lvlJc w:val="left"/>
      <w:pPr>
        <w:ind w:left="5389" w:hanging="360"/>
      </w:pPr>
    </w:lvl>
    <w:lvl w:ilvl="7" w:tplc="730647A2">
      <w:start w:val="1"/>
      <w:numFmt w:val="lowerLetter"/>
      <w:lvlText w:val="%8."/>
      <w:lvlJc w:val="left"/>
      <w:pPr>
        <w:ind w:left="6109" w:hanging="360"/>
      </w:pPr>
    </w:lvl>
    <w:lvl w:ilvl="8" w:tplc="6F241A04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1B368AA"/>
    <w:multiLevelType w:val="hybridMultilevel"/>
    <w:tmpl w:val="1898FCF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B43449"/>
    <w:multiLevelType w:val="hybridMultilevel"/>
    <w:tmpl w:val="FFFFFFFF"/>
    <w:lvl w:ilvl="0" w:tplc="D652AF4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AD64BE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251C1FC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77491A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3121CA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E18A040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AFEE52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370CD7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FDAAFF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91222711">
    <w:abstractNumId w:val="0"/>
  </w:num>
  <w:num w:numId="2" w16cid:durableId="1330140196">
    <w:abstractNumId w:val="14"/>
  </w:num>
  <w:num w:numId="3" w16cid:durableId="128132990">
    <w:abstractNumId w:val="3"/>
  </w:num>
  <w:num w:numId="4" w16cid:durableId="1835802531">
    <w:abstractNumId w:val="4"/>
  </w:num>
  <w:num w:numId="5" w16cid:durableId="1822113436">
    <w:abstractNumId w:val="2"/>
  </w:num>
  <w:num w:numId="6" w16cid:durableId="1035229777">
    <w:abstractNumId w:val="12"/>
  </w:num>
  <w:num w:numId="7" w16cid:durableId="139662246">
    <w:abstractNumId w:val="6"/>
  </w:num>
  <w:num w:numId="8" w16cid:durableId="1044330169">
    <w:abstractNumId w:val="5"/>
  </w:num>
  <w:num w:numId="9" w16cid:durableId="1400791130">
    <w:abstractNumId w:val="9"/>
  </w:num>
  <w:num w:numId="10" w16cid:durableId="1806578618">
    <w:abstractNumId w:val="7"/>
  </w:num>
  <w:num w:numId="11" w16cid:durableId="1472988324">
    <w:abstractNumId w:val="8"/>
  </w:num>
  <w:num w:numId="12" w16cid:durableId="1914199054">
    <w:abstractNumId w:val="11"/>
  </w:num>
  <w:num w:numId="13" w16cid:durableId="1376126877">
    <w:abstractNumId w:val="10"/>
  </w:num>
  <w:num w:numId="14" w16cid:durableId="23363251">
    <w:abstractNumId w:val="13"/>
  </w:num>
  <w:num w:numId="15" w16cid:durableId="851186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65C"/>
    <w:rsid w:val="00023F04"/>
    <w:rsid w:val="00043635"/>
    <w:rsid w:val="0005270B"/>
    <w:rsid w:val="00075691"/>
    <w:rsid w:val="000A6571"/>
    <w:rsid w:val="000B7E09"/>
    <w:rsid w:val="000C0FE2"/>
    <w:rsid w:val="000E6B86"/>
    <w:rsid w:val="00113F64"/>
    <w:rsid w:val="00142A39"/>
    <w:rsid w:val="00170063"/>
    <w:rsid w:val="001712FC"/>
    <w:rsid w:val="00173649"/>
    <w:rsid w:val="00181449"/>
    <w:rsid w:val="00181B75"/>
    <w:rsid w:val="001879D0"/>
    <w:rsid w:val="001A4381"/>
    <w:rsid w:val="001B16D7"/>
    <w:rsid w:val="001B6F59"/>
    <w:rsid w:val="001C165C"/>
    <w:rsid w:val="002111A3"/>
    <w:rsid w:val="00220702"/>
    <w:rsid w:val="002329BD"/>
    <w:rsid w:val="00242E04"/>
    <w:rsid w:val="0025625F"/>
    <w:rsid w:val="00264024"/>
    <w:rsid w:val="002826E7"/>
    <w:rsid w:val="00285C56"/>
    <w:rsid w:val="002F0D34"/>
    <w:rsid w:val="002F1966"/>
    <w:rsid w:val="00306CB5"/>
    <w:rsid w:val="0034197A"/>
    <w:rsid w:val="00385917"/>
    <w:rsid w:val="00391BFD"/>
    <w:rsid w:val="00395DDF"/>
    <w:rsid w:val="003A7C11"/>
    <w:rsid w:val="003F5AF7"/>
    <w:rsid w:val="004057C1"/>
    <w:rsid w:val="004112FB"/>
    <w:rsid w:val="0041446D"/>
    <w:rsid w:val="00457461"/>
    <w:rsid w:val="0048103F"/>
    <w:rsid w:val="004E64FD"/>
    <w:rsid w:val="00571292"/>
    <w:rsid w:val="00590626"/>
    <w:rsid w:val="00594B09"/>
    <w:rsid w:val="005B5619"/>
    <w:rsid w:val="005D6C4C"/>
    <w:rsid w:val="00600431"/>
    <w:rsid w:val="006242F3"/>
    <w:rsid w:val="006B3975"/>
    <w:rsid w:val="006C58AC"/>
    <w:rsid w:val="006E78FA"/>
    <w:rsid w:val="00700FF5"/>
    <w:rsid w:val="00712D23"/>
    <w:rsid w:val="00716B3D"/>
    <w:rsid w:val="007216FE"/>
    <w:rsid w:val="00744A97"/>
    <w:rsid w:val="00750D84"/>
    <w:rsid w:val="00775E42"/>
    <w:rsid w:val="007900F8"/>
    <w:rsid w:val="0079453C"/>
    <w:rsid w:val="007A7CAF"/>
    <w:rsid w:val="007C560F"/>
    <w:rsid w:val="008210C3"/>
    <w:rsid w:val="008464B2"/>
    <w:rsid w:val="00880533"/>
    <w:rsid w:val="008955E5"/>
    <w:rsid w:val="008A5F18"/>
    <w:rsid w:val="008C5353"/>
    <w:rsid w:val="008E2E21"/>
    <w:rsid w:val="00902192"/>
    <w:rsid w:val="0094762A"/>
    <w:rsid w:val="00963137"/>
    <w:rsid w:val="009B57C3"/>
    <w:rsid w:val="009D6512"/>
    <w:rsid w:val="009E4712"/>
    <w:rsid w:val="00A01D2B"/>
    <w:rsid w:val="00A219FB"/>
    <w:rsid w:val="00A4213F"/>
    <w:rsid w:val="00A94483"/>
    <w:rsid w:val="00A9669C"/>
    <w:rsid w:val="00AC046D"/>
    <w:rsid w:val="00AC7FF5"/>
    <w:rsid w:val="00AD68D1"/>
    <w:rsid w:val="00B04793"/>
    <w:rsid w:val="00B25ECA"/>
    <w:rsid w:val="00B44EC6"/>
    <w:rsid w:val="00B772AB"/>
    <w:rsid w:val="00B81500"/>
    <w:rsid w:val="00B8641B"/>
    <w:rsid w:val="00B868CA"/>
    <w:rsid w:val="00BB5187"/>
    <w:rsid w:val="00BD5BBA"/>
    <w:rsid w:val="00BE6802"/>
    <w:rsid w:val="00BF1A4C"/>
    <w:rsid w:val="00C07B0E"/>
    <w:rsid w:val="00C1BB37"/>
    <w:rsid w:val="00C2084F"/>
    <w:rsid w:val="00C6300F"/>
    <w:rsid w:val="00C72488"/>
    <w:rsid w:val="00CB0EE4"/>
    <w:rsid w:val="00CD0E06"/>
    <w:rsid w:val="00CE17FA"/>
    <w:rsid w:val="00CF19CB"/>
    <w:rsid w:val="00D505C5"/>
    <w:rsid w:val="00D620E9"/>
    <w:rsid w:val="00D76C04"/>
    <w:rsid w:val="00DC32BA"/>
    <w:rsid w:val="00DC72D8"/>
    <w:rsid w:val="00DE00D1"/>
    <w:rsid w:val="00E14897"/>
    <w:rsid w:val="00E44606"/>
    <w:rsid w:val="00E45686"/>
    <w:rsid w:val="00E64188"/>
    <w:rsid w:val="00E82F63"/>
    <w:rsid w:val="00EB1904"/>
    <w:rsid w:val="00F3264F"/>
    <w:rsid w:val="00F8022F"/>
    <w:rsid w:val="00F847E6"/>
    <w:rsid w:val="00FB5281"/>
    <w:rsid w:val="00FB6AD8"/>
    <w:rsid w:val="00FE317C"/>
    <w:rsid w:val="010CC252"/>
    <w:rsid w:val="011EE406"/>
    <w:rsid w:val="01200850"/>
    <w:rsid w:val="01334AEF"/>
    <w:rsid w:val="01417EC0"/>
    <w:rsid w:val="016DE191"/>
    <w:rsid w:val="01B6E4D3"/>
    <w:rsid w:val="01D70618"/>
    <w:rsid w:val="01EF80AF"/>
    <w:rsid w:val="02EADFFF"/>
    <w:rsid w:val="0300CEFB"/>
    <w:rsid w:val="033A683C"/>
    <w:rsid w:val="0372F951"/>
    <w:rsid w:val="038C5FEA"/>
    <w:rsid w:val="04036697"/>
    <w:rsid w:val="041035A6"/>
    <w:rsid w:val="042B630A"/>
    <w:rsid w:val="043C78AA"/>
    <w:rsid w:val="043CA309"/>
    <w:rsid w:val="04B112BC"/>
    <w:rsid w:val="04B3AAA7"/>
    <w:rsid w:val="05327A14"/>
    <w:rsid w:val="0546F8AC"/>
    <w:rsid w:val="056EDDF8"/>
    <w:rsid w:val="06175DE9"/>
    <w:rsid w:val="0629DD09"/>
    <w:rsid w:val="06387C17"/>
    <w:rsid w:val="06CD23EA"/>
    <w:rsid w:val="06F4AD12"/>
    <w:rsid w:val="0700B786"/>
    <w:rsid w:val="072822F0"/>
    <w:rsid w:val="07458FB7"/>
    <w:rsid w:val="0770870B"/>
    <w:rsid w:val="0793E3D8"/>
    <w:rsid w:val="079FFF1B"/>
    <w:rsid w:val="07B301F4"/>
    <w:rsid w:val="080B846E"/>
    <w:rsid w:val="084C7A53"/>
    <w:rsid w:val="08A36D2E"/>
    <w:rsid w:val="090930AD"/>
    <w:rsid w:val="094AC3D6"/>
    <w:rsid w:val="094D5BAB"/>
    <w:rsid w:val="09B59DC3"/>
    <w:rsid w:val="09B9D750"/>
    <w:rsid w:val="09BD4000"/>
    <w:rsid w:val="09F15B72"/>
    <w:rsid w:val="0A70DB1D"/>
    <w:rsid w:val="0ABA4392"/>
    <w:rsid w:val="0B0C77AD"/>
    <w:rsid w:val="0B11FB98"/>
    <w:rsid w:val="0B12C60F"/>
    <w:rsid w:val="0B3915E1"/>
    <w:rsid w:val="0B4EC6DA"/>
    <w:rsid w:val="0B7319EB"/>
    <w:rsid w:val="0BF0209C"/>
    <w:rsid w:val="0BF35473"/>
    <w:rsid w:val="0C092FC9"/>
    <w:rsid w:val="0C179F7B"/>
    <w:rsid w:val="0C211E20"/>
    <w:rsid w:val="0C4187F1"/>
    <w:rsid w:val="0C427C3E"/>
    <w:rsid w:val="0CF639B6"/>
    <w:rsid w:val="0CF8BF03"/>
    <w:rsid w:val="0D5A4C50"/>
    <w:rsid w:val="0D97B062"/>
    <w:rsid w:val="0DBCC4EA"/>
    <w:rsid w:val="0E2D74A3"/>
    <w:rsid w:val="0E2FC3DD"/>
    <w:rsid w:val="0E7325B4"/>
    <w:rsid w:val="0E770BD0"/>
    <w:rsid w:val="0EA2465A"/>
    <w:rsid w:val="0EE54B10"/>
    <w:rsid w:val="0F3B4EBF"/>
    <w:rsid w:val="0F7E7FA2"/>
    <w:rsid w:val="0F855535"/>
    <w:rsid w:val="0F980934"/>
    <w:rsid w:val="0FB945EA"/>
    <w:rsid w:val="0FDBD93F"/>
    <w:rsid w:val="1006CDDC"/>
    <w:rsid w:val="105589C2"/>
    <w:rsid w:val="106A2834"/>
    <w:rsid w:val="106B0ED7"/>
    <w:rsid w:val="1080D1AB"/>
    <w:rsid w:val="10811602"/>
    <w:rsid w:val="108A988E"/>
    <w:rsid w:val="10AF5043"/>
    <w:rsid w:val="10BD6467"/>
    <w:rsid w:val="11614635"/>
    <w:rsid w:val="1171A8F5"/>
    <w:rsid w:val="11968BE1"/>
    <w:rsid w:val="11CCFDB3"/>
    <w:rsid w:val="11E1FD35"/>
    <w:rsid w:val="11EC581D"/>
    <w:rsid w:val="11FE78AF"/>
    <w:rsid w:val="12171921"/>
    <w:rsid w:val="1225E8EA"/>
    <w:rsid w:val="125063D9"/>
    <w:rsid w:val="12786A56"/>
    <w:rsid w:val="12909546"/>
    <w:rsid w:val="129E99A7"/>
    <w:rsid w:val="12A8D9C3"/>
    <w:rsid w:val="12C44DC1"/>
    <w:rsid w:val="12CE8696"/>
    <w:rsid w:val="12D9EED0"/>
    <w:rsid w:val="12DB031B"/>
    <w:rsid w:val="13155C0C"/>
    <w:rsid w:val="1317E506"/>
    <w:rsid w:val="1395A329"/>
    <w:rsid w:val="13A25E3F"/>
    <w:rsid w:val="13DE9F21"/>
    <w:rsid w:val="1401AC49"/>
    <w:rsid w:val="140AD50D"/>
    <w:rsid w:val="146BB2A2"/>
    <w:rsid w:val="14AA460D"/>
    <w:rsid w:val="14C100B1"/>
    <w:rsid w:val="14DA23F1"/>
    <w:rsid w:val="14EC4AF9"/>
    <w:rsid w:val="15122606"/>
    <w:rsid w:val="15135CCC"/>
    <w:rsid w:val="151A2C52"/>
    <w:rsid w:val="157801BA"/>
    <w:rsid w:val="15AACC42"/>
    <w:rsid w:val="15C2CA71"/>
    <w:rsid w:val="166BD58B"/>
    <w:rsid w:val="16902C6C"/>
    <w:rsid w:val="16E0C682"/>
    <w:rsid w:val="173FABDB"/>
    <w:rsid w:val="17951915"/>
    <w:rsid w:val="17A6A3F7"/>
    <w:rsid w:val="17DC2FF2"/>
    <w:rsid w:val="180D4BFE"/>
    <w:rsid w:val="18265E90"/>
    <w:rsid w:val="183CCC3C"/>
    <w:rsid w:val="185DD8F4"/>
    <w:rsid w:val="186F1773"/>
    <w:rsid w:val="189ADFEF"/>
    <w:rsid w:val="189F1502"/>
    <w:rsid w:val="18C4843D"/>
    <w:rsid w:val="18D4C748"/>
    <w:rsid w:val="18DC46FB"/>
    <w:rsid w:val="18DEFECE"/>
    <w:rsid w:val="19043795"/>
    <w:rsid w:val="190BC4E4"/>
    <w:rsid w:val="194417B9"/>
    <w:rsid w:val="1963B1F8"/>
    <w:rsid w:val="199AF9AA"/>
    <w:rsid w:val="19B82D87"/>
    <w:rsid w:val="19D905E1"/>
    <w:rsid w:val="1A075661"/>
    <w:rsid w:val="1A26C165"/>
    <w:rsid w:val="1AB4B0D7"/>
    <w:rsid w:val="1AE5F729"/>
    <w:rsid w:val="1AEC775D"/>
    <w:rsid w:val="1AF213C8"/>
    <w:rsid w:val="1B3979F2"/>
    <w:rsid w:val="1BAB60F0"/>
    <w:rsid w:val="1C133D08"/>
    <w:rsid w:val="1C7B4D06"/>
    <w:rsid w:val="1CEA1058"/>
    <w:rsid w:val="1CF6A7DE"/>
    <w:rsid w:val="1D1AF53F"/>
    <w:rsid w:val="1D214AEF"/>
    <w:rsid w:val="1D3296BE"/>
    <w:rsid w:val="1D580F06"/>
    <w:rsid w:val="1DA37960"/>
    <w:rsid w:val="1DF686EA"/>
    <w:rsid w:val="1E1DC651"/>
    <w:rsid w:val="1E40D37A"/>
    <w:rsid w:val="1E946C27"/>
    <w:rsid w:val="1E96E9FE"/>
    <w:rsid w:val="1EBAF4F4"/>
    <w:rsid w:val="1EF8FC1C"/>
    <w:rsid w:val="1F477DCE"/>
    <w:rsid w:val="1F50E389"/>
    <w:rsid w:val="1F9C1040"/>
    <w:rsid w:val="1FA40ED2"/>
    <w:rsid w:val="1FD10D0A"/>
    <w:rsid w:val="20050E42"/>
    <w:rsid w:val="202EC808"/>
    <w:rsid w:val="20340136"/>
    <w:rsid w:val="20441F0C"/>
    <w:rsid w:val="20AD3D89"/>
    <w:rsid w:val="213012BD"/>
    <w:rsid w:val="2192BAF2"/>
    <w:rsid w:val="21B60311"/>
    <w:rsid w:val="21BFB894"/>
    <w:rsid w:val="21C93C4B"/>
    <w:rsid w:val="21DB4392"/>
    <w:rsid w:val="2203DADF"/>
    <w:rsid w:val="220F9B29"/>
    <w:rsid w:val="2236D0EE"/>
    <w:rsid w:val="22653FA2"/>
    <w:rsid w:val="227370DA"/>
    <w:rsid w:val="228436F8"/>
    <w:rsid w:val="22C06ABE"/>
    <w:rsid w:val="22DDBDAB"/>
    <w:rsid w:val="235BEFF2"/>
    <w:rsid w:val="2369EB24"/>
    <w:rsid w:val="238DA7FB"/>
    <w:rsid w:val="23B80193"/>
    <w:rsid w:val="23BBA463"/>
    <w:rsid w:val="23C84004"/>
    <w:rsid w:val="23DE0DF2"/>
    <w:rsid w:val="240C1F5C"/>
    <w:rsid w:val="2438A909"/>
    <w:rsid w:val="246FC8A0"/>
    <w:rsid w:val="24ED3B2D"/>
    <w:rsid w:val="2509D54D"/>
    <w:rsid w:val="2533C056"/>
    <w:rsid w:val="2539DC06"/>
    <w:rsid w:val="2555617F"/>
    <w:rsid w:val="25CCBE22"/>
    <w:rsid w:val="261257CA"/>
    <w:rsid w:val="2618F582"/>
    <w:rsid w:val="265592D8"/>
    <w:rsid w:val="265A78A2"/>
    <w:rsid w:val="267D69C4"/>
    <w:rsid w:val="2684162E"/>
    <w:rsid w:val="26D32A1B"/>
    <w:rsid w:val="2776974C"/>
    <w:rsid w:val="2791FA9E"/>
    <w:rsid w:val="27B1B17A"/>
    <w:rsid w:val="27E032EA"/>
    <w:rsid w:val="27E900FF"/>
    <w:rsid w:val="281ADFC7"/>
    <w:rsid w:val="2846A08B"/>
    <w:rsid w:val="28589435"/>
    <w:rsid w:val="28921C79"/>
    <w:rsid w:val="28D7EDAB"/>
    <w:rsid w:val="291DD018"/>
    <w:rsid w:val="291F78B7"/>
    <w:rsid w:val="29D3CEE0"/>
    <w:rsid w:val="29D99AE3"/>
    <w:rsid w:val="29E6E46C"/>
    <w:rsid w:val="29EBB441"/>
    <w:rsid w:val="2A8B5869"/>
    <w:rsid w:val="2AF6FBF5"/>
    <w:rsid w:val="2AFE6AD5"/>
    <w:rsid w:val="2B186BD3"/>
    <w:rsid w:val="2B3AF830"/>
    <w:rsid w:val="2B9A295A"/>
    <w:rsid w:val="2BD3D35E"/>
    <w:rsid w:val="2C0AE7E4"/>
    <w:rsid w:val="2C712D1E"/>
    <w:rsid w:val="2C98CB27"/>
    <w:rsid w:val="2CDEA85F"/>
    <w:rsid w:val="2D8FDC38"/>
    <w:rsid w:val="2DE193D8"/>
    <w:rsid w:val="2DEC4005"/>
    <w:rsid w:val="2E0866B0"/>
    <w:rsid w:val="2E1998A9"/>
    <w:rsid w:val="2E215151"/>
    <w:rsid w:val="2E47A457"/>
    <w:rsid w:val="2E66151B"/>
    <w:rsid w:val="2E6CCFFD"/>
    <w:rsid w:val="2E889F4D"/>
    <w:rsid w:val="2EA27FAD"/>
    <w:rsid w:val="2EAD0F70"/>
    <w:rsid w:val="2EBECDC6"/>
    <w:rsid w:val="2ED975CA"/>
    <w:rsid w:val="2F55CD22"/>
    <w:rsid w:val="2F6AE624"/>
    <w:rsid w:val="2FA74E5F"/>
    <w:rsid w:val="2FB61FE7"/>
    <w:rsid w:val="2FFB33B3"/>
    <w:rsid w:val="30038143"/>
    <w:rsid w:val="3031BD01"/>
    <w:rsid w:val="307F123D"/>
    <w:rsid w:val="3153F0EC"/>
    <w:rsid w:val="31593428"/>
    <w:rsid w:val="31839775"/>
    <w:rsid w:val="31E9ED41"/>
    <w:rsid w:val="31EE2232"/>
    <w:rsid w:val="32A2A55F"/>
    <w:rsid w:val="32A8485F"/>
    <w:rsid w:val="332C3672"/>
    <w:rsid w:val="3344A3B0"/>
    <w:rsid w:val="33453B9B"/>
    <w:rsid w:val="3348DDF8"/>
    <w:rsid w:val="335FBB5A"/>
    <w:rsid w:val="337DF228"/>
    <w:rsid w:val="34292550"/>
    <w:rsid w:val="342987E4"/>
    <w:rsid w:val="3478EB14"/>
    <w:rsid w:val="347D61E8"/>
    <w:rsid w:val="34AE5669"/>
    <w:rsid w:val="34BACF7E"/>
    <w:rsid w:val="34E367C2"/>
    <w:rsid w:val="34F3222B"/>
    <w:rsid w:val="3501B4E0"/>
    <w:rsid w:val="35044714"/>
    <w:rsid w:val="350D1F5F"/>
    <w:rsid w:val="358EC946"/>
    <w:rsid w:val="35BFC841"/>
    <w:rsid w:val="35C4FAEF"/>
    <w:rsid w:val="35E8B77C"/>
    <w:rsid w:val="36963A31"/>
    <w:rsid w:val="369D33EB"/>
    <w:rsid w:val="36B6B798"/>
    <w:rsid w:val="36BE4F96"/>
    <w:rsid w:val="36E40833"/>
    <w:rsid w:val="37198BCA"/>
    <w:rsid w:val="371EF01F"/>
    <w:rsid w:val="37258EFA"/>
    <w:rsid w:val="372A17BC"/>
    <w:rsid w:val="3741FF7F"/>
    <w:rsid w:val="374A30D3"/>
    <w:rsid w:val="3771F430"/>
    <w:rsid w:val="37A5F542"/>
    <w:rsid w:val="37C2A930"/>
    <w:rsid w:val="37C57350"/>
    <w:rsid w:val="37D8A950"/>
    <w:rsid w:val="3800FDFE"/>
    <w:rsid w:val="3802CA12"/>
    <w:rsid w:val="38282B10"/>
    <w:rsid w:val="384D595B"/>
    <w:rsid w:val="3867767F"/>
    <w:rsid w:val="387C50B6"/>
    <w:rsid w:val="38DB811E"/>
    <w:rsid w:val="38EA3F95"/>
    <w:rsid w:val="391E656F"/>
    <w:rsid w:val="393C79FB"/>
    <w:rsid w:val="396C4161"/>
    <w:rsid w:val="39784A70"/>
    <w:rsid w:val="3988104B"/>
    <w:rsid w:val="3A1A2EB5"/>
    <w:rsid w:val="3A3BDE71"/>
    <w:rsid w:val="3A972567"/>
    <w:rsid w:val="3AD50AC3"/>
    <w:rsid w:val="3B6AF8EB"/>
    <w:rsid w:val="3B96B898"/>
    <w:rsid w:val="3B9F648A"/>
    <w:rsid w:val="3BB52F2D"/>
    <w:rsid w:val="3BBFB40E"/>
    <w:rsid w:val="3BE33215"/>
    <w:rsid w:val="3C3B4741"/>
    <w:rsid w:val="3C5AF368"/>
    <w:rsid w:val="3CB0245D"/>
    <w:rsid w:val="3CD27A22"/>
    <w:rsid w:val="3D399047"/>
    <w:rsid w:val="3D3D2E9D"/>
    <w:rsid w:val="3D734D4F"/>
    <w:rsid w:val="3D8E8D7F"/>
    <w:rsid w:val="3DEF5CC6"/>
    <w:rsid w:val="3DF8F801"/>
    <w:rsid w:val="3E3EBC42"/>
    <w:rsid w:val="3E5725E1"/>
    <w:rsid w:val="3E600504"/>
    <w:rsid w:val="3E89EBAF"/>
    <w:rsid w:val="3E9E8EE4"/>
    <w:rsid w:val="3EC99781"/>
    <w:rsid w:val="3EEE7144"/>
    <w:rsid w:val="3EFBD619"/>
    <w:rsid w:val="3F427639"/>
    <w:rsid w:val="3F9EC2C8"/>
    <w:rsid w:val="4012BE3A"/>
    <w:rsid w:val="40278D22"/>
    <w:rsid w:val="4028E131"/>
    <w:rsid w:val="402D6096"/>
    <w:rsid w:val="4076A36F"/>
    <w:rsid w:val="407E8E37"/>
    <w:rsid w:val="40B98C8C"/>
    <w:rsid w:val="411C2903"/>
    <w:rsid w:val="412E4F06"/>
    <w:rsid w:val="41346747"/>
    <w:rsid w:val="4141B257"/>
    <w:rsid w:val="41C8BD00"/>
    <w:rsid w:val="41D27696"/>
    <w:rsid w:val="421AB8A1"/>
    <w:rsid w:val="428D0B11"/>
    <w:rsid w:val="429235D5"/>
    <w:rsid w:val="431031F7"/>
    <w:rsid w:val="4343A571"/>
    <w:rsid w:val="435FA894"/>
    <w:rsid w:val="43E93184"/>
    <w:rsid w:val="441D9685"/>
    <w:rsid w:val="442AD489"/>
    <w:rsid w:val="4453936C"/>
    <w:rsid w:val="447444AF"/>
    <w:rsid w:val="4480A87A"/>
    <w:rsid w:val="44A4805D"/>
    <w:rsid w:val="44AD3EAA"/>
    <w:rsid w:val="44B4245A"/>
    <w:rsid w:val="44DCFB33"/>
    <w:rsid w:val="44DF025F"/>
    <w:rsid w:val="44EA660B"/>
    <w:rsid w:val="4501D273"/>
    <w:rsid w:val="4537CB82"/>
    <w:rsid w:val="45ABE035"/>
    <w:rsid w:val="45C64BCA"/>
    <w:rsid w:val="46164635"/>
    <w:rsid w:val="46402C81"/>
    <w:rsid w:val="466A2170"/>
    <w:rsid w:val="46742154"/>
    <w:rsid w:val="46C005A6"/>
    <w:rsid w:val="46CA476A"/>
    <w:rsid w:val="46CED6CD"/>
    <w:rsid w:val="46D63025"/>
    <w:rsid w:val="46D887E0"/>
    <w:rsid w:val="46EA10CA"/>
    <w:rsid w:val="470E6C08"/>
    <w:rsid w:val="476F3E9D"/>
    <w:rsid w:val="478D71E6"/>
    <w:rsid w:val="47A85E8F"/>
    <w:rsid w:val="47D09F9C"/>
    <w:rsid w:val="47D8048A"/>
    <w:rsid w:val="47E645E2"/>
    <w:rsid w:val="47EB8F0E"/>
    <w:rsid w:val="48B05E7D"/>
    <w:rsid w:val="48B980A5"/>
    <w:rsid w:val="498BAEBB"/>
    <w:rsid w:val="49A5DAF4"/>
    <w:rsid w:val="49D4C011"/>
    <w:rsid w:val="4A1AF873"/>
    <w:rsid w:val="4A1CED20"/>
    <w:rsid w:val="4A240761"/>
    <w:rsid w:val="4A37BF90"/>
    <w:rsid w:val="4A863783"/>
    <w:rsid w:val="4A87678D"/>
    <w:rsid w:val="4A92B92B"/>
    <w:rsid w:val="4B09589C"/>
    <w:rsid w:val="4BADADFB"/>
    <w:rsid w:val="4BC746C5"/>
    <w:rsid w:val="4BC8AD15"/>
    <w:rsid w:val="4BD1727D"/>
    <w:rsid w:val="4BD19E19"/>
    <w:rsid w:val="4C1BA219"/>
    <w:rsid w:val="4C53D837"/>
    <w:rsid w:val="4C712B10"/>
    <w:rsid w:val="4C77D66A"/>
    <w:rsid w:val="4C9D9019"/>
    <w:rsid w:val="4CB3974D"/>
    <w:rsid w:val="4CC0FC4B"/>
    <w:rsid w:val="4CD3D57D"/>
    <w:rsid w:val="4D1EF9D3"/>
    <w:rsid w:val="4D3DA6AA"/>
    <w:rsid w:val="4D45EDEB"/>
    <w:rsid w:val="4DC180FD"/>
    <w:rsid w:val="4DD0ED91"/>
    <w:rsid w:val="4E11642E"/>
    <w:rsid w:val="4E22E0F8"/>
    <w:rsid w:val="4E3336FB"/>
    <w:rsid w:val="4E45096E"/>
    <w:rsid w:val="4E7E0E88"/>
    <w:rsid w:val="4ED6F562"/>
    <w:rsid w:val="4EEBA20A"/>
    <w:rsid w:val="4EEDD6D9"/>
    <w:rsid w:val="4F033F30"/>
    <w:rsid w:val="4FB12B27"/>
    <w:rsid w:val="5019F0E5"/>
    <w:rsid w:val="501CEA23"/>
    <w:rsid w:val="504B07C9"/>
    <w:rsid w:val="50882741"/>
    <w:rsid w:val="513542B5"/>
    <w:rsid w:val="51593B13"/>
    <w:rsid w:val="517FECBD"/>
    <w:rsid w:val="51D78BB9"/>
    <w:rsid w:val="51E121C0"/>
    <w:rsid w:val="52060186"/>
    <w:rsid w:val="521C4EAD"/>
    <w:rsid w:val="522445AE"/>
    <w:rsid w:val="5255CDD8"/>
    <w:rsid w:val="5272C2E1"/>
    <w:rsid w:val="52927CB2"/>
    <w:rsid w:val="529600C4"/>
    <w:rsid w:val="52C85F90"/>
    <w:rsid w:val="52E5B30C"/>
    <w:rsid w:val="52FD093F"/>
    <w:rsid w:val="5311BB67"/>
    <w:rsid w:val="5318BB5B"/>
    <w:rsid w:val="53513418"/>
    <w:rsid w:val="5365C715"/>
    <w:rsid w:val="53711692"/>
    <w:rsid w:val="5375FC31"/>
    <w:rsid w:val="538DBD92"/>
    <w:rsid w:val="53932A56"/>
    <w:rsid w:val="53BE287E"/>
    <w:rsid w:val="53D31F96"/>
    <w:rsid w:val="53E0FB07"/>
    <w:rsid w:val="54646BB0"/>
    <w:rsid w:val="546C8AD2"/>
    <w:rsid w:val="54B923A9"/>
    <w:rsid w:val="54BA9A9D"/>
    <w:rsid w:val="54D34EC5"/>
    <w:rsid w:val="54DF50C4"/>
    <w:rsid w:val="54E5894D"/>
    <w:rsid w:val="555A1180"/>
    <w:rsid w:val="55624B8F"/>
    <w:rsid w:val="55B96807"/>
    <w:rsid w:val="55BB993B"/>
    <w:rsid w:val="55C860B0"/>
    <w:rsid w:val="55DE4349"/>
    <w:rsid w:val="56165920"/>
    <w:rsid w:val="56C00008"/>
    <w:rsid w:val="5735B3D4"/>
    <w:rsid w:val="5746D3BC"/>
    <w:rsid w:val="574B6CD1"/>
    <w:rsid w:val="575BCFAF"/>
    <w:rsid w:val="57724246"/>
    <w:rsid w:val="577550A1"/>
    <w:rsid w:val="57C8F7C0"/>
    <w:rsid w:val="58040872"/>
    <w:rsid w:val="582DF226"/>
    <w:rsid w:val="584D3720"/>
    <w:rsid w:val="5880E1D1"/>
    <w:rsid w:val="58B4115B"/>
    <w:rsid w:val="5935BC75"/>
    <w:rsid w:val="59696C90"/>
    <w:rsid w:val="5978146F"/>
    <w:rsid w:val="5990CD70"/>
    <w:rsid w:val="59D58518"/>
    <w:rsid w:val="59D5B930"/>
    <w:rsid w:val="59E43D96"/>
    <w:rsid w:val="5A071B59"/>
    <w:rsid w:val="5A2F6214"/>
    <w:rsid w:val="5A648858"/>
    <w:rsid w:val="5AB2C95A"/>
    <w:rsid w:val="5ACF987D"/>
    <w:rsid w:val="5AD65B97"/>
    <w:rsid w:val="5B54856C"/>
    <w:rsid w:val="5B57F116"/>
    <w:rsid w:val="5B6DD6E8"/>
    <w:rsid w:val="5BB1FFA2"/>
    <w:rsid w:val="5BB2FDAC"/>
    <w:rsid w:val="5BC33D24"/>
    <w:rsid w:val="5BE7C454"/>
    <w:rsid w:val="5BEC3A85"/>
    <w:rsid w:val="5C24CFE7"/>
    <w:rsid w:val="5C565105"/>
    <w:rsid w:val="5C8D363D"/>
    <w:rsid w:val="5CA8E565"/>
    <w:rsid w:val="5CBA11EE"/>
    <w:rsid w:val="5CBD81C2"/>
    <w:rsid w:val="5CD32000"/>
    <w:rsid w:val="5D272DD6"/>
    <w:rsid w:val="5D6F77A6"/>
    <w:rsid w:val="5D71E3EF"/>
    <w:rsid w:val="5D7DA744"/>
    <w:rsid w:val="5D90D6A7"/>
    <w:rsid w:val="5DA6C065"/>
    <w:rsid w:val="5DE23A8F"/>
    <w:rsid w:val="5E33E464"/>
    <w:rsid w:val="5E622D4B"/>
    <w:rsid w:val="5E6CAABB"/>
    <w:rsid w:val="5E71DA5C"/>
    <w:rsid w:val="5EB27359"/>
    <w:rsid w:val="5F0694B6"/>
    <w:rsid w:val="5F1CD39E"/>
    <w:rsid w:val="5F2440D7"/>
    <w:rsid w:val="5F6797BD"/>
    <w:rsid w:val="5F798A5F"/>
    <w:rsid w:val="5FA8618E"/>
    <w:rsid w:val="5FE35564"/>
    <w:rsid w:val="6020A44B"/>
    <w:rsid w:val="6028AE0E"/>
    <w:rsid w:val="60571CD3"/>
    <w:rsid w:val="606F5339"/>
    <w:rsid w:val="6071018D"/>
    <w:rsid w:val="60B0F8E1"/>
    <w:rsid w:val="60D7F72B"/>
    <w:rsid w:val="60F61903"/>
    <w:rsid w:val="60F71FFA"/>
    <w:rsid w:val="61730830"/>
    <w:rsid w:val="61BAAAE0"/>
    <w:rsid w:val="620AFA57"/>
    <w:rsid w:val="623B84D2"/>
    <w:rsid w:val="6245A7B3"/>
    <w:rsid w:val="624DAE17"/>
    <w:rsid w:val="6276D81B"/>
    <w:rsid w:val="628CF2E3"/>
    <w:rsid w:val="62C75125"/>
    <w:rsid w:val="636CF8B5"/>
    <w:rsid w:val="6390E3D6"/>
    <w:rsid w:val="63C23149"/>
    <w:rsid w:val="63CC3EBF"/>
    <w:rsid w:val="63E80921"/>
    <w:rsid w:val="640555DC"/>
    <w:rsid w:val="642A7A4B"/>
    <w:rsid w:val="64372443"/>
    <w:rsid w:val="6484C855"/>
    <w:rsid w:val="648EA101"/>
    <w:rsid w:val="649FAE0F"/>
    <w:rsid w:val="64C8D3FE"/>
    <w:rsid w:val="64D6441E"/>
    <w:rsid w:val="64DA9A98"/>
    <w:rsid w:val="6515BD31"/>
    <w:rsid w:val="6539D60A"/>
    <w:rsid w:val="653DDFF3"/>
    <w:rsid w:val="656A1C1C"/>
    <w:rsid w:val="656AF4D8"/>
    <w:rsid w:val="65829A2E"/>
    <w:rsid w:val="65C2542A"/>
    <w:rsid w:val="65FCC6E5"/>
    <w:rsid w:val="6624AA82"/>
    <w:rsid w:val="66810752"/>
    <w:rsid w:val="669C2E0C"/>
    <w:rsid w:val="66E6D867"/>
    <w:rsid w:val="670A425F"/>
    <w:rsid w:val="6743E2D2"/>
    <w:rsid w:val="67A91EC7"/>
    <w:rsid w:val="67AA3241"/>
    <w:rsid w:val="67E2C298"/>
    <w:rsid w:val="680AAE63"/>
    <w:rsid w:val="688F8C1D"/>
    <w:rsid w:val="68C0E438"/>
    <w:rsid w:val="69996F14"/>
    <w:rsid w:val="69A1A41B"/>
    <w:rsid w:val="69C0EE9E"/>
    <w:rsid w:val="69E4F3B2"/>
    <w:rsid w:val="6A0E3616"/>
    <w:rsid w:val="6A1C0D86"/>
    <w:rsid w:val="6A3B0AA6"/>
    <w:rsid w:val="6A540920"/>
    <w:rsid w:val="6A808CA8"/>
    <w:rsid w:val="6ACF74BD"/>
    <w:rsid w:val="6AE3C8A3"/>
    <w:rsid w:val="6AE7249B"/>
    <w:rsid w:val="6AE9635B"/>
    <w:rsid w:val="6B267FCA"/>
    <w:rsid w:val="6B28CAA2"/>
    <w:rsid w:val="6B3AF2A0"/>
    <w:rsid w:val="6B3B87C8"/>
    <w:rsid w:val="6BAF7216"/>
    <w:rsid w:val="6BD5C9B3"/>
    <w:rsid w:val="6BE77D8D"/>
    <w:rsid w:val="6BF75A97"/>
    <w:rsid w:val="6C0BCD15"/>
    <w:rsid w:val="6CA2A164"/>
    <w:rsid w:val="6CE05CB8"/>
    <w:rsid w:val="6CEBA108"/>
    <w:rsid w:val="6D3337A7"/>
    <w:rsid w:val="6D412BD9"/>
    <w:rsid w:val="6DD48D92"/>
    <w:rsid w:val="6DDC87C8"/>
    <w:rsid w:val="6DE4C682"/>
    <w:rsid w:val="6DF32CDD"/>
    <w:rsid w:val="6E2991BA"/>
    <w:rsid w:val="6E7594E9"/>
    <w:rsid w:val="6EA20041"/>
    <w:rsid w:val="6EBF3341"/>
    <w:rsid w:val="6EF91F54"/>
    <w:rsid w:val="6F14072B"/>
    <w:rsid w:val="6F193036"/>
    <w:rsid w:val="6FAB641C"/>
    <w:rsid w:val="6FFCE249"/>
    <w:rsid w:val="70A22609"/>
    <w:rsid w:val="70DFB745"/>
    <w:rsid w:val="70EB5215"/>
    <w:rsid w:val="712E516C"/>
    <w:rsid w:val="713B915E"/>
    <w:rsid w:val="71467936"/>
    <w:rsid w:val="71A51BD8"/>
    <w:rsid w:val="71D4D5C5"/>
    <w:rsid w:val="7248B751"/>
    <w:rsid w:val="724C4293"/>
    <w:rsid w:val="726E59E9"/>
    <w:rsid w:val="727C0EBB"/>
    <w:rsid w:val="72A5DAA0"/>
    <w:rsid w:val="72CB00D7"/>
    <w:rsid w:val="72FFA43B"/>
    <w:rsid w:val="737E04D3"/>
    <w:rsid w:val="73C63FA6"/>
    <w:rsid w:val="73EC5997"/>
    <w:rsid w:val="7446452B"/>
    <w:rsid w:val="7453D1B7"/>
    <w:rsid w:val="7457D025"/>
    <w:rsid w:val="7475EF63"/>
    <w:rsid w:val="74A3775E"/>
    <w:rsid w:val="7506CD31"/>
    <w:rsid w:val="7528F2F1"/>
    <w:rsid w:val="75D55297"/>
    <w:rsid w:val="7653F41E"/>
    <w:rsid w:val="76690EB6"/>
    <w:rsid w:val="769E4952"/>
    <w:rsid w:val="769FCD4B"/>
    <w:rsid w:val="76AB04A2"/>
    <w:rsid w:val="76D6F3F5"/>
    <w:rsid w:val="771BE054"/>
    <w:rsid w:val="776852C4"/>
    <w:rsid w:val="7769B2B7"/>
    <w:rsid w:val="77A1B575"/>
    <w:rsid w:val="77A9A36A"/>
    <w:rsid w:val="77F6B0BF"/>
    <w:rsid w:val="77FFC0D6"/>
    <w:rsid w:val="78129C60"/>
    <w:rsid w:val="7855229D"/>
    <w:rsid w:val="7861C0A5"/>
    <w:rsid w:val="78B3059E"/>
    <w:rsid w:val="78CFEEF3"/>
    <w:rsid w:val="78D7F189"/>
    <w:rsid w:val="78D9880C"/>
    <w:rsid w:val="793D0925"/>
    <w:rsid w:val="794CCF77"/>
    <w:rsid w:val="79AA8B6C"/>
    <w:rsid w:val="79D31FC4"/>
    <w:rsid w:val="79E96248"/>
    <w:rsid w:val="7A0A7069"/>
    <w:rsid w:val="7A20B82A"/>
    <w:rsid w:val="7A246803"/>
    <w:rsid w:val="7A517194"/>
    <w:rsid w:val="7A558E6B"/>
    <w:rsid w:val="7A61CB07"/>
    <w:rsid w:val="7A76E69C"/>
    <w:rsid w:val="7AB63B2D"/>
    <w:rsid w:val="7B3EC5F0"/>
    <w:rsid w:val="7B7372E0"/>
    <w:rsid w:val="7B8E80E0"/>
    <w:rsid w:val="7BBF3D52"/>
    <w:rsid w:val="7BD3C2E5"/>
    <w:rsid w:val="7BEE69C3"/>
    <w:rsid w:val="7C027680"/>
    <w:rsid w:val="7C33B428"/>
    <w:rsid w:val="7C4787FC"/>
    <w:rsid w:val="7C6BFFC5"/>
    <w:rsid w:val="7C6E0743"/>
    <w:rsid w:val="7CB682B3"/>
    <w:rsid w:val="7D206314"/>
    <w:rsid w:val="7D270687"/>
    <w:rsid w:val="7D5F3ED2"/>
    <w:rsid w:val="7D690341"/>
    <w:rsid w:val="7D713A34"/>
    <w:rsid w:val="7D792A75"/>
    <w:rsid w:val="7D7A3C52"/>
    <w:rsid w:val="7D88ED55"/>
    <w:rsid w:val="7DBF58C5"/>
    <w:rsid w:val="7DCE1759"/>
    <w:rsid w:val="7DD50EA3"/>
    <w:rsid w:val="7DE93921"/>
    <w:rsid w:val="7E250D51"/>
    <w:rsid w:val="7E6F8FBD"/>
    <w:rsid w:val="7ECC8BC0"/>
    <w:rsid w:val="7F0A4863"/>
    <w:rsid w:val="7F35DBF6"/>
    <w:rsid w:val="7F5E0745"/>
    <w:rsid w:val="7F62BE23"/>
    <w:rsid w:val="7F71E173"/>
    <w:rsid w:val="7F7DFB13"/>
    <w:rsid w:val="7FDF665C"/>
    <w:rsid w:val="7FED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310D6"/>
  <w15:docId w15:val="{FBD71F85-EEBA-4A7E-8373-F15F33C4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8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207"/>
    <w:pPr>
      <w:spacing w:afterLines="70"/>
    </w:pPr>
  </w:style>
  <w:style w:type="paragraph" w:styleId="Ttulo1">
    <w:name w:val="heading 1"/>
    <w:basedOn w:val="Normal"/>
    <w:next w:val="Normal"/>
    <w:link w:val="Ttulo1Char"/>
    <w:uiPriority w:val="9"/>
    <w:qFormat/>
    <w:rsid w:val="00DD7728"/>
    <w:pPr>
      <w:keepNext/>
      <w:keepLines/>
      <w:spacing w:afterLines="0" w:line="240" w:lineRule="auto"/>
      <w:ind w:firstLine="0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DD7728"/>
    <w:pPr>
      <w:keepLines w:val="0"/>
      <w:widowControl w:val="0"/>
      <w:tabs>
        <w:tab w:val="num" w:pos="0"/>
      </w:tabs>
      <w:overflowPunct w:val="0"/>
      <w:autoSpaceDE w:val="0"/>
      <w:textAlignment w:val="baseline"/>
      <w:outlineLvl w:val="1"/>
    </w:pPr>
    <w:rPr>
      <w:rFonts w:eastAsia="Times New Roman" w:cs="Arial"/>
      <w:b w:val="0"/>
      <w:kern w:val="28"/>
      <w:lang w:eastAsia="ar-SA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728"/>
    <w:pPr>
      <w:keepNext/>
      <w:keepLines/>
      <w:spacing w:afterLines="0" w:line="240" w:lineRule="auto"/>
      <w:ind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emEspaamento">
    <w:name w:val="No Spacing"/>
    <w:aliases w:val="Capa"/>
    <w:next w:val="Normal"/>
    <w:qFormat/>
    <w:rsid w:val="00CD7207"/>
    <w:pPr>
      <w:suppressAutoHyphens/>
      <w:spacing w:after="0"/>
      <w:jc w:val="center"/>
    </w:pPr>
    <w:rPr>
      <w:rFonts w:eastAsia="Times New Roman" w:cs="Times New Roman"/>
      <w:b/>
      <w:caps/>
      <w:sz w:val="28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F62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44DF025F"/>
  </w:style>
  <w:style w:type="paragraph" w:styleId="Rodap">
    <w:name w:val="footer"/>
    <w:basedOn w:val="Normal"/>
    <w:link w:val="RodapChar"/>
    <w:uiPriority w:val="99"/>
    <w:unhideWhenUsed/>
    <w:rsid w:val="00F62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44DF025F"/>
  </w:style>
  <w:style w:type="character" w:styleId="Hyperlink">
    <w:name w:val="Hyperlink"/>
    <w:uiPriority w:val="99"/>
    <w:rsid w:val="002C4A86"/>
    <w:rPr>
      <w:color w:val="auto"/>
      <w:u w:val="none"/>
    </w:rPr>
  </w:style>
  <w:style w:type="paragraph" w:styleId="Sumrio1">
    <w:name w:val="toc 1"/>
    <w:basedOn w:val="Normal"/>
    <w:uiPriority w:val="39"/>
    <w:qFormat/>
    <w:rsid w:val="00C05C0A"/>
    <w:pPr>
      <w:tabs>
        <w:tab w:val="right" w:leader="dot" w:pos="9071"/>
      </w:tabs>
      <w:overflowPunct w:val="0"/>
      <w:autoSpaceDE w:val="0"/>
      <w:spacing w:before="480" w:afterLines="0" w:after="0" w:line="240" w:lineRule="auto"/>
      <w:ind w:firstLine="0"/>
      <w:textAlignment w:val="baseline"/>
    </w:pPr>
    <w:rPr>
      <w:rFonts w:eastAsia="Times New Roman"/>
      <w:b/>
      <w:caps/>
      <w:kern w:val="24"/>
      <w:lang w:eastAsia="ar-SA"/>
    </w:rPr>
  </w:style>
  <w:style w:type="paragraph" w:styleId="Sumrio2">
    <w:name w:val="toc 2"/>
    <w:basedOn w:val="Sumrio1"/>
    <w:uiPriority w:val="39"/>
    <w:qFormat/>
    <w:rsid w:val="00C05C0A"/>
    <w:pPr>
      <w:spacing w:before="120"/>
    </w:pPr>
    <w:rPr>
      <w:b w:val="0"/>
      <w:szCs w:val="22"/>
    </w:rPr>
  </w:style>
  <w:style w:type="paragraph" w:styleId="Sumrio3">
    <w:name w:val="toc 3"/>
    <w:basedOn w:val="Sumrio2"/>
    <w:uiPriority w:val="39"/>
    <w:qFormat/>
    <w:rsid w:val="00C05C0A"/>
    <w:pPr>
      <w:spacing w:before="0" w:after="120"/>
    </w:pPr>
    <w:rPr>
      <w:b/>
      <w:caps w:val="0"/>
      <w:szCs w:val="20"/>
    </w:rPr>
  </w:style>
  <w:style w:type="character" w:customStyle="1" w:styleId="Ttulo2Char">
    <w:name w:val="Título 2 Char"/>
    <w:link w:val="Ttulo2"/>
    <w:uiPriority w:val="1"/>
    <w:rsid w:val="44DF025F"/>
    <w:rPr>
      <w:rFonts w:ascii="Arial" w:eastAsia="Times New Roman" w:hAnsi="Arial" w:cs="Arial"/>
      <w:caps/>
      <w:sz w:val="28"/>
      <w:szCs w:val="28"/>
      <w:lang w:eastAsia="ar-SA"/>
    </w:rPr>
  </w:style>
  <w:style w:type="character" w:customStyle="1" w:styleId="Ttulo1Char">
    <w:name w:val="Título 1 Char"/>
    <w:link w:val="Ttulo1"/>
    <w:uiPriority w:val="9"/>
    <w:rsid w:val="44DF025F"/>
    <w:rPr>
      <w:rFonts w:ascii="Arial" w:eastAsiaTheme="majorEastAsia" w:hAnsi="Arial" w:cstheme="majorBidi"/>
      <w:b/>
      <w:bCs/>
      <w:caps/>
      <w:sz w:val="28"/>
      <w:szCs w:val="28"/>
    </w:rPr>
  </w:style>
  <w:style w:type="paragraph" w:styleId="PargrafodaLista">
    <w:name w:val="List Paragraph"/>
    <w:basedOn w:val="Normal"/>
    <w:uiPriority w:val="34"/>
    <w:qFormat/>
    <w:rsid w:val="002C4A86"/>
    <w:pPr>
      <w:ind w:left="720"/>
      <w:contextualSpacing/>
    </w:pPr>
  </w:style>
  <w:style w:type="paragraph" w:customStyle="1" w:styleId="Contedodatabela">
    <w:name w:val="Conteúdo da tabela"/>
    <w:basedOn w:val="Normal"/>
    <w:rsid w:val="002C4A86"/>
    <w:pPr>
      <w:suppressLineNumbers/>
      <w:overflowPunct w:val="0"/>
      <w:autoSpaceDE w:val="0"/>
      <w:spacing w:before="120" w:after="120"/>
      <w:ind w:firstLine="425"/>
      <w:textAlignment w:val="baseline"/>
    </w:pPr>
    <w:rPr>
      <w:rFonts w:ascii="Times New Roman" w:eastAsia="Times New Roman" w:hAnsi="Times New Roman" w:cs="Times New Roman"/>
      <w:lang w:eastAsia="ar-SA"/>
    </w:rPr>
  </w:style>
  <w:style w:type="character" w:customStyle="1" w:styleId="Ttulo3Char">
    <w:name w:val="Título 3 Char"/>
    <w:link w:val="Ttulo3"/>
    <w:uiPriority w:val="9"/>
    <w:rsid w:val="44DF025F"/>
    <w:rPr>
      <w:rFonts w:ascii="Arial" w:eastAsiaTheme="majorEastAsia" w:hAnsi="Arial" w:cstheme="majorBidi"/>
      <w:b/>
      <w:bCs/>
      <w:sz w:val="24"/>
      <w:szCs w:val="24"/>
    </w:rPr>
  </w:style>
  <w:style w:type="paragraph" w:customStyle="1" w:styleId="Ilustrao">
    <w:name w:val="Ilustração"/>
    <w:basedOn w:val="Normal"/>
    <w:rsid w:val="00930C2C"/>
    <w:pPr>
      <w:overflowPunct w:val="0"/>
      <w:autoSpaceDE w:val="0"/>
      <w:spacing w:before="120" w:after="120"/>
      <w:jc w:val="center"/>
      <w:textAlignment w:val="baseline"/>
    </w:pPr>
    <w:rPr>
      <w:rFonts w:eastAsia="Times New Roman"/>
      <w:b/>
      <w:bCs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0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44DF025F"/>
    <w:rPr>
      <w:rFonts w:ascii="Tahoma" w:hAnsi="Tahoma" w:cs="Tahoma"/>
      <w:sz w:val="16"/>
      <w:szCs w:val="16"/>
    </w:rPr>
  </w:style>
  <w:style w:type="paragraph" w:customStyle="1" w:styleId="RefernciaBibliogrfica">
    <w:name w:val="Referência Bibliográfica"/>
    <w:basedOn w:val="Normal"/>
    <w:rsid w:val="00DF307C"/>
    <w:pPr>
      <w:tabs>
        <w:tab w:val="left" w:pos="426"/>
      </w:tabs>
      <w:overflowPunct w:val="0"/>
      <w:autoSpaceDE w:val="0"/>
      <w:spacing w:before="120" w:after="120" w:line="100" w:lineRule="atLeast"/>
      <w:textAlignment w:val="baseline"/>
    </w:pPr>
    <w:rPr>
      <w:rFonts w:ascii="Times New Roman" w:eastAsia="Times New Roman" w:hAnsi="Times New Roman" w:cs="Times New Roman"/>
      <w:kern w:val="1"/>
      <w:lang w:eastAsia="ar-SA"/>
    </w:rPr>
  </w:style>
  <w:style w:type="character" w:customStyle="1" w:styleId="apple-style-span">
    <w:name w:val="apple-style-span"/>
    <w:uiPriority w:val="1"/>
    <w:rsid w:val="44DF025F"/>
  </w:style>
  <w:style w:type="character" w:customStyle="1" w:styleId="apple-converted-space">
    <w:name w:val="apple-converted-space"/>
    <w:uiPriority w:val="1"/>
    <w:rsid w:val="44DF025F"/>
  </w:style>
  <w:style w:type="character" w:customStyle="1" w:styleId="arial121">
    <w:name w:val="arial121"/>
    <w:uiPriority w:val="1"/>
    <w:rsid w:val="44DF025F"/>
    <w:rPr>
      <w:rFonts w:ascii="Arial" w:hAnsi="Arial" w:cs="Arial"/>
      <w:i w:val="0"/>
      <w:iCs w:val="0"/>
      <w:sz w:val="24"/>
      <w:szCs w:val="24"/>
    </w:rPr>
  </w:style>
  <w:style w:type="paragraph" w:customStyle="1" w:styleId="Capa3-Ttulo">
    <w:name w:val="Capa 3 - Título"/>
    <w:basedOn w:val="Normal"/>
    <w:next w:val="Normal"/>
    <w:rsid w:val="00CD7207"/>
    <w:pPr>
      <w:overflowPunct w:val="0"/>
      <w:autoSpaceDE w:val="0"/>
      <w:spacing w:before="3960" w:after="3960" w:line="100" w:lineRule="atLeast"/>
      <w:jc w:val="center"/>
      <w:textAlignment w:val="baseline"/>
    </w:pPr>
    <w:rPr>
      <w:rFonts w:eastAsia="Times New Roman" w:cs="Times New Roman"/>
      <w:b/>
      <w:bCs/>
      <w:smallCaps/>
      <w:kern w:val="1"/>
      <w:sz w:val="36"/>
      <w:szCs w:val="36"/>
      <w:lang w:eastAsia="ar-SA"/>
    </w:rPr>
  </w:style>
  <w:style w:type="paragraph" w:customStyle="1" w:styleId="CitaoCapa">
    <w:name w:val="Citação Capa"/>
    <w:qFormat/>
    <w:rsid w:val="00CD7207"/>
    <w:pPr>
      <w:spacing w:after="0" w:line="240" w:lineRule="auto"/>
      <w:ind w:left="4536"/>
    </w:pPr>
    <w:rPr>
      <w:rFonts w:eastAsia="Times New Roman" w:cs="Times New Roman"/>
      <w:b/>
      <w:szCs w:val="20"/>
      <w:lang w:eastAsia="ar-SA"/>
    </w:rPr>
  </w:style>
  <w:style w:type="paragraph" w:customStyle="1" w:styleId="Agradecimentos">
    <w:name w:val="Agradecimentos"/>
    <w:qFormat/>
    <w:rsid w:val="00CD7207"/>
    <w:pPr>
      <w:spacing w:after="0"/>
      <w:ind w:left="4536"/>
    </w:pPr>
    <w:rPr>
      <w:rFonts w:eastAsia="Times New Roman" w:cs="Times New Roman"/>
      <w:szCs w:val="20"/>
      <w:lang w:eastAsia="ar-SA"/>
    </w:rPr>
  </w:style>
  <w:style w:type="paragraph" w:styleId="CabealhodoSumrio">
    <w:name w:val="TOC Heading"/>
    <w:basedOn w:val="Ttulo1"/>
    <w:next w:val="Normal"/>
    <w:uiPriority w:val="39"/>
    <w:unhideWhenUsed/>
    <w:qFormat/>
    <w:rsid w:val="00DD7728"/>
    <w:pPr>
      <w:spacing w:line="276" w:lineRule="auto"/>
      <w:jc w:val="left"/>
      <w:outlineLvl w:val="9"/>
    </w:pPr>
  </w:style>
  <w:style w:type="paragraph" w:styleId="Legenda">
    <w:name w:val="caption"/>
    <w:basedOn w:val="Normal"/>
    <w:next w:val="Normal"/>
    <w:uiPriority w:val="35"/>
    <w:unhideWhenUsed/>
    <w:qFormat/>
    <w:rsid w:val="00CA1EA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Graficos">
    <w:name w:val="Graficos"/>
    <w:basedOn w:val="Legenda"/>
    <w:qFormat/>
    <w:rsid w:val="00CA1EA9"/>
    <w:pPr>
      <w:spacing w:afterLines="0"/>
      <w:ind w:firstLine="0"/>
    </w:pPr>
    <w:rPr>
      <w:caps/>
      <w:color w:val="auto"/>
      <w:sz w:val="24"/>
    </w:rPr>
  </w:style>
  <w:style w:type="paragraph" w:customStyle="1" w:styleId="Figura">
    <w:name w:val="Figura"/>
    <w:qFormat/>
    <w:rsid w:val="001E3309"/>
    <w:pPr>
      <w:spacing w:after="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E53A31"/>
    <w:pPr>
      <w:spacing w:after="0"/>
    </w:pPr>
  </w:style>
  <w:style w:type="paragraph" w:customStyle="1" w:styleId="CitaoDiretaRecuo">
    <w:name w:val="Citação Direta Recuo"/>
    <w:basedOn w:val="Normal"/>
    <w:link w:val="CitaoDiretaRecuoChar"/>
    <w:qFormat/>
    <w:rsid w:val="00B828AC"/>
    <w:pPr>
      <w:spacing w:afterLines="200" w:line="240" w:lineRule="auto"/>
      <w:ind w:left="2268" w:firstLine="0"/>
    </w:pPr>
    <w:rPr>
      <w:rFonts w:eastAsia="Calibri"/>
      <w:sz w:val="20"/>
      <w:szCs w:val="20"/>
      <w:shd w:val="clear" w:color="auto" w:fill="FFFFFF"/>
    </w:rPr>
  </w:style>
  <w:style w:type="character" w:customStyle="1" w:styleId="CitaoDiretaRecuoChar">
    <w:name w:val="Citação Direta Recuo Char"/>
    <w:link w:val="CitaoDiretaRecuo"/>
    <w:rsid w:val="00B828AC"/>
    <w:rPr>
      <w:rFonts w:ascii="Arial" w:eastAsia="Calibri" w:hAnsi="Arial" w:cs="Arial"/>
      <w:sz w:val="20"/>
      <w:szCs w:val="20"/>
    </w:rPr>
  </w:style>
  <w:style w:type="table" w:styleId="Tabelacomgrade">
    <w:name w:val="Table Grid"/>
    <w:basedOn w:val="Tabelanormal"/>
    <w:uiPriority w:val="59"/>
    <w:rsid w:val="00D10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8654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A11DD"/>
    <w:pPr>
      <w:spacing w:before="100" w:beforeAutospacing="1" w:afterLines="0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7770C1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character" w:styleId="MenoPendente">
    <w:name w:val="Unresolved Mention"/>
    <w:uiPriority w:val="99"/>
    <w:semiHidden/>
    <w:unhideWhenUsed/>
    <w:rsid w:val="44DF025F"/>
    <w:rPr>
      <w:color w:val="605E5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4112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jp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jpg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fao.org/3/nc580en/nc580en.pdf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33EACE7263774890EB9B6F6961C529" ma:contentTypeVersion="4" ma:contentTypeDescription="Crie um novo documento." ma:contentTypeScope="" ma:versionID="52c1a06f0d7191f36170b8c3368c6eaf">
  <xsd:schema xmlns:xsd="http://www.w3.org/2001/XMLSchema" xmlns:xs="http://www.w3.org/2001/XMLSchema" xmlns:p="http://schemas.microsoft.com/office/2006/metadata/properties" xmlns:ns2="78a5c2f9-42cf-4965-9099-ded0d9874952" targetNamespace="http://schemas.microsoft.com/office/2006/metadata/properties" ma:root="true" ma:fieldsID="86233df5a68a5d163ecf0df1f8208571" ns2:_="">
    <xsd:import namespace="78a5c2f9-42cf-4965-9099-ded0d98749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5c2f9-42cf-4965-9099-ded0d98749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kBzZe+BnV9HqFzaMT2yQgG2vUg==">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a5c2f9-42cf-4965-9099-ded0d9874952" xsi:nil="true"/>
  </documentManagement>
</p:properties>
</file>

<file path=customXml/itemProps1.xml><?xml version="1.0" encoding="utf-8"?>
<ds:datastoreItem xmlns:ds="http://schemas.openxmlformats.org/officeDocument/2006/customXml" ds:itemID="{6C349B95-5B4D-4D16-A59A-A2751AC99F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FCF928-EA24-4D27-8741-2C03867326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a5c2f9-42cf-4965-9099-ded0d9874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8D05F76-F087-41E9-A6F3-C7A60EB505B0}">
  <ds:schemaRefs>
    <ds:schemaRef ds:uri="http://schemas.microsoft.com/office/2006/metadata/properties"/>
    <ds:schemaRef ds:uri="http://schemas.microsoft.com/office/infopath/2007/PartnerControls"/>
    <ds:schemaRef ds:uri="78a5c2f9-42cf-4965-9099-ded0d98749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36</Pages>
  <Words>6043</Words>
  <Characters>43758</Characters>
  <Application>Microsoft Office Word</Application>
  <DocSecurity>0</DocSecurity>
  <Lines>972</Lines>
  <Paragraphs>607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elizeu</dc:creator>
  <cp:keywords/>
  <cp:lastModifiedBy>Fábio Yuuki Saruwataru</cp:lastModifiedBy>
  <cp:revision>47</cp:revision>
  <cp:lastPrinted>2026-04-13T13:15:00Z</cp:lastPrinted>
  <dcterms:created xsi:type="dcterms:W3CDTF">2026-03-17T15:59:00Z</dcterms:created>
  <dcterms:modified xsi:type="dcterms:W3CDTF">2026-04-13T13:18:00Z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0x010100FA33EACE7263774890EB9B6F6961C529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