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6B31" w14:textId="1F050BD9" w:rsidR="00DC32BA" w:rsidRPr="0079453C" w:rsidRDefault="00DC32BA" w:rsidP="00DC32BA">
      <w:pPr>
        <w:ind w:firstLine="0"/>
        <w:jc w:val="center"/>
        <w:rPr>
          <w:rFonts w:eastAsia="Times New Roman"/>
          <w:b/>
          <w:bCs/>
          <w:smallCaps/>
          <w:sz w:val="28"/>
          <w:szCs w:val="28"/>
        </w:rPr>
      </w:pPr>
      <w:r w:rsidRPr="0079453C">
        <w:rPr>
          <w:rFonts w:eastAsia="Times New Roman"/>
          <w:b/>
          <w:bCs/>
          <w:smallCaps/>
          <w:sz w:val="28"/>
          <w:szCs w:val="28"/>
        </w:rPr>
        <w:t xml:space="preserve">UNIVERSIDADE DE MOGI DAS CRUZES </w:t>
      </w:r>
    </w:p>
    <w:p w14:paraId="369BA4DF" w14:textId="17A4DCE7" w:rsidR="001C165C" w:rsidRPr="0079453C" w:rsidRDefault="00DC32BA" w:rsidP="00DC32BA">
      <w:pPr>
        <w:ind w:firstLine="0"/>
        <w:jc w:val="center"/>
        <w:rPr>
          <w:b/>
          <w:bCs/>
        </w:rPr>
      </w:pPr>
      <w:r w:rsidRPr="0079453C">
        <w:rPr>
          <w:b/>
          <w:bCs/>
          <w:sz w:val="28"/>
          <w:szCs w:val="28"/>
        </w:rPr>
        <w:t xml:space="preserve">BACHARELADO EM </w:t>
      </w:r>
      <w:r w:rsidR="00113F64">
        <w:rPr>
          <w:b/>
          <w:bCs/>
          <w:sz w:val="28"/>
          <w:szCs w:val="28"/>
        </w:rPr>
        <w:t>ENGENHARIA DE SOFTWARE</w:t>
      </w:r>
    </w:p>
    <w:p w14:paraId="0C10C35A" w14:textId="77777777" w:rsidR="001C165C" w:rsidRPr="0079453C" w:rsidRDefault="001C165C">
      <w:pPr>
        <w:pBdr>
          <w:top w:val="nil"/>
          <w:left w:val="nil"/>
          <w:bottom w:val="nil"/>
          <w:right w:val="nil"/>
          <w:between w:val="nil"/>
        </w:pBdr>
        <w:ind w:firstLine="0"/>
        <w:jc w:val="center"/>
        <w:rPr>
          <w:b/>
          <w:smallCaps/>
          <w:color w:val="000000"/>
          <w:sz w:val="28"/>
          <w:szCs w:val="28"/>
        </w:rPr>
      </w:pPr>
    </w:p>
    <w:p w14:paraId="2478E2E1" w14:textId="6442C134" w:rsidR="001C165C" w:rsidRPr="0079453C" w:rsidRDefault="00333774" w:rsidP="0079453C">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ANNY GABRIELY SOUZA DO NASCIMENTO</w:t>
      </w:r>
    </w:p>
    <w:p w14:paraId="4F13EABD" w14:textId="6E002910" w:rsidR="0079453C" w:rsidRDefault="00333774" w:rsidP="0079453C">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ANTONIO LUIZ LINS NETO</w:t>
      </w:r>
    </w:p>
    <w:p w14:paraId="475AA1CF" w14:textId="4592F208" w:rsidR="00333774" w:rsidRPr="0079453C" w:rsidRDefault="00333774" w:rsidP="0079453C">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FÁBIO YUUKI SARUWATARU</w:t>
      </w:r>
    </w:p>
    <w:p w14:paraId="15328B3A" w14:textId="77777777" w:rsidR="0079453C" w:rsidRPr="0079453C" w:rsidRDefault="0079453C" w:rsidP="0079453C">
      <w:pPr>
        <w:pBdr>
          <w:top w:val="nil"/>
          <w:left w:val="nil"/>
          <w:bottom w:val="nil"/>
          <w:right w:val="nil"/>
          <w:between w:val="nil"/>
        </w:pBdr>
        <w:ind w:firstLine="0"/>
        <w:jc w:val="center"/>
        <w:rPr>
          <w:rFonts w:eastAsia="Times New Roman"/>
          <w:smallCaps/>
          <w:sz w:val="28"/>
          <w:szCs w:val="28"/>
        </w:rPr>
      </w:pPr>
    </w:p>
    <w:p w14:paraId="04C44560"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1BC17C88"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06D50D73"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7874401A" w14:textId="1E10ADB2" w:rsidR="001C165C" w:rsidRPr="00333774" w:rsidRDefault="00333774" w:rsidP="00DC32BA">
      <w:pPr>
        <w:ind w:firstLine="0"/>
        <w:jc w:val="center"/>
        <w:rPr>
          <w:rFonts w:eastAsia="Times New Roman"/>
          <w:b/>
          <w:sz w:val="28"/>
          <w:szCs w:val="28"/>
        </w:rPr>
      </w:pPr>
      <w:r>
        <w:rPr>
          <w:rFonts w:eastAsia="Times New Roman"/>
          <w:b/>
          <w:sz w:val="28"/>
          <w:szCs w:val="28"/>
        </w:rPr>
        <w:t xml:space="preserve">GSENCRIPT: </w:t>
      </w:r>
      <w:r w:rsidR="006E7749">
        <w:rPr>
          <w:rFonts w:eastAsia="Times New Roman"/>
          <w:b/>
          <w:sz w:val="28"/>
          <w:szCs w:val="28"/>
        </w:rPr>
        <w:t>IMPLEMENTAÇÃO DE UM SISTEMA DE GESTÃO DE CREDENCIAIS BASEADO EM ARQUITETURA DE CONHECIMENTO ZERO E CONFORMIDADE COM A LGPD</w:t>
      </w:r>
    </w:p>
    <w:p w14:paraId="575B6D40" w14:textId="77777777" w:rsidR="00DC32BA" w:rsidRPr="0079453C" w:rsidRDefault="00DC32BA" w:rsidP="00DC32BA">
      <w:pPr>
        <w:ind w:firstLine="0"/>
        <w:jc w:val="center"/>
        <w:rPr>
          <w:rFonts w:eastAsia="Times New Roman"/>
          <w:b/>
          <w:sz w:val="28"/>
          <w:szCs w:val="28"/>
        </w:rPr>
      </w:pPr>
    </w:p>
    <w:p w14:paraId="30AC211D" w14:textId="77777777" w:rsidR="00DC32BA" w:rsidRPr="0079453C" w:rsidRDefault="00DC32BA" w:rsidP="00DC32BA">
      <w:pPr>
        <w:ind w:firstLine="0"/>
        <w:jc w:val="center"/>
        <w:rPr>
          <w:rFonts w:eastAsia="Times New Roman"/>
          <w:b/>
          <w:sz w:val="28"/>
          <w:szCs w:val="28"/>
        </w:rPr>
      </w:pPr>
    </w:p>
    <w:p w14:paraId="67BF4DC1" w14:textId="77777777" w:rsidR="00DC32BA" w:rsidRPr="0079453C" w:rsidRDefault="00DC32BA" w:rsidP="00DC32BA">
      <w:pPr>
        <w:ind w:firstLine="0"/>
        <w:jc w:val="center"/>
        <w:rPr>
          <w:rFonts w:eastAsia="Times New Roman"/>
          <w:b/>
          <w:sz w:val="28"/>
          <w:szCs w:val="28"/>
        </w:rPr>
      </w:pPr>
    </w:p>
    <w:p w14:paraId="517D1EBE" w14:textId="77777777" w:rsidR="00DC32BA" w:rsidRPr="0079453C" w:rsidRDefault="00DC32BA" w:rsidP="00DC32BA">
      <w:pPr>
        <w:ind w:firstLine="0"/>
        <w:jc w:val="center"/>
        <w:rPr>
          <w:rFonts w:eastAsia="Times New Roman"/>
          <w:b/>
          <w:sz w:val="28"/>
          <w:szCs w:val="28"/>
        </w:rPr>
      </w:pPr>
    </w:p>
    <w:p w14:paraId="57F8C55F" w14:textId="77777777" w:rsidR="00DC32BA" w:rsidRPr="0079453C" w:rsidRDefault="00DC32BA" w:rsidP="00DC32BA">
      <w:pPr>
        <w:ind w:firstLine="0"/>
        <w:jc w:val="center"/>
        <w:rPr>
          <w:rFonts w:eastAsia="Times New Roman"/>
          <w:b/>
          <w:sz w:val="28"/>
          <w:szCs w:val="28"/>
        </w:rPr>
      </w:pPr>
    </w:p>
    <w:p w14:paraId="2F0D43F9" w14:textId="77777777" w:rsidR="00DC32BA" w:rsidRPr="0079453C" w:rsidRDefault="00DC32BA" w:rsidP="00DC32BA">
      <w:pPr>
        <w:ind w:firstLine="0"/>
        <w:jc w:val="center"/>
        <w:rPr>
          <w:rFonts w:eastAsia="Times New Roman"/>
          <w:b/>
          <w:sz w:val="28"/>
          <w:szCs w:val="28"/>
        </w:rPr>
      </w:pPr>
    </w:p>
    <w:p w14:paraId="0F2AE3DA" w14:textId="77777777" w:rsidR="0079453C" w:rsidRPr="0079453C" w:rsidRDefault="0079453C" w:rsidP="006E7749">
      <w:pPr>
        <w:ind w:firstLine="0"/>
        <w:rPr>
          <w:rFonts w:eastAsia="Times New Roman"/>
          <w:sz w:val="28"/>
          <w:szCs w:val="28"/>
          <w:highlight w:val="white"/>
        </w:rPr>
      </w:pPr>
    </w:p>
    <w:p w14:paraId="5F5C1CA9" w14:textId="77777777" w:rsidR="0079453C" w:rsidRPr="0079453C" w:rsidRDefault="00DC32BA" w:rsidP="00DC32BA">
      <w:pPr>
        <w:pBdr>
          <w:top w:val="nil"/>
          <w:left w:val="nil"/>
          <w:bottom w:val="nil"/>
          <w:right w:val="nil"/>
          <w:between w:val="nil"/>
        </w:pBdr>
        <w:ind w:firstLine="0"/>
        <w:jc w:val="center"/>
        <w:rPr>
          <w:rFonts w:eastAsia="Times New Roman"/>
          <w:sz w:val="28"/>
          <w:szCs w:val="28"/>
          <w:highlight w:val="white"/>
        </w:rPr>
      </w:pPr>
      <w:r w:rsidRPr="0079453C">
        <w:rPr>
          <w:rFonts w:eastAsia="Times New Roman"/>
          <w:sz w:val="28"/>
          <w:szCs w:val="28"/>
          <w:highlight w:val="white"/>
        </w:rPr>
        <w:t>Mogi das Cruzes</w:t>
      </w:r>
    </w:p>
    <w:p w14:paraId="252F52C1" w14:textId="449CA396" w:rsidR="00DC32BA" w:rsidRPr="00333774" w:rsidRDefault="00DC32BA" w:rsidP="00333774">
      <w:pPr>
        <w:pBdr>
          <w:top w:val="nil"/>
          <w:left w:val="nil"/>
          <w:bottom w:val="nil"/>
          <w:right w:val="nil"/>
          <w:between w:val="nil"/>
        </w:pBdr>
        <w:ind w:firstLine="0"/>
        <w:jc w:val="center"/>
        <w:rPr>
          <w:rFonts w:eastAsia="Times New Roman"/>
          <w:sz w:val="28"/>
          <w:szCs w:val="28"/>
        </w:rPr>
      </w:pPr>
      <w:r w:rsidRPr="0079453C">
        <w:rPr>
          <w:rFonts w:eastAsia="Times New Roman"/>
          <w:sz w:val="28"/>
          <w:szCs w:val="28"/>
          <w:highlight w:val="white"/>
        </w:rPr>
        <w:t>202</w:t>
      </w:r>
      <w:r w:rsidR="00333774">
        <w:rPr>
          <w:rFonts w:eastAsia="Times New Roman"/>
          <w:sz w:val="28"/>
          <w:szCs w:val="28"/>
        </w:rPr>
        <w:t>6</w:t>
      </w:r>
      <w:r w:rsidRPr="0079453C">
        <w:rPr>
          <w:rFonts w:eastAsia="Times New Roman"/>
          <w:sz w:val="28"/>
          <w:szCs w:val="28"/>
          <w:highlight w:val="white"/>
        </w:rPr>
        <w:br w:type="page"/>
      </w:r>
    </w:p>
    <w:p w14:paraId="361F3A00" w14:textId="6FFAD7FB" w:rsidR="00DC32BA" w:rsidRPr="0079453C" w:rsidRDefault="00333774" w:rsidP="00DC32BA">
      <w:pPr>
        <w:pBdr>
          <w:top w:val="nil"/>
          <w:left w:val="nil"/>
          <w:bottom w:val="nil"/>
          <w:right w:val="nil"/>
          <w:between w:val="nil"/>
        </w:pBdr>
        <w:ind w:firstLine="0"/>
        <w:jc w:val="center"/>
        <w:rPr>
          <w:rFonts w:eastAsia="Times New Roman"/>
          <w:sz w:val="28"/>
          <w:szCs w:val="28"/>
          <w:highlight w:val="white"/>
        </w:rPr>
      </w:pPr>
      <w:r>
        <w:rPr>
          <w:rFonts w:eastAsia="Times New Roman"/>
          <w:smallCaps/>
          <w:sz w:val="28"/>
          <w:szCs w:val="28"/>
        </w:rPr>
        <w:lastRenderedPageBreak/>
        <w:t>ANNY GABRIELY SOUZA DO NASCIMENTO</w:t>
      </w:r>
    </w:p>
    <w:p w14:paraId="6700EA4D" w14:textId="296D5E5F" w:rsidR="00DC32BA" w:rsidRPr="0079453C" w:rsidRDefault="00333774" w:rsidP="00DC32BA">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ANTONIO LUIZ LINS NETO</w:t>
      </w:r>
    </w:p>
    <w:p w14:paraId="7C365658" w14:textId="1286C728" w:rsidR="00DC32BA" w:rsidRPr="0079453C" w:rsidRDefault="00333774">
      <w:pPr>
        <w:ind w:firstLine="0"/>
        <w:jc w:val="center"/>
        <w:rPr>
          <w:rFonts w:eastAsia="Times New Roman"/>
          <w:smallCaps/>
          <w:sz w:val="28"/>
          <w:szCs w:val="28"/>
        </w:rPr>
      </w:pPr>
      <w:r>
        <w:rPr>
          <w:rFonts w:eastAsia="Times New Roman"/>
          <w:smallCaps/>
          <w:sz w:val="28"/>
          <w:szCs w:val="28"/>
        </w:rPr>
        <w:t>FÁBIO YUUKI SARUWATARU</w:t>
      </w:r>
    </w:p>
    <w:p w14:paraId="57A07B2A" w14:textId="77777777" w:rsidR="0079453C" w:rsidRPr="0079453C" w:rsidRDefault="0079453C">
      <w:pPr>
        <w:ind w:firstLine="0"/>
        <w:jc w:val="center"/>
        <w:rPr>
          <w:rFonts w:eastAsia="Times New Roman"/>
          <w:b/>
          <w:sz w:val="28"/>
          <w:szCs w:val="28"/>
        </w:rPr>
      </w:pPr>
    </w:p>
    <w:p w14:paraId="23FE29D2" w14:textId="77777777" w:rsidR="00DC32BA" w:rsidRPr="0079453C" w:rsidRDefault="00DC32BA">
      <w:pPr>
        <w:ind w:firstLine="0"/>
        <w:jc w:val="center"/>
        <w:rPr>
          <w:rFonts w:eastAsia="Times New Roman"/>
          <w:b/>
          <w:sz w:val="28"/>
          <w:szCs w:val="28"/>
        </w:rPr>
      </w:pPr>
    </w:p>
    <w:p w14:paraId="0992BC8A" w14:textId="77777777" w:rsidR="00DC32BA" w:rsidRPr="0079453C" w:rsidRDefault="00DC32BA">
      <w:pPr>
        <w:ind w:firstLine="0"/>
        <w:jc w:val="center"/>
        <w:rPr>
          <w:rFonts w:eastAsia="Times New Roman"/>
          <w:b/>
          <w:sz w:val="28"/>
          <w:szCs w:val="28"/>
        </w:rPr>
      </w:pPr>
    </w:p>
    <w:p w14:paraId="0689B869" w14:textId="77777777" w:rsidR="00DC32BA" w:rsidRPr="0079453C" w:rsidRDefault="00DC32BA">
      <w:pPr>
        <w:ind w:firstLine="0"/>
        <w:jc w:val="center"/>
        <w:rPr>
          <w:rFonts w:eastAsia="Times New Roman"/>
          <w:b/>
          <w:sz w:val="28"/>
          <w:szCs w:val="28"/>
        </w:rPr>
      </w:pPr>
    </w:p>
    <w:p w14:paraId="42FDDB2B" w14:textId="77777777" w:rsidR="00DC32BA" w:rsidRPr="0079453C" w:rsidRDefault="00DC32BA">
      <w:pPr>
        <w:ind w:firstLine="0"/>
        <w:jc w:val="center"/>
        <w:rPr>
          <w:rFonts w:eastAsia="Times New Roman"/>
          <w:b/>
          <w:sz w:val="28"/>
          <w:szCs w:val="28"/>
        </w:rPr>
      </w:pPr>
    </w:p>
    <w:p w14:paraId="4C3773F6" w14:textId="19DBC6DA" w:rsidR="001C165C" w:rsidRPr="0079453C" w:rsidRDefault="006E7749" w:rsidP="006E7749">
      <w:pPr>
        <w:ind w:firstLine="0"/>
        <w:jc w:val="center"/>
        <w:rPr>
          <w:rFonts w:eastAsia="Times New Roman"/>
          <w:b/>
          <w:sz w:val="28"/>
          <w:szCs w:val="28"/>
        </w:rPr>
      </w:pPr>
      <w:r>
        <w:rPr>
          <w:rFonts w:eastAsia="Times New Roman"/>
          <w:b/>
          <w:sz w:val="28"/>
          <w:szCs w:val="28"/>
        </w:rPr>
        <w:t>GSENCRIPT: IMPLEMENTAÇÃO DE UM SISTEMA DE GESTÃO DE CREDENCIAIS BASEADO EM ARQUITETURA DE CONHECIMENTO ZERO E CONFORMIDADE COM A LGPD</w:t>
      </w:r>
    </w:p>
    <w:p w14:paraId="0668833B" w14:textId="77777777" w:rsidR="001C165C" w:rsidRPr="0079453C" w:rsidRDefault="001C165C">
      <w:pPr>
        <w:ind w:firstLine="0"/>
        <w:jc w:val="center"/>
        <w:rPr>
          <w:rFonts w:eastAsia="Times New Roman"/>
          <w:b/>
          <w:sz w:val="28"/>
          <w:szCs w:val="28"/>
        </w:rPr>
      </w:pPr>
    </w:p>
    <w:p w14:paraId="727F2042" w14:textId="77777777" w:rsidR="001C165C" w:rsidRPr="0079453C" w:rsidRDefault="001C165C">
      <w:pPr>
        <w:ind w:firstLine="0"/>
        <w:jc w:val="center"/>
        <w:rPr>
          <w:rFonts w:eastAsia="Times New Roman"/>
          <w:b/>
          <w:sz w:val="28"/>
          <w:szCs w:val="28"/>
        </w:rPr>
      </w:pPr>
    </w:p>
    <w:p w14:paraId="796FEABF" w14:textId="24C1894A" w:rsidR="00DC32BA" w:rsidRPr="0079453C" w:rsidRDefault="0079453C" w:rsidP="0079453C">
      <w:pPr>
        <w:pBdr>
          <w:top w:val="nil"/>
          <w:left w:val="nil"/>
          <w:bottom w:val="nil"/>
          <w:right w:val="nil"/>
          <w:between w:val="nil"/>
        </w:pBdr>
        <w:ind w:left="3402" w:firstLine="0"/>
        <w:rPr>
          <w:rFonts w:eastAsia="Times New Roman"/>
          <w:color w:val="000000"/>
        </w:rPr>
      </w:pPr>
      <w:r w:rsidRPr="0079453C">
        <w:rPr>
          <w:rFonts w:eastAsia="Times New Roman"/>
          <w:color w:val="000000"/>
        </w:rPr>
        <w:t xml:space="preserve">Trabalho apresentado para o Prof. </w:t>
      </w:r>
      <w:r w:rsidR="00D752AE">
        <w:rPr>
          <w:rFonts w:eastAsia="Times New Roman"/>
          <w:color w:val="000000"/>
        </w:rPr>
        <w:t xml:space="preserve">Dr. Fabiano Bezerra </w:t>
      </w:r>
      <w:proofErr w:type="spellStart"/>
      <w:r w:rsidR="00D752AE">
        <w:rPr>
          <w:rFonts w:eastAsia="Times New Roman"/>
          <w:color w:val="000000"/>
        </w:rPr>
        <w:t>Menegídio</w:t>
      </w:r>
      <w:proofErr w:type="spellEnd"/>
      <w:r w:rsidR="00D752AE">
        <w:rPr>
          <w:rFonts w:eastAsia="Times New Roman"/>
          <w:color w:val="000000"/>
        </w:rPr>
        <w:t xml:space="preserve"> </w:t>
      </w:r>
      <w:r w:rsidR="00113F64">
        <w:rPr>
          <w:rFonts w:eastAsia="Times New Roman"/>
          <w:color w:val="000000"/>
        </w:rPr>
        <w:t>do curso de Bacharelado em Engenharia de Software.</w:t>
      </w:r>
    </w:p>
    <w:p w14:paraId="3C8C0D5D" w14:textId="77777777" w:rsidR="00DC32BA" w:rsidRPr="0079453C" w:rsidRDefault="00DC32BA" w:rsidP="00DC32BA">
      <w:pPr>
        <w:pBdr>
          <w:top w:val="nil"/>
          <w:left w:val="nil"/>
          <w:bottom w:val="nil"/>
          <w:right w:val="nil"/>
          <w:between w:val="nil"/>
        </w:pBdr>
        <w:ind w:firstLine="0"/>
        <w:jc w:val="left"/>
        <w:rPr>
          <w:rFonts w:eastAsia="Times New Roman"/>
          <w:sz w:val="28"/>
          <w:szCs w:val="28"/>
        </w:rPr>
      </w:pPr>
    </w:p>
    <w:p w14:paraId="48CCFCCD" w14:textId="77777777" w:rsidR="00F3264F" w:rsidRPr="0079453C" w:rsidRDefault="00F3264F" w:rsidP="00DC32BA">
      <w:pPr>
        <w:pBdr>
          <w:top w:val="nil"/>
          <w:left w:val="nil"/>
          <w:bottom w:val="nil"/>
          <w:right w:val="nil"/>
          <w:between w:val="nil"/>
        </w:pBdr>
        <w:ind w:firstLine="0"/>
        <w:jc w:val="left"/>
        <w:rPr>
          <w:rFonts w:eastAsia="Times New Roman"/>
          <w:sz w:val="28"/>
          <w:szCs w:val="28"/>
        </w:rPr>
      </w:pPr>
    </w:p>
    <w:p w14:paraId="7057879F" w14:textId="77777777" w:rsidR="00F3264F" w:rsidRPr="0079453C" w:rsidRDefault="00F3264F" w:rsidP="00DC32BA">
      <w:pPr>
        <w:pBdr>
          <w:top w:val="nil"/>
          <w:left w:val="nil"/>
          <w:bottom w:val="nil"/>
          <w:right w:val="nil"/>
          <w:between w:val="nil"/>
        </w:pBdr>
        <w:ind w:firstLine="0"/>
        <w:jc w:val="left"/>
        <w:rPr>
          <w:rFonts w:eastAsia="Times New Roman"/>
          <w:sz w:val="28"/>
          <w:szCs w:val="28"/>
        </w:rPr>
      </w:pPr>
    </w:p>
    <w:p w14:paraId="11087D02" w14:textId="77777777" w:rsidR="00DC32BA" w:rsidRPr="0079453C" w:rsidRDefault="00DC32BA" w:rsidP="00DC32BA">
      <w:pPr>
        <w:pBdr>
          <w:top w:val="nil"/>
          <w:left w:val="nil"/>
          <w:bottom w:val="nil"/>
          <w:right w:val="nil"/>
          <w:between w:val="nil"/>
        </w:pBdr>
        <w:ind w:firstLine="0"/>
        <w:jc w:val="left"/>
        <w:rPr>
          <w:rFonts w:eastAsia="Times New Roman"/>
          <w:sz w:val="28"/>
          <w:szCs w:val="28"/>
        </w:rPr>
      </w:pPr>
    </w:p>
    <w:p w14:paraId="2E2EEF59" w14:textId="6798A7CD" w:rsidR="001C165C" w:rsidRPr="0079453C" w:rsidRDefault="00DC32BA" w:rsidP="00DC32BA">
      <w:pPr>
        <w:pBdr>
          <w:top w:val="nil"/>
          <w:left w:val="nil"/>
          <w:bottom w:val="nil"/>
          <w:right w:val="nil"/>
          <w:between w:val="nil"/>
        </w:pBdr>
        <w:ind w:firstLine="0"/>
        <w:jc w:val="center"/>
        <w:rPr>
          <w:rFonts w:eastAsia="Times New Roman"/>
          <w:color w:val="000000"/>
        </w:rPr>
      </w:pPr>
      <w:r w:rsidRPr="0079453C">
        <w:rPr>
          <w:rFonts w:eastAsia="Times New Roman"/>
          <w:sz w:val="28"/>
          <w:szCs w:val="28"/>
        </w:rPr>
        <w:t>Mogi das Cruzes</w:t>
      </w:r>
    </w:p>
    <w:p w14:paraId="409308F1" w14:textId="00BE0AB4" w:rsidR="00F3264F" w:rsidRPr="0079453C" w:rsidRDefault="00DC32BA" w:rsidP="00DC32BA">
      <w:pPr>
        <w:pBdr>
          <w:top w:val="nil"/>
          <w:left w:val="nil"/>
          <w:bottom w:val="nil"/>
          <w:right w:val="nil"/>
          <w:between w:val="nil"/>
        </w:pBdr>
        <w:ind w:firstLine="0"/>
        <w:jc w:val="center"/>
        <w:rPr>
          <w:rFonts w:eastAsia="Times New Roman"/>
          <w:smallCaps/>
          <w:color w:val="000000"/>
          <w:sz w:val="28"/>
          <w:szCs w:val="28"/>
        </w:rPr>
      </w:pPr>
      <w:r w:rsidRPr="0079453C">
        <w:rPr>
          <w:rFonts w:eastAsia="Times New Roman"/>
          <w:smallCaps/>
          <w:color w:val="000000"/>
          <w:sz w:val="28"/>
          <w:szCs w:val="28"/>
        </w:rPr>
        <w:t>202</w:t>
      </w:r>
      <w:r w:rsidR="00333774">
        <w:rPr>
          <w:rFonts w:eastAsia="Times New Roman"/>
          <w:smallCaps/>
          <w:color w:val="000000"/>
          <w:sz w:val="28"/>
          <w:szCs w:val="28"/>
        </w:rPr>
        <w:t>6</w:t>
      </w:r>
      <w:r w:rsidR="00F3264F" w:rsidRPr="0079453C">
        <w:rPr>
          <w:rFonts w:eastAsia="Times New Roman"/>
          <w:smallCaps/>
          <w:color w:val="000000"/>
          <w:sz w:val="28"/>
          <w:szCs w:val="28"/>
        </w:rPr>
        <w:br w:type="page"/>
      </w:r>
    </w:p>
    <w:p w14:paraId="3298471F" w14:textId="0B78E251" w:rsidR="001C165C" w:rsidRPr="0079453C" w:rsidRDefault="001B6F59" w:rsidP="00F3264F">
      <w:pPr>
        <w:pBdr>
          <w:top w:val="nil"/>
          <w:left w:val="nil"/>
          <w:bottom w:val="nil"/>
          <w:right w:val="nil"/>
          <w:between w:val="nil"/>
        </w:pBdr>
        <w:ind w:firstLine="0"/>
        <w:jc w:val="center"/>
        <w:rPr>
          <w:rFonts w:eastAsia="Times New Roman"/>
          <w:b/>
          <w:bCs/>
          <w:smallCaps/>
          <w:color w:val="000000"/>
          <w:sz w:val="28"/>
          <w:szCs w:val="28"/>
          <w:highlight w:val="white"/>
        </w:rPr>
      </w:pPr>
      <w:r w:rsidRPr="0079453C">
        <w:rPr>
          <w:rFonts w:eastAsia="Times New Roman"/>
          <w:b/>
          <w:bCs/>
          <w:smallCaps/>
          <w:color w:val="000000"/>
          <w:sz w:val="28"/>
          <w:szCs w:val="28"/>
          <w:highlight w:val="white"/>
        </w:rPr>
        <w:lastRenderedPageBreak/>
        <w:t>RESUMO</w:t>
      </w:r>
    </w:p>
    <w:p w14:paraId="1C098E9C" w14:textId="35B0C400" w:rsidR="00075520" w:rsidRPr="00075520" w:rsidRDefault="00A30DCD" w:rsidP="00075520">
      <w:pPr>
        <w:ind w:firstLine="720"/>
        <w:rPr>
          <w:rFonts w:eastAsia="Times New Roman"/>
          <w:bCs/>
          <w:highlight w:val="white"/>
        </w:rPr>
      </w:pPr>
      <w:r w:rsidRPr="00A30DCD">
        <w:rPr>
          <w:rFonts w:eastAsia="Times New Roman"/>
          <w:bCs/>
          <w:highlight w:val="white"/>
        </w:rPr>
        <w:t xml:space="preserve">O presente trabalho apresenta o desenvolvimento e a implementação do </w:t>
      </w:r>
      <w:proofErr w:type="spellStart"/>
      <w:r w:rsidRPr="00A30DCD">
        <w:rPr>
          <w:rFonts w:eastAsia="Times New Roman"/>
          <w:bCs/>
          <w:highlight w:val="white"/>
        </w:rPr>
        <w:t>GSencript</w:t>
      </w:r>
      <w:proofErr w:type="spellEnd"/>
      <w:r w:rsidRPr="00A30DCD">
        <w:rPr>
          <w:rFonts w:eastAsia="Times New Roman"/>
          <w:bCs/>
          <w:highlight w:val="white"/>
        </w:rPr>
        <w:t>, um sistema de gestão de credenciais projetado com base nos princípios da Arquitetura de Conhecimento Zero (</w:t>
      </w:r>
      <w:r w:rsidRPr="00770D17">
        <w:rPr>
          <w:rFonts w:eastAsia="Times New Roman"/>
          <w:bCs/>
          <w:i/>
          <w:iCs/>
          <w:highlight w:val="white"/>
        </w:rPr>
        <w:t>Zero-</w:t>
      </w:r>
      <w:proofErr w:type="spellStart"/>
      <w:r w:rsidRPr="00770D17">
        <w:rPr>
          <w:rFonts w:eastAsia="Times New Roman"/>
          <w:bCs/>
          <w:i/>
          <w:iCs/>
          <w:highlight w:val="white"/>
        </w:rPr>
        <w:t>Knowledge</w:t>
      </w:r>
      <w:proofErr w:type="spellEnd"/>
      <w:r w:rsidRPr="00770D17">
        <w:rPr>
          <w:rFonts w:eastAsia="Times New Roman"/>
          <w:bCs/>
          <w:i/>
          <w:iCs/>
          <w:highlight w:val="white"/>
        </w:rPr>
        <w:t xml:space="preserve"> </w:t>
      </w:r>
      <w:proofErr w:type="spellStart"/>
      <w:r w:rsidRPr="00770D17">
        <w:rPr>
          <w:rFonts w:eastAsia="Times New Roman"/>
          <w:bCs/>
          <w:i/>
          <w:iCs/>
          <w:highlight w:val="white"/>
        </w:rPr>
        <w:t>Architecture</w:t>
      </w:r>
      <w:proofErr w:type="spellEnd"/>
      <w:r w:rsidRPr="00A30DCD">
        <w:rPr>
          <w:rFonts w:eastAsia="Times New Roman"/>
          <w:bCs/>
          <w:highlight w:val="white"/>
        </w:rPr>
        <w:t xml:space="preserve">). A pesquisa justifica-se pela necessidade de mitigar vulnerabilidades associadas ao armazenamento de dados sensíveis e de contribuir para a adequação técnica aos requisitos estabelecidos pela Lei Geral de Proteção de Dados Pessoais (Lei nº 13.709/2018). Metodologicamente, o estudo caracteriza-se como uma pesquisa aplicada, de natureza tecnológica, com desenvolvimento experimental de um protótipo funcional. Para sua implementação, utilizou-se o </w:t>
      </w:r>
      <w:r w:rsidRPr="00770D17">
        <w:rPr>
          <w:rFonts w:eastAsia="Times New Roman"/>
          <w:bCs/>
          <w:i/>
          <w:iCs/>
          <w:highlight w:val="white"/>
        </w:rPr>
        <w:t>framework</w:t>
      </w:r>
      <w:r w:rsidRPr="00A30DCD">
        <w:rPr>
          <w:rFonts w:eastAsia="Times New Roman"/>
          <w:bCs/>
          <w:highlight w:val="white"/>
        </w:rPr>
        <w:t xml:space="preserve"> Django, integrado ao sistema gerenciador de banco de dados PostgreSQL, em ambiente isolado por meio de conteinerização com </w:t>
      </w:r>
      <w:r w:rsidRPr="00770D17">
        <w:rPr>
          <w:rFonts w:eastAsia="Times New Roman"/>
          <w:bCs/>
          <w:i/>
          <w:iCs/>
          <w:highlight w:val="white"/>
        </w:rPr>
        <w:t>Docker</w:t>
      </w:r>
      <w:r w:rsidRPr="00A30DCD">
        <w:rPr>
          <w:rFonts w:eastAsia="Times New Roman"/>
          <w:bCs/>
          <w:highlight w:val="white"/>
        </w:rPr>
        <w:t xml:space="preserve">. A camada de segurança adota o algoritmo de criptografia simétrica </w:t>
      </w:r>
      <w:r w:rsidRPr="00770D17">
        <w:rPr>
          <w:rFonts w:eastAsia="Times New Roman"/>
          <w:bCs/>
          <w:i/>
          <w:iCs/>
          <w:highlight w:val="white"/>
        </w:rPr>
        <w:t>AES-256</w:t>
      </w:r>
      <w:r w:rsidRPr="00A30DCD">
        <w:rPr>
          <w:rFonts w:eastAsia="Times New Roman"/>
          <w:bCs/>
          <w:highlight w:val="white"/>
        </w:rPr>
        <w:t xml:space="preserve"> para a proteção de dados em repouso, a função de derivação de chave </w:t>
      </w:r>
      <w:r w:rsidRPr="00770D17">
        <w:rPr>
          <w:rFonts w:eastAsia="Times New Roman"/>
          <w:bCs/>
          <w:i/>
          <w:iCs/>
          <w:highlight w:val="white"/>
        </w:rPr>
        <w:t>Argon2id</w:t>
      </w:r>
      <w:r w:rsidRPr="00A30DCD">
        <w:rPr>
          <w:rFonts w:eastAsia="Times New Roman"/>
          <w:bCs/>
          <w:highlight w:val="white"/>
        </w:rPr>
        <w:t xml:space="preserve"> para o armazenamento seguro de senhas e autenticação de dois fatores baseada em TOTP (</w:t>
      </w:r>
      <w:r w:rsidRPr="00770D17">
        <w:rPr>
          <w:rFonts w:eastAsia="Times New Roman"/>
          <w:bCs/>
          <w:i/>
          <w:iCs/>
          <w:highlight w:val="white"/>
        </w:rPr>
        <w:t>Time-</w:t>
      </w:r>
      <w:proofErr w:type="spellStart"/>
      <w:r w:rsidRPr="00770D17">
        <w:rPr>
          <w:rFonts w:eastAsia="Times New Roman"/>
          <w:bCs/>
          <w:i/>
          <w:iCs/>
          <w:highlight w:val="white"/>
        </w:rPr>
        <w:t>based</w:t>
      </w:r>
      <w:proofErr w:type="spellEnd"/>
      <w:r w:rsidRPr="00770D17">
        <w:rPr>
          <w:rFonts w:eastAsia="Times New Roman"/>
          <w:bCs/>
          <w:i/>
          <w:iCs/>
          <w:highlight w:val="white"/>
        </w:rPr>
        <w:t xml:space="preserve"> </w:t>
      </w:r>
      <w:proofErr w:type="spellStart"/>
      <w:r w:rsidRPr="00770D17">
        <w:rPr>
          <w:rFonts w:eastAsia="Times New Roman"/>
          <w:bCs/>
          <w:i/>
          <w:iCs/>
          <w:highlight w:val="white"/>
        </w:rPr>
        <w:t>One</w:t>
      </w:r>
      <w:proofErr w:type="spellEnd"/>
      <w:r w:rsidRPr="00770D17">
        <w:rPr>
          <w:rFonts w:eastAsia="Times New Roman"/>
          <w:bCs/>
          <w:i/>
          <w:iCs/>
          <w:highlight w:val="white"/>
        </w:rPr>
        <w:t xml:space="preserve">-Time </w:t>
      </w:r>
      <w:proofErr w:type="spellStart"/>
      <w:r w:rsidRPr="00770D17">
        <w:rPr>
          <w:rFonts w:eastAsia="Times New Roman"/>
          <w:bCs/>
          <w:i/>
          <w:iCs/>
          <w:highlight w:val="white"/>
        </w:rPr>
        <w:t>Password</w:t>
      </w:r>
      <w:proofErr w:type="spellEnd"/>
      <w:r w:rsidRPr="00A30DCD">
        <w:rPr>
          <w:rFonts w:eastAsia="Times New Roman"/>
          <w:bCs/>
          <w:highlight w:val="white"/>
        </w:rPr>
        <w:t>). Os testes funcionais e a análise da arquitetura desenvolvida indicam a viabilidade técnica de uma solução projetada para restringir o acesso do provedor de serviço ao conteúdo sensível dos usuários, além de favorecer o atendimento aos direitos de acesso, portabilidade e exclusão de dados previstos no Art. 18 da LGPD.</w:t>
      </w:r>
    </w:p>
    <w:p w14:paraId="21A248A7" w14:textId="0DC0AB43" w:rsidR="001C165C" w:rsidRPr="0079453C" w:rsidRDefault="001B6F59">
      <w:pPr>
        <w:ind w:firstLine="0"/>
        <w:rPr>
          <w:rFonts w:eastAsia="Times New Roman"/>
          <w:highlight w:val="white"/>
        </w:rPr>
      </w:pPr>
      <w:r w:rsidRPr="0079453C">
        <w:rPr>
          <w:rFonts w:eastAsia="Times New Roman"/>
          <w:b/>
          <w:highlight w:val="white"/>
        </w:rPr>
        <w:t>Palavras-Chave:</w:t>
      </w:r>
      <w:r w:rsidRPr="0079453C">
        <w:rPr>
          <w:rFonts w:eastAsia="Times New Roman"/>
          <w:highlight w:val="white"/>
        </w:rPr>
        <w:t xml:space="preserve"> </w:t>
      </w:r>
      <w:r w:rsidR="00A30DCD" w:rsidRPr="00A30DCD">
        <w:rPr>
          <w:rFonts w:eastAsia="Times New Roman"/>
          <w:highlight w:val="white"/>
        </w:rPr>
        <w:t>Gestão de credenciais. Conhecimento zero. Criptografia AES-256. Argon2id. Autenticação de dois fatores. LGPD.</w:t>
      </w:r>
    </w:p>
    <w:p w14:paraId="6CED6CD0" w14:textId="77777777" w:rsidR="001C165C" w:rsidRPr="0079453C" w:rsidRDefault="001B6F59">
      <w:pPr>
        <w:spacing w:line="276" w:lineRule="auto"/>
        <w:ind w:firstLine="0"/>
        <w:jc w:val="left"/>
        <w:rPr>
          <w:highlight w:val="white"/>
        </w:rPr>
      </w:pPr>
      <w:r w:rsidRPr="0079453C">
        <w:br w:type="page"/>
      </w:r>
    </w:p>
    <w:p w14:paraId="193E7C2C" w14:textId="77777777" w:rsidR="001C165C" w:rsidRPr="0079453C" w:rsidRDefault="001B6F59" w:rsidP="00A01D2B">
      <w:pPr>
        <w:ind w:firstLine="0"/>
        <w:jc w:val="center"/>
        <w:rPr>
          <w:rFonts w:eastAsia="Times New Roman"/>
          <w:b/>
          <w:bCs/>
          <w:sz w:val="28"/>
          <w:szCs w:val="28"/>
          <w:highlight w:val="white"/>
        </w:rPr>
      </w:pPr>
      <w:r w:rsidRPr="0079453C">
        <w:rPr>
          <w:rFonts w:eastAsia="Times New Roman"/>
          <w:b/>
          <w:bCs/>
          <w:sz w:val="28"/>
          <w:szCs w:val="28"/>
          <w:highlight w:val="white"/>
        </w:rPr>
        <w:lastRenderedPageBreak/>
        <w:t>ABSTRACT</w:t>
      </w:r>
    </w:p>
    <w:p w14:paraId="39148051" w14:textId="77777777" w:rsidR="00075520" w:rsidRDefault="00075520" w:rsidP="006E3150">
      <w:pPr>
        <w:ind w:firstLine="720"/>
        <w:rPr>
          <w:rFonts w:eastAsia="Times New Roman"/>
          <w:color w:val="202124"/>
          <w:shd w:val="clear" w:color="auto" w:fill="F8F9FA"/>
        </w:rPr>
      </w:pPr>
      <w:proofErr w:type="spellStart"/>
      <w:r w:rsidRPr="00075520">
        <w:rPr>
          <w:rFonts w:eastAsia="Times New Roman"/>
          <w:color w:val="202124"/>
          <w:shd w:val="clear" w:color="auto" w:fill="F8F9FA"/>
        </w:rPr>
        <w:t>This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study</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presents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development</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and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implementation</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of</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GSencript</w:t>
      </w:r>
      <w:proofErr w:type="spellEnd"/>
      <w:r w:rsidRPr="00075520">
        <w:rPr>
          <w:rFonts w:eastAsia="Times New Roman"/>
          <w:color w:val="202124"/>
          <w:shd w:val="clear" w:color="auto" w:fill="F8F9FA"/>
        </w:rPr>
        <w:t xml:space="preserve">, a </w:t>
      </w:r>
      <w:proofErr w:type="spellStart"/>
      <w:r w:rsidRPr="00075520">
        <w:rPr>
          <w:rFonts w:eastAsia="Times New Roman"/>
          <w:color w:val="202124"/>
          <w:shd w:val="clear" w:color="auto" w:fill="F8F9FA"/>
        </w:rPr>
        <w:t>credential</w:t>
      </w:r>
      <w:proofErr w:type="spellEnd"/>
      <w:r w:rsidRPr="00075520">
        <w:rPr>
          <w:rFonts w:eastAsia="Times New Roman"/>
          <w:color w:val="202124"/>
          <w:shd w:val="clear" w:color="auto" w:fill="F8F9FA"/>
        </w:rPr>
        <w:t xml:space="preserve"> management system </w:t>
      </w:r>
      <w:proofErr w:type="spellStart"/>
      <w:r w:rsidRPr="00075520">
        <w:rPr>
          <w:rFonts w:eastAsia="Times New Roman"/>
          <w:color w:val="202124"/>
          <w:shd w:val="clear" w:color="auto" w:fill="F8F9FA"/>
        </w:rPr>
        <w:t>designed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based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on</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principles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of</w:t>
      </w:r>
      <w:proofErr w:type="spellEnd"/>
      <w:r w:rsidRPr="00075520">
        <w:rPr>
          <w:rFonts w:eastAsia="Times New Roman"/>
          <w:color w:val="202124"/>
          <w:shd w:val="clear" w:color="auto" w:fill="F8F9FA"/>
        </w:rPr>
        <w:t xml:space="preserve"> Zero-</w:t>
      </w:r>
      <w:proofErr w:type="spellStart"/>
      <w:r w:rsidRPr="00075520">
        <w:rPr>
          <w:rFonts w:eastAsia="Times New Roman"/>
          <w:color w:val="202124"/>
          <w:shd w:val="clear" w:color="auto" w:fill="F8F9FA"/>
        </w:rPr>
        <w:t>Knowledge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Architecture</w:t>
      </w:r>
      <w:proofErr w:type="spellEnd"/>
      <w:r w:rsidRPr="00075520">
        <w:rPr>
          <w:rFonts w:eastAsia="Times New Roman"/>
          <w:color w:val="202124"/>
          <w:shd w:val="clear" w:color="auto" w:fill="F8F9FA"/>
        </w:rPr>
        <w:t xml:space="preserve">. The </w:t>
      </w:r>
      <w:proofErr w:type="spellStart"/>
      <w:r w:rsidRPr="00075520">
        <w:rPr>
          <w:rFonts w:eastAsia="Times New Roman"/>
          <w:color w:val="202124"/>
          <w:shd w:val="clear" w:color="auto" w:fill="F8F9FA"/>
        </w:rPr>
        <w:t>research</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is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justified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by</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need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to</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mitigate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vulnerabilities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associated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with</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storage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of</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sensitive</w:t>
      </w:r>
      <w:proofErr w:type="spellEnd"/>
      <w:r w:rsidRPr="00075520">
        <w:rPr>
          <w:rFonts w:eastAsia="Times New Roman"/>
          <w:color w:val="202124"/>
          <w:shd w:val="clear" w:color="auto" w:fill="F8F9FA"/>
        </w:rPr>
        <w:t xml:space="preserve"> data </w:t>
      </w:r>
      <w:proofErr w:type="spellStart"/>
      <w:r w:rsidRPr="00075520">
        <w:rPr>
          <w:rFonts w:eastAsia="Times New Roman"/>
          <w:color w:val="202124"/>
          <w:shd w:val="clear" w:color="auto" w:fill="F8F9FA"/>
        </w:rPr>
        <w:t>and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to</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contribute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to</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technical</w:t>
      </w:r>
      <w:proofErr w:type="spellEnd"/>
      <w:r w:rsidRPr="00075520">
        <w:rPr>
          <w:rFonts w:eastAsia="Times New Roman"/>
          <w:color w:val="202124"/>
          <w:shd w:val="clear" w:color="auto" w:fill="F8F9FA"/>
        </w:rPr>
        <w:t xml:space="preserve"> compliance </w:t>
      </w:r>
      <w:proofErr w:type="spellStart"/>
      <w:r w:rsidRPr="00075520">
        <w:rPr>
          <w:rFonts w:eastAsia="Times New Roman"/>
          <w:color w:val="202124"/>
          <w:shd w:val="clear" w:color="auto" w:fill="F8F9FA"/>
        </w:rPr>
        <w:t>with</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requirements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established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by</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Brazilian</w:t>
      </w:r>
      <w:proofErr w:type="spellEnd"/>
      <w:r w:rsidRPr="00075520">
        <w:rPr>
          <w:rFonts w:eastAsia="Times New Roman"/>
          <w:color w:val="202124"/>
          <w:shd w:val="clear" w:color="auto" w:fill="F8F9FA"/>
        </w:rPr>
        <w:t xml:space="preserve"> General Data </w:t>
      </w:r>
      <w:proofErr w:type="spellStart"/>
      <w:r w:rsidRPr="00075520">
        <w:rPr>
          <w:rFonts w:eastAsia="Times New Roman"/>
          <w:color w:val="202124"/>
          <w:shd w:val="clear" w:color="auto" w:fill="F8F9FA"/>
        </w:rPr>
        <w:t>Protection</w:t>
      </w:r>
      <w:proofErr w:type="spellEnd"/>
      <w:r w:rsidRPr="00075520">
        <w:rPr>
          <w:rFonts w:eastAsia="Times New Roman"/>
          <w:color w:val="202124"/>
          <w:shd w:val="clear" w:color="auto" w:fill="F8F9FA"/>
        </w:rPr>
        <w:t xml:space="preserve"> Law (Law No. 13,709/2018). </w:t>
      </w:r>
      <w:proofErr w:type="spellStart"/>
      <w:r w:rsidRPr="00075520">
        <w:rPr>
          <w:rFonts w:eastAsia="Times New Roman"/>
          <w:color w:val="202124"/>
          <w:shd w:val="clear" w:color="auto" w:fill="F8F9FA"/>
        </w:rPr>
        <w:t>Methodologically</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study</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is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characterized</w:t>
      </w:r>
      <w:proofErr w:type="spellEnd"/>
      <w:r w:rsidRPr="00075520">
        <w:rPr>
          <w:rFonts w:eastAsia="Times New Roman"/>
          <w:color w:val="202124"/>
          <w:shd w:val="clear" w:color="auto" w:fill="F8F9FA"/>
        </w:rPr>
        <w:t xml:space="preserve"> as </w:t>
      </w:r>
      <w:proofErr w:type="spellStart"/>
      <w:r w:rsidRPr="00075520">
        <w:rPr>
          <w:rFonts w:eastAsia="Times New Roman"/>
          <w:color w:val="202124"/>
          <w:shd w:val="clear" w:color="auto" w:fill="F8F9FA"/>
        </w:rPr>
        <w:t>applied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research</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of</w:t>
      </w:r>
      <w:proofErr w:type="spellEnd"/>
      <w:r w:rsidRPr="00075520">
        <w:rPr>
          <w:rFonts w:eastAsia="Times New Roman"/>
          <w:color w:val="202124"/>
          <w:shd w:val="clear" w:color="auto" w:fill="F8F9FA"/>
        </w:rPr>
        <w:t xml:space="preserve"> a </w:t>
      </w:r>
      <w:proofErr w:type="spellStart"/>
      <w:r w:rsidRPr="00075520">
        <w:rPr>
          <w:rFonts w:eastAsia="Times New Roman"/>
          <w:color w:val="202124"/>
          <w:shd w:val="clear" w:color="auto" w:fill="F8F9FA"/>
        </w:rPr>
        <w:t>technological</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nature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involving</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experimental </w:t>
      </w:r>
      <w:proofErr w:type="spellStart"/>
      <w:r w:rsidRPr="00075520">
        <w:rPr>
          <w:rFonts w:eastAsia="Times New Roman"/>
          <w:color w:val="202124"/>
          <w:shd w:val="clear" w:color="auto" w:fill="F8F9FA"/>
        </w:rPr>
        <w:t>development</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of</w:t>
      </w:r>
      <w:proofErr w:type="spellEnd"/>
      <w:r w:rsidRPr="00075520">
        <w:rPr>
          <w:rFonts w:eastAsia="Times New Roman"/>
          <w:color w:val="202124"/>
          <w:shd w:val="clear" w:color="auto" w:fill="F8F9FA"/>
        </w:rPr>
        <w:t xml:space="preserve"> a </w:t>
      </w:r>
      <w:proofErr w:type="spellStart"/>
      <w:r w:rsidRPr="00075520">
        <w:rPr>
          <w:rFonts w:eastAsia="Times New Roman"/>
          <w:color w:val="202124"/>
          <w:shd w:val="clear" w:color="auto" w:fill="F8F9FA"/>
        </w:rPr>
        <w:t>functional</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prototype</w:t>
      </w:r>
      <w:proofErr w:type="spellEnd"/>
      <w:r w:rsidRPr="00075520">
        <w:rPr>
          <w:rFonts w:eastAsia="Times New Roman"/>
          <w:color w:val="202124"/>
          <w:shd w:val="clear" w:color="auto" w:fill="F8F9FA"/>
        </w:rPr>
        <w:t xml:space="preserve">. For its </w:t>
      </w:r>
      <w:proofErr w:type="spellStart"/>
      <w:r w:rsidRPr="00075520">
        <w:rPr>
          <w:rFonts w:eastAsia="Times New Roman"/>
          <w:color w:val="202124"/>
          <w:shd w:val="clear" w:color="auto" w:fill="F8F9FA"/>
        </w:rPr>
        <w:t>implementation</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Django framework </w:t>
      </w:r>
      <w:proofErr w:type="spellStart"/>
      <w:r w:rsidRPr="00075520">
        <w:rPr>
          <w:rFonts w:eastAsia="Times New Roman"/>
          <w:color w:val="202124"/>
          <w:shd w:val="clear" w:color="auto" w:fill="F8F9FA"/>
        </w:rPr>
        <w:t>was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used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integrated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with</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PostgreSQL </w:t>
      </w:r>
      <w:proofErr w:type="spellStart"/>
      <w:r w:rsidRPr="00075520">
        <w:rPr>
          <w:rFonts w:eastAsia="Times New Roman"/>
          <w:color w:val="202124"/>
          <w:shd w:val="clear" w:color="auto" w:fill="F8F9FA"/>
        </w:rPr>
        <w:t>database</w:t>
      </w:r>
      <w:proofErr w:type="spellEnd"/>
      <w:r w:rsidRPr="00075520">
        <w:rPr>
          <w:rFonts w:eastAsia="Times New Roman"/>
          <w:color w:val="202124"/>
          <w:shd w:val="clear" w:color="auto" w:fill="F8F9FA"/>
        </w:rPr>
        <w:t xml:space="preserve"> management system, in </w:t>
      </w:r>
      <w:proofErr w:type="spellStart"/>
      <w:r w:rsidRPr="00075520">
        <w:rPr>
          <w:rFonts w:eastAsia="Times New Roman"/>
          <w:color w:val="202124"/>
          <w:shd w:val="clear" w:color="auto" w:fill="F8F9FA"/>
        </w:rPr>
        <w:t>an</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isolated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environment</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through</w:t>
      </w:r>
      <w:proofErr w:type="spellEnd"/>
      <w:r w:rsidRPr="00075520">
        <w:rPr>
          <w:rFonts w:eastAsia="Times New Roman"/>
          <w:color w:val="202124"/>
          <w:shd w:val="clear" w:color="auto" w:fill="F8F9FA"/>
        </w:rPr>
        <w:t xml:space="preserve"> Docker </w:t>
      </w:r>
      <w:proofErr w:type="spellStart"/>
      <w:r w:rsidRPr="00075520">
        <w:rPr>
          <w:rFonts w:eastAsia="Times New Roman"/>
          <w:color w:val="202124"/>
          <w:shd w:val="clear" w:color="auto" w:fill="F8F9FA"/>
        </w:rPr>
        <w:t>containerization</w:t>
      </w:r>
      <w:proofErr w:type="spellEnd"/>
      <w:r w:rsidRPr="00075520">
        <w:rPr>
          <w:rFonts w:eastAsia="Times New Roman"/>
          <w:color w:val="202124"/>
          <w:shd w:val="clear" w:color="auto" w:fill="F8F9FA"/>
        </w:rPr>
        <w:t xml:space="preserve">. The </w:t>
      </w:r>
      <w:proofErr w:type="spellStart"/>
      <w:r w:rsidRPr="00075520">
        <w:rPr>
          <w:rFonts w:eastAsia="Times New Roman"/>
          <w:color w:val="202124"/>
          <w:shd w:val="clear" w:color="auto" w:fill="F8F9FA"/>
        </w:rPr>
        <w:t>security</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layer</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adopts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AES-256 </w:t>
      </w:r>
      <w:proofErr w:type="spellStart"/>
      <w:r w:rsidRPr="00075520">
        <w:rPr>
          <w:rFonts w:eastAsia="Times New Roman"/>
          <w:color w:val="202124"/>
          <w:shd w:val="clear" w:color="auto" w:fill="F8F9FA"/>
        </w:rPr>
        <w:t>symmetric</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encryption</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algorithm</w:t>
      </w:r>
      <w:proofErr w:type="spellEnd"/>
      <w:r w:rsidRPr="00075520">
        <w:rPr>
          <w:rFonts w:eastAsia="Times New Roman"/>
          <w:color w:val="202124"/>
          <w:shd w:val="clear" w:color="auto" w:fill="F8F9FA"/>
        </w:rPr>
        <w:t xml:space="preserve"> for data-</w:t>
      </w:r>
      <w:proofErr w:type="spellStart"/>
      <w:r w:rsidRPr="00075520">
        <w:rPr>
          <w:rFonts w:eastAsia="Times New Roman"/>
          <w:color w:val="202124"/>
          <w:shd w:val="clear" w:color="auto" w:fill="F8F9FA"/>
        </w:rPr>
        <w:t>at</w:t>
      </w:r>
      <w:proofErr w:type="spellEnd"/>
      <w:r w:rsidRPr="00075520">
        <w:rPr>
          <w:rFonts w:eastAsia="Times New Roman"/>
          <w:color w:val="202124"/>
          <w:shd w:val="clear" w:color="auto" w:fill="F8F9FA"/>
        </w:rPr>
        <w:t>-</w:t>
      </w:r>
      <w:proofErr w:type="spellStart"/>
      <w:r w:rsidRPr="00075520">
        <w:rPr>
          <w:rFonts w:eastAsia="Times New Roman"/>
          <w:color w:val="202124"/>
          <w:shd w:val="clear" w:color="auto" w:fill="F8F9FA"/>
        </w:rPr>
        <w:t>rest</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protection</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Argon2id </w:t>
      </w:r>
      <w:proofErr w:type="spellStart"/>
      <w:r w:rsidRPr="00075520">
        <w:rPr>
          <w:rFonts w:eastAsia="Times New Roman"/>
          <w:color w:val="202124"/>
          <w:shd w:val="clear" w:color="auto" w:fill="F8F9FA"/>
        </w:rPr>
        <w:t>key</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derivation</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function</w:t>
      </w:r>
      <w:proofErr w:type="spellEnd"/>
      <w:r w:rsidRPr="00075520">
        <w:rPr>
          <w:rFonts w:eastAsia="Times New Roman"/>
          <w:color w:val="202124"/>
          <w:shd w:val="clear" w:color="auto" w:fill="F8F9FA"/>
        </w:rPr>
        <w:t xml:space="preserve"> for </w:t>
      </w:r>
      <w:proofErr w:type="spellStart"/>
      <w:r w:rsidRPr="00075520">
        <w:rPr>
          <w:rFonts w:eastAsia="Times New Roman"/>
          <w:color w:val="202124"/>
          <w:shd w:val="clear" w:color="auto" w:fill="F8F9FA"/>
        </w:rPr>
        <w:t>secure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password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storage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and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two-factor</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authentication</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based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on</w:t>
      </w:r>
      <w:proofErr w:type="spellEnd"/>
      <w:r w:rsidRPr="00075520">
        <w:rPr>
          <w:rFonts w:eastAsia="Times New Roman"/>
          <w:color w:val="202124"/>
          <w:shd w:val="clear" w:color="auto" w:fill="F8F9FA"/>
        </w:rPr>
        <w:t xml:space="preserve"> TOTP (Time-</w:t>
      </w:r>
      <w:proofErr w:type="spellStart"/>
      <w:r w:rsidRPr="00075520">
        <w:rPr>
          <w:rFonts w:eastAsia="Times New Roman"/>
          <w:color w:val="202124"/>
          <w:shd w:val="clear" w:color="auto" w:fill="F8F9FA"/>
        </w:rPr>
        <w:t>based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One</w:t>
      </w:r>
      <w:proofErr w:type="spellEnd"/>
      <w:r w:rsidRPr="00075520">
        <w:rPr>
          <w:rFonts w:eastAsia="Times New Roman"/>
          <w:color w:val="202124"/>
          <w:shd w:val="clear" w:color="auto" w:fill="F8F9FA"/>
        </w:rPr>
        <w:t xml:space="preserve">-Time </w:t>
      </w:r>
      <w:proofErr w:type="spellStart"/>
      <w:r w:rsidRPr="00075520">
        <w:rPr>
          <w:rFonts w:eastAsia="Times New Roman"/>
          <w:color w:val="202124"/>
          <w:shd w:val="clear" w:color="auto" w:fill="F8F9FA"/>
        </w:rPr>
        <w:t>Password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Functional</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tests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and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analysis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of</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developed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architecture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indicate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technical</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feasibility</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of</w:t>
      </w:r>
      <w:proofErr w:type="spellEnd"/>
      <w:r w:rsidRPr="00075520">
        <w:rPr>
          <w:rFonts w:eastAsia="Times New Roman"/>
          <w:color w:val="202124"/>
          <w:shd w:val="clear" w:color="auto" w:fill="F8F9FA"/>
        </w:rPr>
        <w:t xml:space="preserve"> a </w:t>
      </w:r>
      <w:proofErr w:type="spellStart"/>
      <w:r w:rsidRPr="00075520">
        <w:rPr>
          <w:rFonts w:eastAsia="Times New Roman"/>
          <w:color w:val="202124"/>
          <w:shd w:val="clear" w:color="auto" w:fill="F8F9FA"/>
        </w:rPr>
        <w:t>solution</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designed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to</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restrict</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service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provider’s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access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to</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users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sensitive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content</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while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also</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supporting</w:t>
      </w:r>
      <w:proofErr w:type="spellEnd"/>
      <w:r w:rsidRPr="00075520">
        <w:rPr>
          <w:rFonts w:eastAsia="Times New Roman"/>
          <w:color w:val="202124"/>
          <w:shd w:val="clear" w:color="auto" w:fill="F8F9FA"/>
        </w:rPr>
        <w:t xml:space="preserve"> compliance </w:t>
      </w:r>
      <w:proofErr w:type="spellStart"/>
      <w:r w:rsidRPr="00075520">
        <w:rPr>
          <w:rFonts w:eastAsia="Times New Roman"/>
          <w:color w:val="202124"/>
          <w:shd w:val="clear" w:color="auto" w:fill="F8F9FA"/>
        </w:rPr>
        <w:t>with</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rights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of</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access</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portability</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and</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deletion</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of</w:t>
      </w:r>
      <w:proofErr w:type="spellEnd"/>
      <w:r w:rsidRPr="00075520">
        <w:rPr>
          <w:rFonts w:eastAsia="Times New Roman"/>
          <w:color w:val="202124"/>
          <w:shd w:val="clear" w:color="auto" w:fill="F8F9FA"/>
        </w:rPr>
        <w:t xml:space="preserve"> personal data </w:t>
      </w:r>
      <w:proofErr w:type="spellStart"/>
      <w:r w:rsidRPr="00075520">
        <w:rPr>
          <w:rFonts w:eastAsia="Times New Roman"/>
          <w:color w:val="202124"/>
          <w:shd w:val="clear" w:color="auto" w:fill="F8F9FA"/>
        </w:rPr>
        <w:t>provided</w:t>
      </w:r>
      <w:proofErr w:type="spellEnd"/>
      <w:r w:rsidRPr="00075520">
        <w:rPr>
          <w:rFonts w:eastAsia="Times New Roman"/>
          <w:color w:val="202124"/>
          <w:shd w:val="clear" w:color="auto" w:fill="F8F9FA"/>
        </w:rPr>
        <w:t xml:space="preserve"> for in </w:t>
      </w:r>
      <w:proofErr w:type="spellStart"/>
      <w:r w:rsidRPr="00075520">
        <w:rPr>
          <w:rFonts w:eastAsia="Times New Roman"/>
          <w:color w:val="202124"/>
          <w:shd w:val="clear" w:color="auto" w:fill="F8F9FA"/>
        </w:rPr>
        <w:t>Article</w:t>
      </w:r>
      <w:proofErr w:type="spellEnd"/>
      <w:r w:rsidRPr="00075520">
        <w:rPr>
          <w:rFonts w:eastAsia="Times New Roman"/>
          <w:color w:val="202124"/>
          <w:shd w:val="clear" w:color="auto" w:fill="F8F9FA"/>
        </w:rPr>
        <w:t xml:space="preserve"> 18 </w:t>
      </w:r>
      <w:proofErr w:type="spellStart"/>
      <w:r w:rsidRPr="00075520">
        <w:rPr>
          <w:rFonts w:eastAsia="Times New Roman"/>
          <w:color w:val="202124"/>
          <w:shd w:val="clear" w:color="auto" w:fill="F8F9FA"/>
        </w:rPr>
        <w:t>of</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the</w:t>
      </w:r>
      <w:proofErr w:type="spellEnd"/>
      <w:r w:rsidRPr="00075520">
        <w:rPr>
          <w:rFonts w:eastAsia="Times New Roman"/>
          <w:color w:val="202124"/>
          <w:shd w:val="clear" w:color="auto" w:fill="F8F9FA"/>
        </w:rPr>
        <w:t xml:space="preserve"> </w:t>
      </w:r>
      <w:proofErr w:type="spellStart"/>
      <w:r w:rsidRPr="00075520">
        <w:rPr>
          <w:rFonts w:eastAsia="Times New Roman"/>
          <w:color w:val="202124"/>
          <w:shd w:val="clear" w:color="auto" w:fill="F8F9FA"/>
        </w:rPr>
        <w:t>Brazilian</w:t>
      </w:r>
      <w:proofErr w:type="spellEnd"/>
      <w:r w:rsidRPr="00075520">
        <w:rPr>
          <w:rFonts w:eastAsia="Times New Roman"/>
          <w:color w:val="202124"/>
          <w:shd w:val="clear" w:color="auto" w:fill="F8F9FA"/>
        </w:rPr>
        <w:t xml:space="preserve"> General Data </w:t>
      </w:r>
      <w:proofErr w:type="spellStart"/>
      <w:r w:rsidRPr="00075520">
        <w:rPr>
          <w:rFonts w:eastAsia="Times New Roman"/>
          <w:color w:val="202124"/>
          <w:shd w:val="clear" w:color="auto" w:fill="F8F9FA"/>
        </w:rPr>
        <w:t>Protection</w:t>
      </w:r>
      <w:proofErr w:type="spellEnd"/>
      <w:r w:rsidRPr="00075520">
        <w:rPr>
          <w:rFonts w:eastAsia="Times New Roman"/>
          <w:color w:val="202124"/>
          <w:shd w:val="clear" w:color="auto" w:fill="F8F9FA"/>
        </w:rPr>
        <w:t xml:space="preserve"> Law.</w:t>
      </w:r>
    </w:p>
    <w:p w14:paraId="16AB4256" w14:textId="3ADA75B4" w:rsidR="00F3264F" w:rsidRPr="0079453C" w:rsidRDefault="00F3264F" w:rsidP="006E3150">
      <w:pPr>
        <w:ind w:firstLine="0"/>
        <w:jc w:val="left"/>
        <w:rPr>
          <w:b/>
          <w:smallCaps/>
          <w:sz w:val="28"/>
          <w:szCs w:val="28"/>
          <w:highlight w:val="white"/>
        </w:rPr>
      </w:pPr>
      <w:r w:rsidRPr="0079453C">
        <w:rPr>
          <w:rFonts w:eastAsia="Times New Roman"/>
          <w:b/>
          <w:bCs/>
          <w:highlight w:val="white"/>
        </w:rPr>
        <w:t>Keywords</w:t>
      </w:r>
      <w:r w:rsidRPr="0079453C">
        <w:rPr>
          <w:rFonts w:eastAsia="Times New Roman"/>
          <w:highlight w:val="white"/>
        </w:rPr>
        <w:t xml:space="preserve">: </w:t>
      </w:r>
      <w:proofErr w:type="spellStart"/>
      <w:r w:rsidR="003C6A49" w:rsidRPr="003C6A49">
        <w:rPr>
          <w:rFonts w:eastAsia="Times New Roman"/>
          <w:highlight w:val="white"/>
        </w:rPr>
        <w:t>Credential</w:t>
      </w:r>
      <w:proofErr w:type="spellEnd"/>
      <w:r w:rsidR="003C6A49" w:rsidRPr="003C6A49">
        <w:rPr>
          <w:rFonts w:eastAsia="Times New Roman"/>
          <w:highlight w:val="white"/>
        </w:rPr>
        <w:t xml:space="preserve"> management. Zero-</w:t>
      </w:r>
      <w:proofErr w:type="spellStart"/>
      <w:r w:rsidR="003C6A49" w:rsidRPr="003C6A49">
        <w:rPr>
          <w:rFonts w:eastAsia="Times New Roman"/>
          <w:highlight w:val="white"/>
        </w:rPr>
        <w:t>knowledge</w:t>
      </w:r>
      <w:proofErr w:type="spellEnd"/>
      <w:r w:rsidR="003C6A49" w:rsidRPr="003C6A49">
        <w:rPr>
          <w:rFonts w:eastAsia="Times New Roman"/>
          <w:highlight w:val="white"/>
        </w:rPr>
        <w:t xml:space="preserve">. AES-256 </w:t>
      </w:r>
      <w:proofErr w:type="spellStart"/>
      <w:r w:rsidR="003C6A49" w:rsidRPr="003C6A49">
        <w:rPr>
          <w:rFonts w:eastAsia="Times New Roman"/>
          <w:highlight w:val="white"/>
        </w:rPr>
        <w:t>encryption</w:t>
      </w:r>
      <w:proofErr w:type="spellEnd"/>
      <w:r w:rsidR="003C6A49" w:rsidRPr="003C6A49">
        <w:rPr>
          <w:rFonts w:eastAsia="Times New Roman"/>
          <w:highlight w:val="white"/>
        </w:rPr>
        <w:t xml:space="preserve">. Argon2id. </w:t>
      </w:r>
      <w:proofErr w:type="spellStart"/>
      <w:r w:rsidR="003C6A49" w:rsidRPr="003C6A49">
        <w:rPr>
          <w:rFonts w:eastAsia="Times New Roman"/>
          <w:highlight w:val="white"/>
        </w:rPr>
        <w:t>Two-factor</w:t>
      </w:r>
      <w:proofErr w:type="spellEnd"/>
      <w:r w:rsidR="003C6A49" w:rsidRPr="003C6A49">
        <w:rPr>
          <w:rFonts w:eastAsia="Times New Roman"/>
          <w:highlight w:val="white"/>
        </w:rPr>
        <w:t xml:space="preserve"> </w:t>
      </w:r>
      <w:proofErr w:type="spellStart"/>
      <w:r w:rsidR="003C6A49" w:rsidRPr="003C6A49">
        <w:rPr>
          <w:rFonts w:eastAsia="Times New Roman"/>
          <w:highlight w:val="white"/>
        </w:rPr>
        <w:t>authentication</w:t>
      </w:r>
      <w:proofErr w:type="spellEnd"/>
      <w:r w:rsidR="003C6A49" w:rsidRPr="003C6A49">
        <w:rPr>
          <w:rFonts w:eastAsia="Times New Roman"/>
          <w:highlight w:val="white"/>
        </w:rPr>
        <w:t xml:space="preserve">. </w:t>
      </w:r>
      <w:proofErr w:type="spellStart"/>
      <w:r w:rsidR="003C6A49" w:rsidRPr="003C6A49">
        <w:rPr>
          <w:rFonts w:eastAsia="Times New Roman"/>
          <w:highlight w:val="white"/>
        </w:rPr>
        <w:t>Brazilian</w:t>
      </w:r>
      <w:proofErr w:type="spellEnd"/>
      <w:r w:rsidR="003C6A49" w:rsidRPr="003C6A49">
        <w:rPr>
          <w:rFonts w:eastAsia="Times New Roman"/>
          <w:highlight w:val="white"/>
        </w:rPr>
        <w:t xml:space="preserve"> General Data </w:t>
      </w:r>
      <w:proofErr w:type="spellStart"/>
      <w:r w:rsidR="003C6A49" w:rsidRPr="003C6A49">
        <w:rPr>
          <w:rFonts w:eastAsia="Times New Roman"/>
          <w:highlight w:val="white"/>
        </w:rPr>
        <w:t>Protection</w:t>
      </w:r>
      <w:proofErr w:type="spellEnd"/>
      <w:r w:rsidR="003C6A49" w:rsidRPr="003C6A49">
        <w:rPr>
          <w:rFonts w:eastAsia="Times New Roman"/>
          <w:highlight w:val="white"/>
        </w:rPr>
        <w:t xml:space="preserve"> Law.</w:t>
      </w:r>
      <w:r w:rsidRPr="0079453C">
        <w:rPr>
          <w:b/>
          <w:smallCaps/>
          <w:sz w:val="28"/>
          <w:szCs w:val="28"/>
          <w:highlight w:val="white"/>
        </w:rPr>
        <w:br w:type="page"/>
      </w:r>
    </w:p>
    <w:p w14:paraId="48FE3622" w14:textId="77777777" w:rsidR="001C165C" w:rsidRPr="0079453C" w:rsidRDefault="001C165C">
      <w:pPr>
        <w:spacing w:line="276" w:lineRule="auto"/>
        <w:ind w:firstLine="0"/>
        <w:jc w:val="left"/>
        <w:rPr>
          <w:b/>
          <w:smallCaps/>
          <w:sz w:val="28"/>
          <w:szCs w:val="28"/>
          <w:highlight w:val="white"/>
        </w:rPr>
      </w:pPr>
    </w:p>
    <w:p w14:paraId="431CA300" w14:textId="77777777" w:rsidR="001C165C" w:rsidRPr="0079453C" w:rsidRDefault="001B6F59">
      <w:pPr>
        <w:pBdr>
          <w:top w:val="nil"/>
          <w:left w:val="nil"/>
          <w:bottom w:val="nil"/>
          <w:right w:val="nil"/>
          <w:between w:val="nil"/>
        </w:pBdr>
        <w:ind w:firstLine="0"/>
        <w:jc w:val="center"/>
        <w:rPr>
          <w:rFonts w:eastAsia="Times New Roman"/>
          <w:b/>
          <w:smallCaps/>
          <w:color w:val="000000"/>
          <w:sz w:val="28"/>
          <w:szCs w:val="28"/>
          <w:highlight w:val="white"/>
        </w:rPr>
      </w:pPr>
      <w:r w:rsidRPr="0079453C">
        <w:rPr>
          <w:rFonts w:eastAsia="Times New Roman"/>
          <w:b/>
          <w:smallCaps/>
          <w:color w:val="000000"/>
          <w:sz w:val="28"/>
          <w:szCs w:val="28"/>
          <w:highlight w:val="white"/>
        </w:rPr>
        <w:t>LISTA DE FIGURAS</w:t>
      </w:r>
    </w:p>
    <w:p w14:paraId="4A7EF2AA" w14:textId="7CF0010E" w:rsidR="001C165C" w:rsidRPr="0079453C" w:rsidRDefault="001B6F59">
      <w:pPr>
        <w:tabs>
          <w:tab w:val="left" w:pos="8789"/>
        </w:tabs>
        <w:ind w:firstLine="0"/>
        <w:rPr>
          <w:rFonts w:eastAsia="Times New Roman"/>
          <w:highlight w:val="white"/>
        </w:rPr>
      </w:pPr>
      <w:r w:rsidRPr="0079453C">
        <w:rPr>
          <w:rFonts w:eastAsia="Times New Roman"/>
          <w:highlight w:val="white"/>
        </w:rPr>
        <w:t xml:space="preserve">Figura </w:t>
      </w:r>
      <w:r w:rsidR="0079453C" w:rsidRPr="0079453C">
        <w:rPr>
          <w:rFonts w:eastAsia="Times New Roman"/>
          <w:highlight w:val="white"/>
        </w:rPr>
        <w:t xml:space="preserve">1 - </w:t>
      </w:r>
      <w:r w:rsidR="0079453C" w:rsidRPr="0079453C">
        <w:rPr>
          <w:rFonts w:eastAsia="Times New Roman"/>
        </w:rPr>
        <w:t>Ectrópio da pálpebra inferior: eversão da margem palpebral.</w:t>
      </w:r>
    </w:p>
    <w:p w14:paraId="033040AC" w14:textId="3F3A9FA5" w:rsidR="001C165C" w:rsidRPr="0079453C" w:rsidRDefault="001B6F59">
      <w:pPr>
        <w:tabs>
          <w:tab w:val="left" w:pos="8789"/>
        </w:tabs>
        <w:ind w:firstLine="0"/>
        <w:rPr>
          <w:rFonts w:eastAsia="Times New Roman"/>
          <w:highlight w:val="white"/>
        </w:rPr>
      </w:pPr>
      <w:r w:rsidRPr="0079453C">
        <w:rPr>
          <w:rFonts w:eastAsia="Times New Roman"/>
          <w:highlight w:val="white"/>
        </w:rPr>
        <w:t>Figura 2</w:t>
      </w:r>
      <w:r w:rsidR="0079453C" w:rsidRPr="0079453C">
        <w:rPr>
          <w:rFonts w:eastAsia="Times New Roman"/>
          <w:highlight w:val="white"/>
        </w:rPr>
        <w:t xml:space="preserve"> - </w:t>
      </w:r>
      <w:r w:rsidR="0079453C" w:rsidRPr="0079453C">
        <w:rPr>
          <w:sz w:val="20"/>
          <w:szCs w:val="20"/>
        </w:rPr>
        <w:t>Fio de PDO do Tipo Mono (1)</w:t>
      </w:r>
    </w:p>
    <w:p w14:paraId="210350ED" w14:textId="77777777" w:rsidR="00F3264F" w:rsidRPr="0079453C" w:rsidRDefault="00F3264F">
      <w:pPr>
        <w:pBdr>
          <w:top w:val="nil"/>
          <w:left w:val="nil"/>
          <w:bottom w:val="nil"/>
          <w:right w:val="nil"/>
          <w:between w:val="nil"/>
        </w:pBdr>
        <w:ind w:firstLine="0"/>
        <w:jc w:val="center"/>
        <w:rPr>
          <w:rFonts w:eastAsia="Times New Roman"/>
          <w:b/>
          <w:smallCaps/>
          <w:color w:val="000000"/>
          <w:highlight w:val="white"/>
        </w:rPr>
      </w:pPr>
      <w:r w:rsidRPr="0079453C">
        <w:rPr>
          <w:rFonts w:eastAsia="Times New Roman"/>
          <w:b/>
          <w:smallCaps/>
          <w:color w:val="000000"/>
          <w:highlight w:val="white"/>
        </w:rPr>
        <w:br w:type="page"/>
      </w:r>
    </w:p>
    <w:p w14:paraId="59825A7D" w14:textId="3637AD80" w:rsidR="001C165C" w:rsidRPr="0079453C" w:rsidRDefault="001B6F59">
      <w:pPr>
        <w:pBdr>
          <w:top w:val="nil"/>
          <w:left w:val="nil"/>
          <w:bottom w:val="nil"/>
          <w:right w:val="nil"/>
          <w:between w:val="nil"/>
        </w:pBdr>
        <w:ind w:firstLine="0"/>
        <w:jc w:val="center"/>
        <w:rPr>
          <w:rFonts w:eastAsia="Times New Roman"/>
          <w:b/>
          <w:smallCaps/>
          <w:color w:val="000000"/>
          <w:sz w:val="28"/>
          <w:szCs w:val="28"/>
          <w:highlight w:val="white"/>
        </w:rPr>
      </w:pPr>
      <w:r w:rsidRPr="0079453C">
        <w:rPr>
          <w:rFonts w:eastAsia="Times New Roman"/>
          <w:b/>
          <w:smallCaps/>
          <w:color w:val="000000"/>
          <w:sz w:val="28"/>
          <w:szCs w:val="28"/>
          <w:highlight w:val="white"/>
        </w:rPr>
        <w:lastRenderedPageBreak/>
        <w:t>SUMÁRIO</w:t>
      </w:r>
    </w:p>
    <w:p w14:paraId="78D65D0D" w14:textId="77777777" w:rsidR="001C165C" w:rsidRPr="0079453C" w:rsidRDefault="001C165C">
      <w:pPr>
        <w:pBdr>
          <w:top w:val="nil"/>
          <w:left w:val="nil"/>
          <w:bottom w:val="nil"/>
          <w:right w:val="nil"/>
          <w:between w:val="nil"/>
        </w:pBdr>
        <w:ind w:firstLine="0"/>
        <w:jc w:val="center"/>
        <w:rPr>
          <w:rFonts w:eastAsia="Times New Roman"/>
          <w:b/>
          <w:smallCaps/>
          <w:sz w:val="28"/>
          <w:szCs w:val="28"/>
          <w:highlight w:val="white"/>
        </w:rPr>
      </w:pPr>
    </w:p>
    <w:p w14:paraId="52BCAE4A" w14:textId="77777777" w:rsidR="001C165C" w:rsidRPr="0079453C" w:rsidRDefault="001C165C">
      <w:pPr>
        <w:pBdr>
          <w:top w:val="nil"/>
          <w:left w:val="nil"/>
          <w:bottom w:val="nil"/>
          <w:right w:val="nil"/>
          <w:between w:val="nil"/>
        </w:pBdr>
        <w:ind w:firstLine="0"/>
        <w:jc w:val="center"/>
        <w:rPr>
          <w:rFonts w:eastAsia="Times New Roman"/>
          <w:b/>
          <w:smallCaps/>
          <w:sz w:val="28"/>
          <w:szCs w:val="28"/>
          <w:highlight w:val="white"/>
        </w:rPr>
      </w:pPr>
    </w:p>
    <w:p w14:paraId="185F616A" w14:textId="77777777" w:rsidR="001C165C" w:rsidRPr="0079453C" w:rsidRDefault="001C165C">
      <w:pPr>
        <w:jc w:val="center"/>
        <w:sectPr w:rsidR="001C165C" w:rsidRPr="0079453C">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134" w:left="1701" w:header="709" w:footer="709" w:gutter="0"/>
          <w:pgNumType w:start="0"/>
          <w:cols w:space="720"/>
        </w:sectPr>
      </w:pPr>
    </w:p>
    <w:p w14:paraId="1E28DE13" w14:textId="45347A41" w:rsidR="001C165C" w:rsidRPr="0079453C" w:rsidRDefault="001B6F59" w:rsidP="0079453C">
      <w:pPr>
        <w:pStyle w:val="Ttulo1"/>
        <w:spacing w:line="480" w:lineRule="auto"/>
        <w:jc w:val="left"/>
        <w:rPr>
          <w:rFonts w:eastAsia="Times New Roman" w:cs="Arial"/>
          <w:highlight w:val="white"/>
        </w:rPr>
      </w:pPr>
      <w:bookmarkStart w:id="0" w:name="_heading=h.1fob9te" w:colFirst="0" w:colLast="0"/>
      <w:bookmarkEnd w:id="0"/>
      <w:r w:rsidRPr="0079453C">
        <w:rPr>
          <w:rFonts w:eastAsia="Times New Roman" w:cs="Arial"/>
          <w:highlight w:val="white"/>
        </w:rPr>
        <w:lastRenderedPageBreak/>
        <w:t xml:space="preserve">1. </w:t>
      </w:r>
      <w:r w:rsidR="00F84CE0">
        <w:rPr>
          <w:rFonts w:eastAsia="Times New Roman" w:cs="Arial"/>
          <w:highlight w:val="white"/>
        </w:rPr>
        <w:t>Introdução</w:t>
      </w:r>
    </w:p>
    <w:p w14:paraId="656BB671" w14:textId="77777777" w:rsidR="006E3150" w:rsidRPr="006E3150" w:rsidRDefault="006E3150" w:rsidP="006E3150">
      <w:pPr>
        <w:ind w:firstLine="1134"/>
        <w:rPr>
          <w:rFonts w:eastAsia="Times New Roman"/>
        </w:rPr>
      </w:pPr>
      <w:r w:rsidRPr="006E3150">
        <w:rPr>
          <w:rFonts w:eastAsia="Times New Roman"/>
        </w:rPr>
        <w:t>A rápida transição para paradigmas digitais e a consequente expansão da superfície de ataque em sistemas de informação tornaram a gestão de credenciais um dos pilares mais críticos da cibersegurança contemporânea. Concomitante a esse cenário, a promulgação da Lei Geral de Proteção de Dados Pessoais (LGPD) no Brasil impôs novos desafios técnicos e jurídicos às organizações, exigindo que o tratamento de dados sensíveis seja pautado pela transparência, segurança e autodeterminação informativa do titular.</w:t>
      </w:r>
    </w:p>
    <w:p w14:paraId="5E38BE6F" w14:textId="662E2730" w:rsidR="006E3150" w:rsidRDefault="006E3150" w:rsidP="007D3714">
      <w:pPr>
        <w:ind w:firstLine="1134"/>
        <w:rPr>
          <w:rFonts w:eastAsia="Times New Roman"/>
        </w:rPr>
      </w:pPr>
      <w:r w:rsidRPr="006E3150">
        <w:rPr>
          <w:rFonts w:eastAsia="Times New Roman"/>
        </w:rPr>
        <w:t xml:space="preserve">Neste contexto, surge o </w:t>
      </w:r>
      <w:proofErr w:type="spellStart"/>
      <w:r w:rsidRPr="006E3150">
        <w:rPr>
          <w:rFonts w:eastAsia="Times New Roman"/>
          <w:b/>
          <w:bCs/>
        </w:rPr>
        <w:t>GSencript</w:t>
      </w:r>
      <w:proofErr w:type="spellEnd"/>
      <w:r w:rsidRPr="006E3150">
        <w:rPr>
          <w:rFonts w:eastAsia="Times New Roman"/>
        </w:rPr>
        <w:t>, uma solução de engenharia voltada para a custódia segura de credenciais digitais. O projeto fundamenta-se na Arquitetura de Conhecimento Zero (</w:t>
      </w:r>
      <w:r w:rsidRPr="006E3150">
        <w:rPr>
          <w:rFonts w:eastAsia="Times New Roman"/>
          <w:i/>
          <w:iCs/>
        </w:rPr>
        <w:t>Zero-</w:t>
      </w:r>
      <w:proofErr w:type="spellStart"/>
      <w:r w:rsidRPr="006E3150">
        <w:rPr>
          <w:rFonts w:eastAsia="Times New Roman"/>
          <w:i/>
          <w:iCs/>
        </w:rPr>
        <w:t>Knowledge</w:t>
      </w:r>
      <w:proofErr w:type="spellEnd"/>
      <w:r w:rsidRPr="006E3150">
        <w:rPr>
          <w:rFonts w:eastAsia="Times New Roman"/>
        </w:rPr>
        <w:t xml:space="preserve">), </w:t>
      </w:r>
      <w:r w:rsidR="001778C7">
        <w:rPr>
          <w:rFonts w:eastAsia="Times New Roman"/>
        </w:rPr>
        <w:t xml:space="preserve">na qual </w:t>
      </w:r>
      <w:r w:rsidRPr="006E3150">
        <w:rPr>
          <w:rFonts w:eastAsia="Times New Roman"/>
        </w:rPr>
        <w:t xml:space="preserve">o provedor de </w:t>
      </w:r>
      <w:r w:rsidR="001778C7">
        <w:rPr>
          <w:rFonts w:eastAsia="Times New Roman"/>
        </w:rPr>
        <w:t xml:space="preserve">serviço é projetado  para não dispor dos meios técnicos necessários </w:t>
      </w:r>
      <w:r w:rsidRPr="006E3150">
        <w:rPr>
          <w:rFonts w:eastAsia="Times New Roman"/>
        </w:rPr>
        <w:t>para acessar as informações descriptografadas do usuário, garantindo que a soberania sobre o dado permaneça exclusivamente com o seu proprietário.</w:t>
      </w:r>
    </w:p>
    <w:p w14:paraId="298AC662" w14:textId="34D7F81E" w:rsidR="006E3150" w:rsidRPr="006E3150" w:rsidRDefault="00F84CE0" w:rsidP="006E3150">
      <w:pPr>
        <w:pStyle w:val="Ttulo2"/>
        <w:numPr>
          <w:ilvl w:val="1"/>
          <w:numId w:val="5"/>
        </w:numPr>
        <w:rPr>
          <w:b/>
          <w:bCs w:val="0"/>
        </w:rPr>
      </w:pPr>
      <w:r>
        <w:rPr>
          <w:b/>
          <w:bCs w:val="0"/>
        </w:rPr>
        <w:t>Problema de Pesquisa</w:t>
      </w:r>
    </w:p>
    <w:p w14:paraId="3D6377DB" w14:textId="13A251B4" w:rsidR="006E3150" w:rsidRDefault="006E3150" w:rsidP="006E3150">
      <w:pPr>
        <w:ind w:firstLine="0"/>
      </w:pPr>
      <w:r>
        <w:tab/>
      </w:r>
      <w:r w:rsidRPr="006E3150">
        <w:t>A centralização do armazenamento de credenciais em gerenciadores de senhas convencionais cria um ponto único de falha (</w:t>
      </w:r>
      <w:r w:rsidRPr="006E3150">
        <w:rPr>
          <w:i/>
          <w:iCs/>
        </w:rPr>
        <w:t xml:space="preserve">Single Point </w:t>
      </w:r>
      <w:proofErr w:type="spellStart"/>
      <w:r w:rsidRPr="006E3150">
        <w:rPr>
          <w:i/>
          <w:iCs/>
        </w:rPr>
        <w:t>of</w:t>
      </w:r>
      <w:proofErr w:type="spellEnd"/>
      <w:r w:rsidRPr="006E3150">
        <w:rPr>
          <w:i/>
          <w:iCs/>
        </w:rPr>
        <w:t xml:space="preserve"> </w:t>
      </w:r>
      <w:proofErr w:type="spellStart"/>
      <w:r w:rsidRPr="006E3150">
        <w:rPr>
          <w:i/>
          <w:iCs/>
        </w:rPr>
        <w:t>Failure</w:t>
      </w:r>
      <w:proofErr w:type="spellEnd"/>
      <w:r w:rsidRPr="006E3150">
        <w:t xml:space="preserve">). Caso a infraestrutura do provedor seja comprometida, a exposição de senhas em texto claro ou protegidas por métodos de </w:t>
      </w:r>
      <w:proofErr w:type="spellStart"/>
      <w:r w:rsidRPr="006E3150">
        <w:rPr>
          <w:i/>
          <w:iCs/>
        </w:rPr>
        <w:t>hashing</w:t>
      </w:r>
      <w:proofErr w:type="spellEnd"/>
      <w:r w:rsidRPr="006E3150">
        <w:t xml:space="preserve"> obsoletos pode resultar em danos irreparáveis à identidade digital dos usuários. Diante dessa vulnerabilidade, o problema central desta pesquisa consiste em: como projetar e implementar um sistema de gerenciamento de credenciais que </w:t>
      </w:r>
      <w:r w:rsidR="001778C7">
        <w:t>reduza a exposição de dados sensíveis ao provedor de serviço e, simultaneamente, ofereça mecanismos técnicos para o atendimento aos direitos previstos da LGPD?</w:t>
      </w:r>
    </w:p>
    <w:p w14:paraId="2BE375EB" w14:textId="3B14045C" w:rsidR="006E3150" w:rsidRPr="006E3150" w:rsidRDefault="006E3150" w:rsidP="006E3150">
      <w:pPr>
        <w:pStyle w:val="Ttulo2"/>
        <w:numPr>
          <w:ilvl w:val="1"/>
          <w:numId w:val="5"/>
        </w:numPr>
        <w:rPr>
          <w:b/>
          <w:bCs w:val="0"/>
        </w:rPr>
      </w:pPr>
      <w:r w:rsidRPr="006E3150">
        <w:rPr>
          <w:b/>
          <w:bCs w:val="0"/>
        </w:rPr>
        <w:t>Justificativa</w:t>
      </w:r>
    </w:p>
    <w:p w14:paraId="14140A7F" w14:textId="47448670" w:rsidR="001778C7" w:rsidRDefault="006E3150" w:rsidP="007D3714">
      <w:pPr>
        <w:rPr>
          <w:lang w:eastAsia="ar-SA"/>
        </w:rPr>
      </w:pPr>
      <w:r w:rsidRPr="006E3150">
        <w:rPr>
          <w:lang w:eastAsia="ar-SA"/>
        </w:rPr>
        <w:t xml:space="preserve">A justificativa para o desenvolvimento deste projeto repousa na necessidade de ferramentas que apliquem os princípios de </w:t>
      </w:r>
      <w:proofErr w:type="spellStart"/>
      <w:r w:rsidRPr="006E3150">
        <w:rPr>
          <w:i/>
          <w:iCs/>
          <w:lang w:eastAsia="ar-SA"/>
        </w:rPr>
        <w:t>Privacy</w:t>
      </w:r>
      <w:proofErr w:type="spellEnd"/>
      <w:r w:rsidRPr="006E3150">
        <w:rPr>
          <w:i/>
          <w:iCs/>
          <w:lang w:eastAsia="ar-SA"/>
        </w:rPr>
        <w:t xml:space="preserve"> </w:t>
      </w:r>
      <w:proofErr w:type="spellStart"/>
      <w:r w:rsidRPr="006E3150">
        <w:rPr>
          <w:i/>
          <w:iCs/>
          <w:lang w:eastAsia="ar-SA"/>
        </w:rPr>
        <w:t>by</w:t>
      </w:r>
      <w:proofErr w:type="spellEnd"/>
      <w:r w:rsidRPr="006E3150">
        <w:rPr>
          <w:i/>
          <w:iCs/>
          <w:lang w:eastAsia="ar-SA"/>
        </w:rPr>
        <w:t xml:space="preserve"> Design</w:t>
      </w:r>
      <w:r w:rsidRPr="006E3150">
        <w:rPr>
          <w:lang w:eastAsia="ar-SA"/>
        </w:rPr>
        <w:t xml:space="preserve"> e </w:t>
      </w:r>
      <w:proofErr w:type="spellStart"/>
      <w:r w:rsidRPr="006E3150">
        <w:rPr>
          <w:i/>
          <w:iCs/>
          <w:lang w:eastAsia="ar-SA"/>
        </w:rPr>
        <w:t>Privacy</w:t>
      </w:r>
      <w:proofErr w:type="spellEnd"/>
      <w:r w:rsidRPr="006E3150">
        <w:rPr>
          <w:i/>
          <w:iCs/>
          <w:lang w:eastAsia="ar-SA"/>
        </w:rPr>
        <w:t xml:space="preserve"> </w:t>
      </w:r>
      <w:proofErr w:type="spellStart"/>
      <w:r w:rsidRPr="006E3150">
        <w:rPr>
          <w:i/>
          <w:iCs/>
          <w:lang w:eastAsia="ar-SA"/>
        </w:rPr>
        <w:t>by</w:t>
      </w:r>
      <w:proofErr w:type="spellEnd"/>
      <w:r w:rsidRPr="006E3150">
        <w:rPr>
          <w:i/>
          <w:iCs/>
          <w:lang w:eastAsia="ar-SA"/>
        </w:rPr>
        <w:t xml:space="preserve"> Default</w:t>
      </w:r>
      <w:r w:rsidRPr="006E3150">
        <w:rPr>
          <w:lang w:eastAsia="ar-SA"/>
        </w:rPr>
        <w:t xml:space="preserve">. No âmbito acadêmico e profissional da Engenharia de Software, a integração entre segurança criptográfica (AES-256 e Argon2id) e conformidade legal representa uma área de estudo vital. </w:t>
      </w:r>
      <w:r w:rsidR="007D3714" w:rsidRPr="007D3714">
        <w:rPr>
          <w:lang w:eastAsia="ar-SA"/>
        </w:rPr>
        <w:t xml:space="preserve">A escolha por tecnologias como Django, PostgreSQL e Docker justifica-se pela busca por uma infraestrutura portátil, escalável e passível de auditoria, </w:t>
      </w:r>
      <w:r w:rsidR="007D3714" w:rsidRPr="007D3714">
        <w:rPr>
          <w:lang w:eastAsia="ar-SA"/>
        </w:rPr>
        <w:lastRenderedPageBreak/>
        <w:t>favorecendo a adoção de boas práticas de segurança na mitigação de vetores de ataque comuns, como injeção de SQL e tentativas de força bruta.</w:t>
      </w:r>
    </w:p>
    <w:p w14:paraId="5FF28727" w14:textId="77777777" w:rsidR="007D3714" w:rsidRDefault="007D3714" w:rsidP="007D3714">
      <w:pPr>
        <w:ind w:firstLine="0"/>
        <w:rPr>
          <w:lang w:eastAsia="ar-SA"/>
        </w:rPr>
      </w:pPr>
    </w:p>
    <w:p w14:paraId="6430F189" w14:textId="4384A910" w:rsidR="006E3150" w:rsidRDefault="007D3714" w:rsidP="006E3150">
      <w:pPr>
        <w:pStyle w:val="Ttulo2"/>
        <w:numPr>
          <w:ilvl w:val="1"/>
          <w:numId w:val="5"/>
        </w:numPr>
        <w:rPr>
          <w:b/>
          <w:bCs w:val="0"/>
        </w:rPr>
      </w:pPr>
      <w:r>
        <w:rPr>
          <w:b/>
          <w:bCs w:val="0"/>
        </w:rPr>
        <w:t>Objetivos</w:t>
      </w:r>
    </w:p>
    <w:p w14:paraId="26DF7485" w14:textId="69695B29" w:rsidR="006E3150" w:rsidRPr="006E3150" w:rsidRDefault="00F84CE0" w:rsidP="006E3150">
      <w:pPr>
        <w:pStyle w:val="Ttulo3"/>
        <w:numPr>
          <w:ilvl w:val="2"/>
          <w:numId w:val="5"/>
        </w:numPr>
        <w:rPr>
          <w:sz w:val="28"/>
          <w:szCs w:val="28"/>
          <w:lang w:eastAsia="ar-SA"/>
        </w:rPr>
      </w:pPr>
      <w:r>
        <w:rPr>
          <w:sz w:val="28"/>
          <w:szCs w:val="28"/>
          <w:lang w:eastAsia="ar-SA"/>
        </w:rPr>
        <w:t>Objetivo Geral</w:t>
      </w:r>
    </w:p>
    <w:p w14:paraId="44116660" w14:textId="3BAFE698" w:rsidR="006E3150" w:rsidRDefault="006E3150" w:rsidP="006E3150">
      <w:pPr>
        <w:ind w:firstLine="1134"/>
        <w:rPr>
          <w:rFonts w:eastAsia="Times New Roman"/>
        </w:rPr>
      </w:pPr>
      <w:r w:rsidRPr="006E3150">
        <w:rPr>
          <w:rFonts w:eastAsia="Times New Roman"/>
        </w:rPr>
        <w:t>Desenvolver e validar um protótipo funcional de gerenciador de credenciais (</w:t>
      </w:r>
      <w:proofErr w:type="spellStart"/>
      <w:r w:rsidR="007D3714">
        <w:rPr>
          <w:rFonts w:eastAsia="Times New Roman"/>
          <w:i/>
          <w:iCs/>
        </w:rPr>
        <w:t>v</w:t>
      </w:r>
      <w:r w:rsidRPr="006E3150">
        <w:rPr>
          <w:rFonts w:eastAsia="Times New Roman"/>
          <w:i/>
          <w:iCs/>
        </w:rPr>
        <w:t>ault</w:t>
      </w:r>
      <w:proofErr w:type="spellEnd"/>
      <w:r w:rsidRPr="006E3150">
        <w:rPr>
          <w:rFonts w:eastAsia="Times New Roman"/>
        </w:rPr>
        <w:t xml:space="preserve">) baseado em uma arquitetura de conhecimento zero, assegurando a integridade, confidencialidade e </w:t>
      </w:r>
      <w:r w:rsidR="001778C7" w:rsidRPr="001778C7">
        <w:rPr>
          <w:rFonts w:eastAsia="Times New Roman"/>
        </w:rPr>
        <w:t>aderência aos requisitos de proteção de dados</w:t>
      </w:r>
      <w:r w:rsidR="001778C7">
        <w:rPr>
          <w:rFonts w:eastAsia="Times New Roman"/>
        </w:rPr>
        <w:t xml:space="preserve"> </w:t>
      </w:r>
      <w:r w:rsidRPr="006E3150">
        <w:rPr>
          <w:rFonts w:eastAsia="Times New Roman"/>
        </w:rPr>
        <w:t>pessoais armazenados.</w:t>
      </w:r>
    </w:p>
    <w:p w14:paraId="6D420CD9" w14:textId="34355271" w:rsidR="006E3150" w:rsidRDefault="00F84CE0" w:rsidP="006E3150">
      <w:pPr>
        <w:pStyle w:val="Ttulo3"/>
        <w:numPr>
          <w:ilvl w:val="2"/>
          <w:numId w:val="5"/>
        </w:numPr>
        <w:rPr>
          <w:sz w:val="28"/>
          <w:szCs w:val="28"/>
        </w:rPr>
      </w:pPr>
      <w:r>
        <w:rPr>
          <w:sz w:val="28"/>
          <w:szCs w:val="28"/>
        </w:rPr>
        <w:t>Objetivos Específicos</w:t>
      </w:r>
    </w:p>
    <w:p w14:paraId="157DB138" w14:textId="5B21159A" w:rsidR="006E3150" w:rsidRDefault="006E3150" w:rsidP="006E3150">
      <w:pPr>
        <w:pStyle w:val="PargrafodaLista"/>
        <w:numPr>
          <w:ilvl w:val="0"/>
          <w:numId w:val="6"/>
        </w:numPr>
        <w:spacing w:before="100" w:beforeAutospacing="1" w:afterLines="0" w:after="100" w:afterAutospacing="1" w:line="240" w:lineRule="auto"/>
        <w:jc w:val="left"/>
        <w:rPr>
          <w:rFonts w:eastAsia="Times New Roman"/>
        </w:rPr>
      </w:pPr>
      <w:r w:rsidRPr="006E3150">
        <w:rPr>
          <w:rFonts w:eastAsia="Times New Roman"/>
        </w:rPr>
        <w:t xml:space="preserve">Implementar a criptografia simétrica </w:t>
      </w:r>
      <w:r w:rsidRPr="006E3150">
        <w:rPr>
          <w:rFonts w:eastAsia="Times New Roman"/>
          <w:b/>
          <w:bCs/>
        </w:rPr>
        <w:t>AES-256</w:t>
      </w:r>
      <w:r w:rsidRPr="006E3150">
        <w:rPr>
          <w:rFonts w:eastAsia="Times New Roman"/>
        </w:rPr>
        <w:t xml:space="preserve"> para assegurar a proteção de dados em repouso no banco de dados PostgreSQL;</w:t>
      </w:r>
    </w:p>
    <w:p w14:paraId="1E97F819" w14:textId="77777777" w:rsidR="006E3150" w:rsidRPr="006E3150" w:rsidRDefault="006E3150" w:rsidP="006E3150">
      <w:pPr>
        <w:pStyle w:val="PargrafodaLista"/>
        <w:spacing w:before="100" w:beforeAutospacing="1" w:afterLines="0" w:after="100" w:afterAutospacing="1" w:line="240" w:lineRule="auto"/>
        <w:ind w:firstLine="0"/>
        <w:jc w:val="left"/>
        <w:rPr>
          <w:rFonts w:eastAsia="Times New Roman"/>
        </w:rPr>
      </w:pPr>
    </w:p>
    <w:p w14:paraId="08238CEC" w14:textId="4783D08F" w:rsidR="006E3150" w:rsidRDefault="006E3150" w:rsidP="006E3150">
      <w:pPr>
        <w:pStyle w:val="PargrafodaLista"/>
        <w:numPr>
          <w:ilvl w:val="0"/>
          <w:numId w:val="6"/>
        </w:numPr>
        <w:spacing w:before="100" w:beforeAutospacing="1" w:afterLines="0" w:after="100" w:afterAutospacing="1" w:line="240" w:lineRule="auto"/>
        <w:jc w:val="left"/>
        <w:rPr>
          <w:rFonts w:eastAsia="Times New Roman"/>
        </w:rPr>
      </w:pPr>
      <w:r w:rsidRPr="006E3150">
        <w:rPr>
          <w:rFonts w:eastAsia="Times New Roman"/>
        </w:rPr>
        <w:t xml:space="preserve">Utilizar a função de derivação de chave </w:t>
      </w:r>
      <w:r w:rsidRPr="006E3150">
        <w:rPr>
          <w:rFonts w:eastAsia="Times New Roman"/>
          <w:b/>
          <w:bCs/>
        </w:rPr>
        <w:t>Argon2id</w:t>
      </w:r>
      <w:r w:rsidRPr="006E3150">
        <w:rPr>
          <w:rFonts w:eastAsia="Times New Roman"/>
        </w:rPr>
        <w:t xml:space="preserve"> para o armazenamento </w:t>
      </w:r>
      <w:r w:rsidR="00A70594">
        <w:rPr>
          <w:rFonts w:eastAsia="Times New Roman"/>
        </w:rPr>
        <w:t>seguro de senhas</w:t>
      </w:r>
      <w:r w:rsidRPr="006E3150">
        <w:rPr>
          <w:rFonts w:eastAsia="Times New Roman"/>
        </w:rPr>
        <w:t xml:space="preserve">, garantindo resistência contra ataques de dicionário e </w:t>
      </w:r>
      <w:r w:rsidR="007D3714">
        <w:rPr>
          <w:rFonts w:eastAsia="Times New Roman"/>
        </w:rPr>
        <w:t xml:space="preserve">ataques de força bruta com aceleração por </w:t>
      </w:r>
      <w:r w:rsidR="007D3714">
        <w:rPr>
          <w:rFonts w:eastAsia="Times New Roman"/>
          <w:i/>
          <w:iCs/>
        </w:rPr>
        <w:t>hardware</w:t>
      </w:r>
      <w:r w:rsidRPr="006E3150">
        <w:rPr>
          <w:rFonts w:eastAsia="Times New Roman"/>
        </w:rPr>
        <w:t>;</w:t>
      </w:r>
    </w:p>
    <w:p w14:paraId="563E103B" w14:textId="77777777" w:rsidR="001778C7" w:rsidRDefault="001778C7" w:rsidP="001778C7">
      <w:pPr>
        <w:pStyle w:val="PargrafodaLista"/>
        <w:spacing w:before="100" w:beforeAutospacing="1" w:afterLines="0" w:after="100" w:afterAutospacing="1" w:line="240" w:lineRule="auto"/>
        <w:ind w:firstLine="0"/>
        <w:jc w:val="left"/>
        <w:rPr>
          <w:rFonts w:eastAsia="Times New Roman"/>
        </w:rPr>
      </w:pPr>
    </w:p>
    <w:p w14:paraId="4FA206AE" w14:textId="049EAC21" w:rsidR="006E3150" w:rsidRDefault="006E3150" w:rsidP="006E3150">
      <w:pPr>
        <w:pStyle w:val="PargrafodaLista"/>
        <w:numPr>
          <w:ilvl w:val="0"/>
          <w:numId w:val="6"/>
        </w:numPr>
        <w:spacing w:before="100" w:beforeAutospacing="1" w:afterLines="0" w:after="100" w:afterAutospacing="1" w:line="240" w:lineRule="auto"/>
        <w:jc w:val="left"/>
        <w:rPr>
          <w:rFonts w:eastAsia="Times New Roman"/>
        </w:rPr>
      </w:pPr>
      <w:r w:rsidRPr="006E3150">
        <w:rPr>
          <w:rFonts w:eastAsia="Times New Roman"/>
        </w:rPr>
        <w:t xml:space="preserve">Integrar protocolos de Autenticação de Dois Fatores (2FA) via </w:t>
      </w:r>
      <w:r w:rsidRPr="006E3150">
        <w:rPr>
          <w:rFonts w:eastAsia="Times New Roman"/>
          <w:b/>
          <w:bCs/>
        </w:rPr>
        <w:t>TOTP</w:t>
      </w:r>
      <w:r w:rsidRPr="006E3150">
        <w:rPr>
          <w:rFonts w:eastAsia="Times New Roman"/>
        </w:rPr>
        <w:t>, elevando a segurança no acesso à plataforma;</w:t>
      </w:r>
    </w:p>
    <w:p w14:paraId="029D49D3" w14:textId="77777777" w:rsidR="006E3150" w:rsidRPr="006E3150" w:rsidRDefault="006E3150" w:rsidP="006E3150">
      <w:pPr>
        <w:pStyle w:val="PargrafodaLista"/>
        <w:spacing w:before="100" w:beforeAutospacing="1" w:afterLines="0" w:after="100" w:afterAutospacing="1" w:line="240" w:lineRule="auto"/>
        <w:ind w:firstLine="0"/>
        <w:jc w:val="left"/>
        <w:rPr>
          <w:rFonts w:eastAsia="Times New Roman"/>
        </w:rPr>
      </w:pPr>
    </w:p>
    <w:p w14:paraId="3386C9F9" w14:textId="26E4E667" w:rsidR="006E3150" w:rsidRPr="006E3150" w:rsidRDefault="006E3150" w:rsidP="006E3150">
      <w:pPr>
        <w:pStyle w:val="PargrafodaLista"/>
        <w:numPr>
          <w:ilvl w:val="0"/>
          <w:numId w:val="6"/>
        </w:numPr>
        <w:spacing w:before="100" w:beforeAutospacing="1" w:afterLines="0" w:after="100" w:afterAutospacing="1" w:line="240" w:lineRule="auto"/>
        <w:jc w:val="left"/>
        <w:rPr>
          <w:rFonts w:eastAsia="Times New Roman"/>
        </w:rPr>
      </w:pPr>
      <w:r w:rsidRPr="006E3150">
        <w:rPr>
          <w:rFonts w:eastAsia="Times New Roman"/>
        </w:rPr>
        <w:t xml:space="preserve">Desenvolver módulos específicos para o atendimento aos requisitos do </w:t>
      </w:r>
      <w:r w:rsidRPr="006E3150">
        <w:rPr>
          <w:rFonts w:eastAsia="Times New Roman"/>
          <w:b/>
          <w:bCs/>
        </w:rPr>
        <w:t>Art. 18 da LGPD</w:t>
      </w:r>
      <w:r w:rsidRPr="006E3150">
        <w:rPr>
          <w:rFonts w:eastAsia="Times New Roman"/>
        </w:rPr>
        <w:t>, permitindo a consulta, exportação (portabilidade) e exclusão de dados de forma automatizada;</w:t>
      </w:r>
    </w:p>
    <w:p w14:paraId="496D63E9" w14:textId="77777777" w:rsidR="001778C7" w:rsidRDefault="001778C7" w:rsidP="001778C7">
      <w:pPr>
        <w:pStyle w:val="PargrafodaLista"/>
        <w:spacing w:before="100" w:beforeAutospacing="1" w:afterLines="0" w:after="100" w:afterAutospacing="1" w:line="240" w:lineRule="auto"/>
        <w:ind w:firstLine="0"/>
        <w:jc w:val="left"/>
        <w:rPr>
          <w:rFonts w:eastAsia="Times New Roman"/>
        </w:rPr>
      </w:pPr>
    </w:p>
    <w:p w14:paraId="61C5A833" w14:textId="39AD539C" w:rsidR="006E3150" w:rsidRPr="006E3150" w:rsidRDefault="006E3150" w:rsidP="006E3150">
      <w:pPr>
        <w:pStyle w:val="PargrafodaLista"/>
        <w:numPr>
          <w:ilvl w:val="0"/>
          <w:numId w:val="6"/>
        </w:numPr>
        <w:spacing w:before="100" w:beforeAutospacing="1" w:afterLines="0" w:after="100" w:afterAutospacing="1" w:line="240" w:lineRule="auto"/>
        <w:jc w:val="left"/>
        <w:rPr>
          <w:rFonts w:eastAsia="Times New Roman"/>
        </w:rPr>
      </w:pPr>
      <w:r w:rsidRPr="006E3150">
        <w:rPr>
          <w:rFonts w:eastAsia="Times New Roman"/>
        </w:rPr>
        <w:t xml:space="preserve">Estruturar o sistema por meio de conteinerização com </w:t>
      </w:r>
      <w:r w:rsidRPr="006E3150">
        <w:rPr>
          <w:rFonts w:eastAsia="Times New Roman"/>
          <w:b/>
          <w:bCs/>
        </w:rPr>
        <w:t>Docker</w:t>
      </w:r>
      <w:r w:rsidRPr="006E3150">
        <w:rPr>
          <w:rFonts w:eastAsia="Times New Roman"/>
        </w:rPr>
        <w:t>, visando o isolamento de processos e a padronização do ambiente de implantação.</w:t>
      </w:r>
    </w:p>
    <w:p w14:paraId="0AE71017" w14:textId="77777777" w:rsidR="00F3264F" w:rsidRPr="0079453C" w:rsidRDefault="00F3264F" w:rsidP="007D3714">
      <w:pPr>
        <w:ind w:firstLine="0"/>
        <w:rPr>
          <w:rFonts w:eastAsia="Times New Roman"/>
        </w:rPr>
      </w:pPr>
    </w:p>
    <w:p w14:paraId="3AB5C1FE" w14:textId="701617AA" w:rsidR="001C165C" w:rsidRDefault="00F84CE0" w:rsidP="00F84CE0">
      <w:pPr>
        <w:pStyle w:val="Ttulo1"/>
        <w:numPr>
          <w:ilvl w:val="0"/>
          <w:numId w:val="5"/>
        </w:numPr>
        <w:spacing w:line="480" w:lineRule="auto"/>
        <w:jc w:val="left"/>
        <w:rPr>
          <w:rFonts w:eastAsia="Times New Roman" w:cs="Arial"/>
        </w:rPr>
      </w:pPr>
      <w:r>
        <w:rPr>
          <w:rFonts w:eastAsia="Times New Roman" w:cs="Arial"/>
        </w:rPr>
        <w:t>Fundamentação Teórica</w:t>
      </w:r>
    </w:p>
    <w:p w14:paraId="68ADD6CB" w14:textId="0057FEF2" w:rsidR="00F84CE0" w:rsidRPr="00F84CE0" w:rsidRDefault="00F84CE0" w:rsidP="00F84CE0">
      <w:pPr>
        <w:pStyle w:val="PargrafodaLista"/>
        <w:ind w:left="0" w:firstLine="0"/>
        <w:rPr>
          <w:highlight w:val="white"/>
        </w:rPr>
      </w:pPr>
      <w:r>
        <w:rPr>
          <w:highlight w:val="white"/>
        </w:rPr>
        <w:tab/>
      </w:r>
      <w:r w:rsidRPr="00F84CE0">
        <w:rPr>
          <w:highlight w:val="white"/>
        </w:rPr>
        <w:t>A fundamentação teórica deste trabalho percorre os domínios da Segurança da Informação, os paradigmas de privacidade em arquiteturas distribuídas e o arcabouço legal que regulamenta o tratamento de dados pessoais no Brasil.</w:t>
      </w:r>
    </w:p>
    <w:p w14:paraId="536C4A79" w14:textId="1A1FA41D" w:rsidR="001C165C" w:rsidRDefault="001B6F59" w:rsidP="00F84CE0">
      <w:pPr>
        <w:pStyle w:val="Ttulo2"/>
        <w:rPr>
          <w:b/>
          <w:bCs w:val="0"/>
          <w:sz w:val="24"/>
          <w:szCs w:val="24"/>
        </w:rPr>
      </w:pPr>
      <w:r w:rsidRPr="00F84CE0">
        <w:rPr>
          <w:b/>
          <w:bCs w:val="0"/>
          <w:sz w:val="24"/>
          <w:szCs w:val="24"/>
        </w:rPr>
        <w:t xml:space="preserve">2.1 </w:t>
      </w:r>
      <w:r w:rsidR="00F84CE0" w:rsidRPr="00F84CE0">
        <w:rPr>
          <w:b/>
          <w:bCs w:val="0"/>
          <w:sz w:val="24"/>
          <w:szCs w:val="24"/>
        </w:rPr>
        <w:t>Segurança da Informação e Cibersegurança</w:t>
      </w:r>
    </w:p>
    <w:p w14:paraId="6BF7261E" w14:textId="77777777" w:rsidR="00F84CE0" w:rsidRPr="00F84CE0" w:rsidRDefault="00F84CE0" w:rsidP="00F84CE0">
      <w:pPr>
        <w:rPr>
          <w:lang w:eastAsia="ar-SA"/>
        </w:rPr>
      </w:pPr>
      <w:r w:rsidRPr="00F84CE0">
        <w:rPr>
          <w:lang w:eastAsia="ar-SA"/>
        </w:rPr>
        <w:t xml:space="preserve">A Segurança da Informação (SI) é tradicionalmente definida pela tríade </w:t>
      </w:r>
      <w:r w:rsidRPr="00F84CE0">
        <w:rPr>
          <w:b/>
          <w:bCs/>
          <w:lang w:eastAsia="ar-SA"/>
        </w:rPr>
        <w:t>CID</w:t>
      </w:r>
      <w:r w:rsidRPr="00F84CE0">
        <w:rPr>
          <w:lang w:eastAsia="ar-SA"/>
        </w:rPr>
        <w:t xml:space="preserve">: Confidencialidade, Integridade e Disponibilidade. Segundo </w:t>
      </w:r>
      <w:proofErr w:type="spellStart"/>
      <w:r w:rsidRPr="00F84CE0">
        <w:rPr>
          <w:lang w:eastAsia="ar-SA"/>
        </w:rPr>
        <w:t>Stallings</w:t>
      </w:r>
      <w:proofErr w:type="spellEnd"/>
      <w:r w:rsidRPr="00F84CE0">
        <w:rPr>
          <w:lang w:eastAsia="ar-SA"/>
        </w:rPr>
        <w:t xml:space="preserve"> (2017), a </w:t>
      </w:r>
      <w:r w:rsidRPr="00F84CE0">
        <w:rPr>
          <w:lang w:eastAsia="ar-SA"/>
        </w:rPr>
        <w:lastRenderedPageBreak/>
        <w:t xml:space="preserve">cibersegurança expande esses conceitos ao focar na proteção de ativos digitais contra ameaças externas e internas. No contexto de um gerenciador de credenciais, a </w:t>
      </w:r>
      <w:r w:rsidRPr="00F84CE0">
        <w:rPr>
          <w:b/>
          <w:bCs/>
          <w:lang w:eastAsia="ar-SA"/>
        </w:rPr>
        <w:t>Confidencialidade</w:t>
      </w:r>
      <w:r w:rsidRPr="00F84CE0">
        <w:rPr>
          <w:lang w:eastAsia="ar-SA"/>
        </w:rPr>
        <w:t xml:space="preserve"> assume o papel protagonista, exigindo que o acesso à informação seja restrito estritamente a entidades autorizadas.</w:t>
      </w:r>
    </w:p>
    <w:p w14:paraId="037E47EF" w14:textId="77777777" w:rsidR="00F84CE0" w:rsidRPr="00F84CE0" w:rsidRDefault="00F84CE0" w:rsidP="00F84CE0">
      <w:pPr>
        <w:rPr>
          <w:lang w:eastAsia="ar-SA"/>
        </w:rPr>
      </w:pPr>
      <w:r w:rsidRPr="00F84CE0">
        <w:rPr>
          <w:lang w:eastAsia="ar-SA"/>
        </w:rPr>
        <w:t xml:space="preserve">A implementação do </w:t>
      </w:r>
      <w:proofErr w:type="spellStart"/>
      <w:r w:rsidRPr="00F84CE0">
        <w:rPr>
          <w:lang w:eastAsia="ar-SA"/>
        </w:rPr>
        <w:t>GSencript</w:t>
      </w:r>
      <w:proofErr w:type="spellEnd"/>
      <w:r w:rsidRPr="00F84CE0">
        <w:rPr>
          <w:lang w:eastAsia="ar-SA"/>
        </w:rPr>
        <w:t xml:space="preserve"> adota o princípio da </w:t>
      </w:r>
      <w:r w:rsidRPr="00F84CE0">
        <w:rPr>
          <w:b/>
          <w:bCs/>
          <w:lang w:eastAsia="ar-SA"/>
        </w:rPr>
        <w:t>Defesa em Profundidade</w:t>
      </w:r>
      <w:r w:rsidRPr="00F84CE0">
        <w:rPr>
          <w:lang w:eastAsia="ar-SA"/>
        </w:rPr>
        <w:t xml:space="preserve"> (</w:t>
      </w:r>
      <w:r w:rsidRPr="00F84CE0">
        <w:rPr>
          <w:i/>
          <w:iCs/>
          <w:lang w:eastAsia="ar-SA"/>
        </w:rPr>
        <w:t xml:space="preserve">Defense in </w:t>
      </w:r>
      <w:proofErr w:type="spellStart"/>
      <w:r w:rsidRPr="00F84CE0">
        <w:rPr>
          <w:i/>
          <w:iCs/>
          <w:lang w:eastAsia="ar-SA"/>
        </w:rPr>
        <w:t>Depth</w:t>
      </w:r>
      <w:proofErr w:type="spellEnd"/>
      <w:r w:rsidRPr="00F84CE0">
        <w:rPr>
          <w:lang w:eastAsia="ar-SA"/>
        </w:rPr>
        <w:t xml:space="preserve">), aplicando múltiplas camadas de controle — desde o isolamento de rede em </w:t>
      </w:r>
      <w:r w:rsidRPr="00F84CE0">
        <w:rPr>
          <w:i/>
          <w:iCs/>
          <w:lang w:eastAsia="ar-SA"/>
        </w:rPr>
        <w:t>containers</w:t>
      </w:r>
      <w:r w:rsidRPr="00F84CE0">
        <w:rPr>
          <w:lang w:eastAsia="ar-SA"/>
        </w:rPr>
        <w:t xml:space="preserve"> até a criptografia de dados em nível de aplicação — para garantir que a falha em um único componente não comprometa a segurança global do sistema.</w:t>
      </w:r>
    </w:p>
    <w:p w14:paraId="369E5A79" w14:textId="77777777" w:rsidR="00F84CE0" w:rsidRPr="00F84CE0" w:rsidRDefault="00F84CE0" w:rsidP="00F84CE0">
      <w:pPr>
        <w:rPr>
          <w:lang w:eastAsia="ar-SA"/>
        </w:rPr>
      </w:pPr>
    </w:p>
    <w:p w14:paraId="72718042" w14:textId="77777777" w:rsidR="0079453C" w:rsidRPr="0079453C" w:rsidRDefault="001B6F59" w:rsidP="0079453C">
      <w:pPr>
        <w:ind w:firstLine="0"/>
        <w:jc w:val="center"/>
        <w:rPr>
          <w:rFonts w:eastAsia="Times New Roman"/>
          <w:sz w:val="20"/>
          <w:szCs w:val="20"/>
        </w:rPr>
      </w:pPr>
      <w:r w:rsidRPr="0079453C">
        <w:rPr>
          <w:rFonts w:eastAsia="Times New Roman"/>
          <w:noProof/>
        </w:rPr>
        <w:drawing>
          <wp:inline distT="114300" distB="114300" distL="114300" distR="114300" wp14:anchorId="26B0E61D" wp14:editId="6B78AD44">
            <wp:extent cx="4953000" cy="33432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953000" cy="3343275"/>
                    </a:xfrm>
                    <a:prstGeom prst="rect">
                      <a:avLst/>
                    </a:prstGeom>
                    <a:ln/>
                  </pic:spPr>
                </pic:pic>
              </a:graphicData>
            </a:graphic>
          </wp:inline>
        </w:drawing>
      </w:r>
    </w:p>
    <w:p w14:paraId="2C8D00CA" w14:textId="3F0308B3" w:rsidR="001C165C" w:rsidRPr="0079453C" w:rsidRDefault="001B6F59" w:rsidP="0079453C">
      <w:pPr>
        <w:ind w:firstLine="0"/>
        <w:jc w:val="center"/>
        <w:rPr>
          <w:rFonts w:eastAsia="Times New Roman"/>
          <w:sz w:val="20"/>
          <w:szCs w:val="20"/>
        </w:rPr>
      </w:pPr>
      <w:r w:rsidRPr="0079453C">
        <w:rPr>
          <w:rFonts w:eastAsia="Times New Roman"/>
          <w:sz w:val="20"/>
          <w:szCs w:val="20"/>
        </w:rPr>
        <w:t xml:space="preserve">Figura 1 - </w:t>
      </w:r>
      <w:bookmarkStart w:id="1" w:name="_Hlk205925654"/>
      <w:r w:rsidRPr="0079453C">
        <w:rPr>
          <w:rFonts w:eastAsia="Times New Roman"/>
          <w:sz w:val="20"/>
          <w:szCs w:val="20"/>
        </w:rPr>
        <w:t>Ectrópio da pálpebra inferior: eversão da margem palpebral.</w:t>
      </w:r>
    </w:p>
    <w:bookmarkEnd w:id="1"/>
    <w:p w14:paraId="72C40E40" w14:textId="15EFAC29" w:rsidR="001C165C" w:rsidRPr="0079453C" w:rsidRDefault="001B6F59" w:rsidP="0079453C">
      <w:pPr>
        <w:ind w:firstLine="1134"/>
        <w:rPr>
          <w:rFonts w:eastAsia="Times New Roman"/>
        </w:rPr>
      </w:pPr>
      <w:r w:rsidRPr="0079453C">
        <w:rPr>
          <w:rFonts w:eastAsia="Times New Roman"/>
        </w:rPr>
        <w:t xml:space="preserve">O </w:t>
      </w:r>
      <w:r w:rsidR="00F3264F" w:rsidRPr="0079453C">
        <w:rPr>
          <w:rFonts w:eastAsia="Times New Roman"/>
        </w:rPr>
        <w:t xml:space="preserve">ectrópio </w:t>
      </w:r>
      <w:proofErr w:type="spellStart"/>
      <w:r w:rsidR="00F3264F" w:rsidRPr="0079453C">
        <w:rPr>
          <w:rFonts w:eastAsia="Times New Roman"/>
        </w:rPr>
        <w:t>involucional</w:t>
      </w:r>
      <w:proofErr w:type="spellEnd"/>
      <w:r w:rsidRPr="0079453C">
        <w:rPr>
          <w:rFonts w:eastAsia="Times New Roman"/>
        </w:rPr>
        <w:t xml:space="preserve"> ou senil afeta as pálpebras inferiores, principalmente de pacientes idosos e é caracterizado por excesso de comprimento horizontal das pálpebras, associado à fraqueza da porção </w:t>
      </w:r>
      <w:proofErr w:type="spellStart"/>
      <w:r w:rsidRPr="0079453C">
        <w:rPr>
          <w:rFonts w:eastAsia="Times New Roman"/>
        </w:rPr>
        <w:t>pré</w:t>
      </w:r>
      <w:proofErr w:type="spellEnd"/>
      <w:r w:rsidRPr="0079453C">
        <w:rPr>
          <w:rFonts w:eastAsia="Times New Roman"/>
        </w:rPr>
        <w:t xml:space="preserve">-tarsal do músculo orbicular. Este quadro é </w:t>
      </w:r>
      <w:r w:rsidR="00F3264F" w:rsidRPr="0079453C">
        <w:rPr>
          <w:rFonts w:eastAsia="Times New Roman"/>
        </w:rPr>
        <w:t>frequentemente</w:t>
      </w:r>
      <w:r w:rsidRPr="0079453C">
        <w:rPr>
          <w:rFonts w:eastAsia="Times New Roman"/>
        </w:rPr>
        <w:t xml:space="preserve"> acompanhado por flacidez dos tendões palpebrais medial e lateral (3).</w:t>
      </w:r>
    </w:p>
    <w:p w14:paraId="66639433" w14:textId="530E81DE" w:rsidR="001C165C" w:rsidRPr="0079453C" w:rsidRDefault="001B6F59" w:rsidP="0079453C">
      <w:pPr>
        <w:ind w:firstLine="1134"/>
        <w:rPr>
          <w:rFonts w:eastAsia="Times New Roman"/>
        </w:rPr>
      </w:pPr>
      <w:r w:rsidRPr="0079453C">
        <w:rPr>
          <w:rFonts w:eastAsia="Times New Roman"/>
        </w:rPr>
        <w:t xml:space="preserve">O ectrópio extenso, que afeta toda a pálpebra inferior, requer  procedimentos   de   encurtamento   horizontal   da pálpebra,  tais  como  os  seguintes:  </w:t>
      </w:r>
      <w:r w:rsidRPr="0079453C">
        <w:rPr>
          <w:rFonts w:eastAsia="Times New Roman"/>
        </w:rPr>
        <w:lastRenderedPageBreak/>
        <w:t xml:space="preserve">procedimento  de  </w:t>
      </w:r>
      <w:proofErr w:type="spellStart"/>
      <w:r w:rsidRPr="0079453C">
        <w:rPr>
          <w:rFonts w:eastAsia="Times New Roman"/>
        </w:rPr>
        <w:t>Bick</w:t>
      </w:r>
      <w:proofErr w:type="spellEnd"/>
      <w:r w:rsidRPr="0079453C">
        <w:rPr>
          <w:rFonts w:eastAsia="Times New Roman"/>
        </w:rPr>
        <w:t xml:space="preserve">: envolve excisão de um fragmento </w:t>
      </w:r>
      <w:proofErr w:type="spellStart"/>
      <w:r w:rsidRPr="0079453C">
        <w:rPr>
          <w:rFonts w:eastAsia="Times New Roman"/>
        </w:rPr>
        <w:t>trapezóide</w:t>
      </w:r>
      <w:proofErr w:type="spellEnd"/>
      <w:r w:rsidRPr="0079453C">
        <w:rPr>
          <w:rFonts w:eastAsia="Times New Roman"/>
        </w:rPr>
        <w:t xml:space="preserve"> da pálpebra no canto lateral (JELKS; SMITH, 1990); procedimento de </w:t>
      </w:r>
      <w:proofErr w:type="spellStart"/>
      <w:r w:rsidRPr="0079453C">
        <w:rPr>
          <w:rFonts w:eastAsia="Times New Roman"/>
        </w:rPr>
        <w:t>Kuhnt-Szymanowski</w:t>
      </w:r>
      <w:proofErr w:type="spellEnd"/>
      <w:r w:rsidRPr="0079453C">
        <w:rPr>
          <w:rFonts w:eastAsia="Times New Roman"/>
        </w:rPr>
        <w:t xml:space="preserve"> modificado: consiste em excisão de um triângulo de pele no canto lateral e um pentágono mio </w:t>
      </w:r>
      <w:proofErr w:type="spellStart"/>
      <w:r w:rsidRPr="0079453C">
        <w:rPr>
          <w:rFonts w:eastAsia="Times New Roman"/>
        </w:rPr>
        <w:t>tarsoconjuntival</w:t>
      </w:r>
      <w:proofErr w:type="spellEnd"/>
      <w:r w:rsidRPr="0079453C">
        <w:rPr>
          <w:rFonts w:eastAsia="Times New Roman"/>
        </w:rPr>
        <w:t xml:space="preserve">  da  porção  lateral  da  pálpebra (ROGERS, 1979); procedimento  do  Retalho  Tarsal  Lateral:  inclui </w:t>
      </w:r>
      <w:proofErr w:type="spellStart"/>
      <w:r w:rsidRPr="0079453C">
        <w:rPr>
          <w:rFonts w:eastAsia="Times New Roman"/>
        </w:rPr>
        <w:t>cantotomia</w:t>
      </w:r>
      <w:proofErr w:type="spellEnd"/>
      <w:r w:rsidRPr="0079453C">
        <w:rPr>
          <w:rFonts w:eastAsia="Times New Roman"/>
        </w:rPr>
        <w:t xml:space="preserve"> lateral, com confecção de fita tarsal e ancoragem desta fita à margem orbitária lateral (ANDERSON; GORDY, 1979)(9)</w:t>
      </w:r>
    </w:p>
    <w:p w14:paraId="67DBB374" w14:textId="3E107C75" w:rsidR="001C165C" w:rsidRPr="0079453C" w:rsidRDefault="001B6F59" w:rsidP="0079453C">
      <w:pPr>
        <w:pStyle w:val="Ttulo2"/>
        <w:spacing w:line="480" w:lineRule="auto"/>
        <w:jc w:val="left"/>
        <w:rPr>
          <w:highlight w:val="white"/>
        </w:rPr>
      </w:pPr>
      <w:bookmarkStart w:id="2" w:name="_heading=h.26in1rg" w:colFirst="0" w:colLast="0"/>
      <w:bookmarkEnd w:id="2"/>
      <w:r w:rsidRPr="0079453C">
        <w:t xml:space="preserve">2.2 </w:t>
      </w:r>
      <w:r w:rsidRPr="0079453C">
        <w:rPr>
          <w:highlight w:val="white"/>
        </w:rPr>
        <w:t>FIOS DE POLIDOXANONA</w:t>
      </w:r>
    </w:p>
    <w:p w14:paraId="403CCA56" w14:textId="77777777" w:rsidR="001C165C" w:rsidRPr="0079453C" w:rsidRDefault="001B6F59" w:rsidP="0079453C">
      <w:pPr>
        <w:ind w:firstLine="1134"/>
        <w:rPr>
          <w:rFonts w:eastAsia="Times New Roman"/>
          <w:color w:val="212529"/>
          <w:highlight w:val="white"/>
        </w:rPr>
      </w:pPr>
      <w:r w:rsidRPr="0079453C">
        <w:rPr>
          <w:rFonts w:eastAsia="Times New Roman"/>
          <w:color w:val="212529"/>
          <w:highlight w:val="white"/>
        </w:rPr>
        <w:t xml:space="preserve">O fio de </w:t>
      </w:r>
      <w:proofErr w:type="spellStart"/>
      <w:r w:rsidRPr="0079453C">
        <w:rPr>
          <w:rFonts w:eastAsia="Times New Roman"/>
          <w:highlight w:val="white"/>
        </w:rPr>
        <w:t>polidioxanona</w:t>
      </w:r>
      <w:proofErr w:type="spellEnd"/>
      <w:r w:rsidRPr="0079453C">
        <w:rPr>
          <w:rFonts w:eastAsia="Times New Roman"/>
          <w:color w:val="212529"/>
          <w:highlight w:val="white"/>
        </w:rPr>
        <w:t xml:space="preserve"> (PDO), um polímero sintético, biodegradável e com baixa reação inflamatória entre o </w:t>
      </w:r>
      <w:r w:rsidRPr="0079453C">
        <w:rPr>
          <w:rFonts w:eastAsia="Times New Roman"/>
          <w:highlight w:val="white"/>
        </w:rPr>
        <w:t>tecido</w:t>
      </w:r>
      <w:r w:rsidRPr="0079453C">
        <w:rPr>
          <w:rFonts w:eastAsia="Times New Roman"/>
          <w:color w:val="212529"/>
          <w:highlight w:val="white"/>
        </w:rPr>
        <w:t xml:space="preserve"> e o fio. Fornece suporte e estimula os </w:t>
      </w:r>
      <w:r w:rsidRPr="0079453C">
        <w:rPr>
          <w:rFonts w:eastAsia="Times New Roman"/>
          <w:highlight w:val="white"/>
        </w:rPr>
        <w:t>tecidos</w:t>
      </w:r>
      <w:r w:rsidRPr="0079453C">
        <w:rPr>
          <w:rFonts w:eastAsia="Times New Roman"/>
          <w:color w:val="212529"/>
          <w:highlight w:val="white"/>
        </w:rPr>
        <w:t xml:space="preserve"> das áreas ao redor do defeito estético através da </w:t>
      </w:r>
      <w:r w:rsidRPr="0079453C">
        <w:rPr>
          <w:rFonts w:eastAsia="Times New Roman"/>
          <w:highlight w:val="white"/>
        </w:rPr>
        <w:t>produção</w:t>
      </w:r>
      <w:r w:rsidRPr="0079453C">
        <w:rPr>
          <w:rFonts w:eastAsia="Times New Roman"/>
          <w:color w:val="212529"/>
          <w:highlight w:val="white"/>
        </w:rPr>
        <w:t xml:space="preserve"> de </w:t>
      </w:r>
      <w:r w:rsidRPr="0079453C">
        <w:rPr>
          <w:rFonts w:eastAsia="Times New Roman"/>
          <w:highlight w:val="white"/>
        </w:rPr>
        <w:t>colágeno</w:t>
      </w:r>
      <w:r w:rsidRPr="0079453C">
        <w:rPr>
          <w:rFonts w:eastAsia="Times New Roman"/>
          <w:color w:val="212529"/>
          <w:highlight w:val="white"/>
        </w:rPr>
        <w:t xml:space="preserve">, assim, neutralizando os efeitos do </w:t>
      </w:r>
      <w:r w:rsidRPr="0079453C">
        <w:rPr>
          <w:rFonts w:eastAsia="Times New Roman"/>
          <w:highlight w:val="white"/>
        </w:rPr>
        <w:t>envelhecimento (10)</w:t>
      </w:r>
      <w:r w:rsidRPr="0079453C">
        <w:rPr>
          <w:rFonts w:eastAsia="Times New Roman"/>
          <w:color w:val="212529"/>
          <w:highlight w:val="white"/>
        </w:rPr>
        <w:t>.</w:t>
      </w:r>
    </w:p>
    <w:p w14:paraId="772B114B" w14:textId="77777777" w:rsidR="001C165C" w:rsidRPr="0079453C" w:rsidRDefault="001B6F59" w:rsidP="0079453C">
      <w:pPr>
        <w:ind w:firstLine="1134"/>
        <w:rPr>
          <w:rFonts w:eastAsia="Times New Roman"/>
        </w:rPr>
      </w:pPr>
      <w:r w:rsidRPr="0079453C">
        <w:rPr>
          <w:rFonts w:eastAsia="Times New Roman"/>
        </w:rPr>
        <w:t xml:space="preserve">A sigla PDO refere-se ao material que compõe esses fios, a </w:t>
      </w:r>
      <w:proofErr w:type="spellStart"/>
      <w:r w:rsidRPr="0079453C">
        <w:rPr>
          <w:rFonts w:eastAsia="Times New Roman"/>
        </w:rPr>
        <w:t>Polidioxanona</w:t>
      </w:r>
      <w:proofErr w:type="spellEnd"/>
      <w:r w:rsidRPr="0079453C">
        <w:rPr>
          <w:rFonts w:eastAsia="Times New Roman"/>
        </w:rPr>
        <w:t xml:space="preserve">. Esta, por sua vez, é derivada do poliéster e foi utilizada como fio de sutura por muito tempo em cirurgias cardíacas e oftalmológicas. Mas, ao longo dos anos, com o crescimento dos estudos sobre seu potencial </w:t>
      </w:r>
      <w:proofErr w:type="spellStart"/>
      <w:r w:rsidRPr="0079453C">
        <w:rPr>
          <w:rFonts w:eastAsia="Times New Roman"/>
        </w:rPr>
        <w:t>bioestimulador</w:t>
      </w:r>
      <w:proofErr w:type="spellEnd"/>
      <w:r w:rsidRPr="0079453C">
        <w:rPr>
          <w:rFonts w:eastAsia="Times New Roman"/>
        </w:rPr>
        <w:t>, grande resistência conferida ao seu poder de tração e por ser absorvível, os fios de PDO estão em constante evolução e passam cada dia mais a fazer parte da rotina de procedimentos minimamente invasivos, que visam o rejuvenescimento facial(10).</w:t>
      </w:r>
    </w:p>
    <w:p w14:paraId="4A435219" w14:textId="77777777" w:rsidR="001C165C" w:rsidRPr="0079453C" w:rsidRDefault="001B6F59" w:rsidP="0079453C">
      <w:pPr>
        <w:ind w:firstLine="1134"/>
        <w:rPr>
          <w:rFonts w:eastAsia="Times New Roman"/>
        </w:rPr>
      </w:pPr>
      <w:r w:rsidRPr="0079453C">
        <w:rPr>
          <w:rFonts w:eastAsia="Times New Roman"/>
        </w:rPr>
        <w:t xml:space="preserve">A </w:t>
      </w:r>
      <w:proofErr w:type="spellStart"/>
      <w:r w:rsidRPr="0079453C">
        <w:rPr>
          <w:rFonts w:eastAsia="Times New Roman"/>
        </w:rPr>
        <w:t>Polidioxanona</w:t>
      </w:r>
      <w:proofErr w:type="spellEnd"/>
      <w:r w:rsidRPr="0079453C">
        <w:rPr>
          <w:rFonts w:eastAsia="Times New Roman"/>
        </w:rPr>
        <w:t xml:space="preserve"> tem características não tóxicas, não alergênicas e não piogênicas, devido à sua absorção espontânea ser por hidrólise, o polímero forma dois monômeros de ácido 2-hidroxi-etoxi-acético (C4H8O4), que depois são decompostos em H2O e CO2 e absorvidos pela pele. Além disso, o material é capaz de promover uma reação inflamatória moderada seguida por neocolagênese, o que faz com que o Lifting Facial seja mais duradouro (10).</w:t>
      </w:r>
    </w:p>
    <w:sdt>
      <w:sdtPr>
        <w:tag w:val="goog_rdk_0"/>
        <w:id w:val="1781757146"/>
      </w:sdtPr>
      <w:sdtContent>
        <w:p w14:paraId="4B42B8AB" w14:textId="77777777" w:rsidR="0079453C" w:rsidRPr="0079453C" w:rsidRDefault="001B6F59" w:rsidP="0079453C">
          <w:pPr>
            <w:ind w:firstLine="1134"/>
            <w:rPr>
              <w:rFonts w:eastAsia="Cardo"/>
            </w:rPr>
          </w:pPr>
          <w:r w:rsidRPr="0079453C">
            <w:rPr>
              <w:rFonts w:eastAsia="Cardo"/>
            </w:rPr>
            <w:t>A compreensão da composição química é imprescindível, pois explica como esse material se comporta nos tecidos vivos e porque escolhemos esse material e não outros.</w:t>
          </w:r>
        </w:p>
        <w:p w14:paraId="1FC3B74A" w14:textId="77777777" w:rsidR="0079453C" w:rsidRPr="0079453C" w:rsidRDefault="001B6F59" w:rsidP="0079453C">
          <w:pPr>
            <w:ind w:left="1134" w:firstLine="0"/>
            <w:rPr>
              <w:rFonts w:eastAsia="Cardo"/>
            </w:rPr>
          </w:pPr>
          <w:r w:rsidRPr="0079453C">
            <w:rPr>
              <w:rFonts w:ascii="Cambria Math" w:eastAsia="Cardo" w:hAnsi="Cambria Math" w:cs="Cambria Math"/>
            </w:rPr>
            <w:t>⦁</w:t>
          </w:r>
          <w:r w:rsidRPr="0079453C">
            <w:rPr>
              <w:rFonts w:eastAsia="Cardo"/>
            </w:rPr>
            <w:t xml:space="preserve"> A PDO, devido à sua estrutura química, perde pouco peso em comparação com o ácido poliglicólico (PGA) e ácido polilático (PLA), uma vez que contém maior relação de ligação éster.</w:t>
          </w:r>
        </w:p>
        <w:p w14:paraId="58C0467E" w14:textId="77777777" w:rsidR="0079453C" w:rsidRPr="0079453C" w:rsidRDefault="001B6F59" w:rsidP="0079453C">
          <w:pPr>
            <w:ind w:left="1134" w:firstLine="0"/>
            <w:rPr>
              <w:rFonts w:eastAsia="Cardo"/>
            </w:rPr>
          </w:pPr>
          <w:r w:rsidRPr="0079453C">
            <w:rPr>
              <w:rFonts w:ascii="Cambria Math" w:eastAsia="Cardo" w:hAnsi="Cambria Math" w:cs="Cambria Math"/>
            </w:rPr>
            <w:lastRenderedPageBreak/>
            <w:t>⦁</w:t>
          </w:r>
          <w:r w:rsidRPr="0079453C">
            <w:rPr>
              <w:rFonts w:eastAsia="Cardo"/>
            </w:rPr>
            <w:t xml:space="preserve"> A presença de uma ligação éter e um grupo adicional – CH2 – em sua estrutura molecular oferece grande flexibilidade ao PDO em relação aos poli (α-hidroxiácidos) (PGA e PLA).</w:t>
          </w:r>
        </w:p>
        <w:p w14:paraId="13B159A2" w14:textId="74ED9028" w:rsidR="001C165C" w:rsidRPr="0079453C" w:rsidRDefault="001B6F59" w:rsidP="0079453C">
          <w:pPr>
            <w:ind w:left="1134" w:firstLine="0"/>
            <w:rPr>
              <w:rFonts w:eastAsia="Times New Roman"/>
            </w:rPr>
          </w:pPr>
          <w:r w:rsidRPr="0079453C">
            <w:rPr>
              <w:rFonts w:ascii="Cambria Math" w:eastAsia="Cardo" w:hAnsi="Cambria Math" w:cs="Cambria Math"/>
            </w:rPr>
            <w:t>⦁</w:t>
          </w:r>
          <w:r w:rsidRPr="0079453C">
            <w:rPr>
              <w:rFonts w:eastAsia="Cardo"/>
            </w:rPr>
            <w:t xml:space="preserve"> A mudança na cadeia principal de um carbonil com certa deslocalização em razão de um grupo metileno, proporciona maior flexibilidade ao polímero.</w:t>
          </w:r>
          <w:r w:rsidRPr="0079453C">
            <w:rPr>
              <w:rFonts w:eastAsia="Cardo"/>
            </w:rPr>
            <w:br/>
          </w:r>
          <w:r w:rsidRPr="0079453C">
            <w:rPr>
              <w:rFonts w:ascii="Cambria Math" w:eastAsia="Cardo" w:hAnsi="Cambria Math" w:cs="Cambria Math"/>
            </w:rPr>
            <w:t>⦁</w:t>
          </w:r>
          <w:r w:rsidRPr="0079453C">
            <w:rPr>
              <w:rFonts w:eastAsia="Cardo"/>
            </w:rPr>
            <w:t xml:space="preserve"> Além disso, ele se degrada em uma taxa mais baixa por hidrólise, uma vez que possui uma concentração mais baixa de grupos éster, mantendo sua resistência mecânica por períodos de tempo maior (11).</w:t>
          </w:r>
        </w:p>
      </w:sdtContent>
    </w:sdt>
    <w:p w14:paraId="15C85972" w14:textId="77777777" w:rsidR="001C165C" w:rsidRPr="0079453C" w:rsidRDefault="001B6F59" w:rsidP="0079453C">
      <w:pPr>
        <w:ind w:firstLine="1134"/>
        <w:rPr>
          <w:rFonts w:eastAsia="Times New Roman"/>
        </w:rPr>
      </w:pPr>
      <w:r w:rsidRPr="0079453C">
        <w:rPr>
          <w:rFonts w:eastAsia="Times New Roman"/>
        </w:rPr>
        <w:t xml:space="preserve">A neocolagênese inicia-se no momento de inserção da agulha ou cânula no corpo. A partir desse </w:t>
      </w:r>
      <w:proofErr w:type="spellStart"/>
      <w:r w:rsidRPr="0079453C">
        <w:rPr>
          <w:rFonts w:eastAsia="Times New Roman"/>
        </w:rPr>
        <w:t>microtrauma</w:t>
      </w:r>
      <w:proofErr w:type="spellEnd"/>
      <w:r w:rsidRPr="0079453C">
        <w:rPr>
          <w:rFonts w:eastAsia="Times New Roman"/>
        </w:rPr>
        <w:t>, ocorre ativação e agregação plaquetária na tentativa de oclusão do tecido lesionado. Então, inicia-se uma fase inflamatória em resposta ao trauma e ao corpo estranho (fio de PDO), devido à vasodilatação e à quimiotaxia de células de defesa, os neutrófilos são enviados para verificar a presença de infecção local e “substituídos” por macrófagos, quando não identificam um potencial infeccioso (10).</w:t>
      </w:r>
    </w:p>
    <w:p w14:paraId="421C29BB" w14:textId="77777777" w:rsidR="001C165C" w:rsidRPr="0079453C" w:rsidRDefault="001B6F59" w:rsidP="0079453C">
      <w:pPr>
        <w:ind w:firstLine="1134"/>
        <w:rPr>
          <w:rFonts w:eastAsia="Times New Roman"/>
        </w:rPr>
      </w:pPr>
      <w:r w:rsidRPr="0079453C">
        <w:rPr>
          <w:rFonts w:eastAsia="Times New Roman"/>
        </w:rPr>
        <w:t>A resposta inflamatória cicatricial do corpo depende do balanço entre a quantidade de macrófagos do tipo M1 (pró-inflamatório) e do tipo M2 (anti-inflamatórios). Os fios estimulam receptores específicos de macrófagos M2, ou seja, geram uma resposta inflamatória branda(10).</w:t>
      </w:r>
    </w:p>
    <w:p w14:paraId="4D79B111" w14:textId="77777777" w:rsidR="001C165C" w:rsidRPr="0079453C" w:rsidRDefault="001B6F59" w:rsidP="0079453C">
      <w:pPr>
        <w:ind w:firstLine="1134"/>
        <w:rPr>
          <w:rFonts w:eastAsia="Times New Roman"/>
        </w:rPr>
      </w:pPr>
      <w:r w:rsidRPr="0079453C">
        <w:rPr>
          <w:rFonts w:eastAsia="Times New Roman"/>
        </w:rPr>
        <w:t>Nesse mesmo instante, há a formação do tecido de granulação com a perfusão de novos capilares no local e quimiotaxia de fibroblastos. Assim, há diminuição da celularidade dos macrófagos e início da secreção de colágeno tipo 3, também chamado de colágeno reticular, ao redor dos fios. Esse colágeno é delgado e desordenado e passa a ser gradualmente substituído pelo colágeno do tipo 1 ou colágeno fibroso, que, por sua vez, é um tecido organizado, denso e mais duradouro (10).</w:t>
      </w:r>
    </w:p>
    <w:p w14:paraId="508AB39D" w14:textId="77777777" w:rsidR="001C165C" w:rsidRPr="0079453C" w:rsidRDefault="001B6F59" w:rsidP="0079453C">
      <w:pPr>
        <w:ind w:firstLine="1134"/>
        <w:rPr>
          <w:rFonts w:eastAsia="Roboto"/>
          <w:color w:val="888888"/>
          <w:sz w:val="21"/>
          <w:szCs w:val="21"/>
          <w:highlight w:val="white"/>
        </w:rPr>
      </w:pPr>
      <w:r w:rsidRPr="0079453C">
        <w:rPr>
          <w:rFonts w:eastAsia="Times New Roman"/>
        </w:rPr>
        <w:t xml:space="preserve">À medida que o fio vai sendo hidrolisado e substituído por dióxido de carbono e água, o estímulo aos fibroblastos vai cessando gradativamente, fazendo com que as fibras de colágeno tipo 3 se tornem cada vez mais escassas e o colágeno tipo 1 predominante por até 18 meses. Após esse período, o corpo reabsorve quase </w:t>
      </w:r>
      <w:r w:rsidRPr="0079453C">
        <w:rPr>
          <w:rFonts w:eastAsia="Times New Roman"/>
        </w:rPr>
        <w:lastRenderedPageBreak/>
        <w:t xml:space="preserve">todas as fibras restantes e o fio já não pode ser encontrado nos tecidos, pois foi completamente absorvido (11). </w:t>
      </w:r>
    </w:p>
    <w:p w14:paraId="74197116" w14:textId="77777777" w:rsidR="001C165C" w:rsidRPr="0079453C" w:rsidRDefault="001B6F59" w:rsidP="0079453C">
      <w:pPr>
        <w:ind w:firstLine="1134"/>
        <w:rPr>
          <w:rFonts w:eastAsia="Times New Roman"/>
        </w:rPr>
      </w:pPr>
      <w:r w:rsidRPr="0079453C">
        <w:rPr>
          <w:rFonts w:eastAsia="Times New Roman"/>
        </w:rPr>
        <w:t xml:space="preserve">O sistema músculo </w:t>
      </w:r>
      <w:proofErr w:type="spellStart"/>
      <w:r w:rsidRPr="0079453C">
        <w:rPr>
          <w:rFonts w:eastAsia="Times New Roman"/>
        </w:rPr>
        <w:t>aponeurótico</w:t>
      </w:r>
      <w:proofErr w:type="spellEnd"/>
      <w:r w:rsidRPr="0079453C">
        <w:rPr>
          <w:rFonts w:eastAsia="Times New Roman"/>
        </w:rPr>
        <w:t xml:space="preserve"> superficial (SMAS) é o plano correto para inserção do fio, por ser uma estrutura de suporte que conecta os músculos da expressão facial à pele, sendo utilizado também no lifting facial cirúrgico(1). É necessário ter bastante atenção no momento da inserção, pois o fio com garras, por exemplo, inserido no tecido gorduroso não vai trazer a sustentação necessária para fazer o movimento de tração na pele.  A profundidade de inserção vai depender da idade do paciente e a espessura do fio será escolhida de acordo com a espessura da pele. O uso dos fios de PDO é indicado para pacientes com idade entre 25 e 35 anos com finalidade de prevenir o envelhecimento facial e entre 35 e 75 anos para tratamento do envelhecimento (4). </w:t>
      </w:r>
    </w:p>
    <w:p w14:paraId="0F145E25" w14:textId="77777777" w:rsidR="001C165C" w:rsidRPr="0079453C" w:rsidRDefault="001C165C">
      <w:pPr>
        <w:pStyle w:val="Ttulo1"/>
        <w:rPr>
          <w:rFonts w:cs="Arial"/>
        </w:rPr>
      </w:pPr>
    </w:p>
    <w:p w14:paraId="1B6C5C61" w14:textId="77777777" w:rsidR="001C165C" w:rsidRPr="0079453C" w:rsidRDefault="001B6F59" w:rsidP="0079453C">
      <w:pPr>
        <w:pStyle w:val="Ttulo1"/>
        <w:jc w:val="center"/>
        <w:rPr>
          <w:rFonts w:eastAsia="Times New Roman" w:cs="Arial"/>
        </w:rPr>
      </w:pPr>
      <w:bookmarkStart w:id="3" w:name="_heading=h.1ksv4uv" w:colFirst="0" w:colLast="0"/>
      <w:bookmarkEnd w:id="3"/>
      <w:r w:rsidRPr="0079453C">
        <w:rPr>
          <w:rFonts w:eastAsia="Times New Roman" w:cs="Arial"/>
          <w:noProof/>
        </w:rPr>
        <w:drawing>
          <wp:inline distT="114300" distB="114300" distL="114300" distR="114300" wp14:anchorId="0F9BF587" wp14:editId="6D26FE34">
            <wp:extent cx="4506278" cy="285480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506278" cy="2854806"/>
                    </a:xfrm>
                    <a:prstGeom prst="rect">
                      <a:avLst/>
                    </a:prstGeom>
                    <a:ln/>
                  </pic:spPr>
                </pic:pic>
              </a:graphicData>
            </a:graphic>
          </wp:inline>
        </w:drawing>
      </w:r>
    </w:p>
    <w:p w14:paraId="2720ABCA" w14:textId="42893742" w:rsidR="001C165C" w:rsidRPr="0079453C" w:rsidRDefault="001B6F59" w:rsidP="0079453C">
      <w:pPr>
        <w:ind w:firstLine="708"/>
        <w:jc w:val="center"/>
        <w:rPr>
          <w:sz w:val="20"/>
          <w:szCs w:val="20"/>
        </w:rPr>
      </w:pPr>
      <w:r w:rsidRPr="0079453C">
        <w:rPr>
          <w:sz w:val="20"/>
          <w:szCs w:val="20"/>
        </w:rPr>
        <w:t>Figura 2 - Fio de PDO do Tipo Mono (1)</w:t>
      </w:r>
    </w:p>
    <w:p w14:paraId="2B6B20DA" w14:textId="77777777" w:rsidR="001C165C" w:rsidRPr="0079453C" w:rsidRDefault="001B6F59">
      <w:pPr>
        <w:spacing w:line="276" w:lineRule="auto"/>
        <w:ind w:firstLine="0"/>
        <w:jc w:val="left"/>
        <w:rPr>
          <w:b/>
          <w:smallCaps/>
          <w:sz w:val="28"/>
          <w:szCs w:val="28"/>
        </w:rPr>
      </w:pPr>
      <w:r w:rsidRPr="0079453C">
        <w:br w:type="page"/>
      </w:r>
    </w:p>
    <w:p w14:paraId="47D81513" w14:textId="1851B34B" w:rsidR="001C165C" w:rsidRPr="0079453C" w:rsidRDefault="001B6F59" w:rsidP="0079453C">
      <w:pPr>
        <w:pStyle w:val="Ttulo1"/>
        <w:spacing w:line="480" w:lineRule="auto"/>
        <w:jc w:val="left"/>
        <w:rPr>
          <w:rFonts w:eastAsia="Times New Roman" w:cs="Arial"/>
          <w:highlight w:val="white"/>
        </w:rPr>
      </w:pPr>
      <w:bookmarkStart w:id="4" w:name="_heading=h.1y810tw" w:colFirst="0" w:colLast="0"/>
      <w:bookmarkEnd w:id="4"/>
      <w:r w:rsidRPr="0079453C">
        <w:rPr>
          <w:rFonts w:eastAsia="Times New Roman" w:cs="Arial"/>
        </w:rPr>
        <w:lastRenderedPageBreak/>
        <w:t xml:space="preserve">3. </w:t>
      </w:r>
      <w:r w:rsidRPr="0079453C">
        <w:rPr>
          <w:rFonts w:eastAsia="Times New Roman" w:cs="Arial"/>
          <w:highlight w:val="white"/>
        </w:rPr>
        <w:t>ANÁLISE DOS RESULTADOS</w:t>
      </w:r>
    </w:p>
    <w:p w14:paraId="60022B3A" w14:textId="7A99CA34" w:rsidR="001C165C" w:rsidRPr="0079453C" w:rsidRDefault="001B6F59" w:rsidP="0079453C">
      <w:pPr>
        <w:ind w:firstLine="1134"/>
        <w:rPr>
          <w:rFonts w:eastAsia="Times New Roman"/>
        </w:rPr>
      </w:pPr>
      <w:r w:rsidRPr="0079453C">
        <w:rPr>
          <w:rFonts w:eastAsia="Times New Roman"/>
        </w:rPr>
        <w:t>A utilização de fios de PDO no auxílio do tratamento do ectrópio senil mostrou resultado satisfatório no período de 8 meses de acompanhamento. Durante este período não houve recidiva da inflamação conjuntival, que pode ser devido a melhora significativa do aspecto e elasticidade da pele da pálpebra inferior da paciente.</w:t>
      </w:r>
    </w:p>
    <w:p w14:paraId="4E414196" w14:textId="77777777" w:rsidR="001C165C" w:rsidRPr="0079453C" w:rsidRDefault="001B6F59" w:rsidP="0079453C">
      <w:pPr>
        <w:ind w:firstLine="1134"/>
        <w:rPr>
          <w:rFonts w:eastAsia="Times New Roman"/>
        </w:rPr>
      </w:pPr>
      <w:r w:rsidRPr="0079453C">
        <w:rPr>
          <w:rFonts w:eastAsia="Times New Roman"/>
        </w:rPr>
        <w:t xml:space="preserve"> Ainda muito deve ser estudado e a técnica deve ser reproduzida para poder-se ter resultados passíveis de comparação e poder-se afirmar a eficácia da técnica de tratamento </w:t>
      </w:r>
    </w:p>
    <w:p w14:paraId="7478D2BA" w14:textId="77777777" w:rsidR="00F3264F" w:rsidRPr="0079453C" w:rsidRDefault="00F3264F">
      <w:pPr>
        <w:pStyle w:val="Ttulo1"/>
        <w:rPr>
          <w:rFonts w:eastAsia="Times New Roman" w:cs="Arial"/>
        </w:rPr>
      </w:pPr>
      <w:bookmarkStart w:id="5" w:name="_heading=h.qsh70q" w:colFirst="0" w:colLast="0"/>
      <w:bookmarkEnd w:id="5"/>
      <w:r w:rsidRPr="0079453C">
        <w:rPr>
          <w:rFonts w:eastAsia="Times New Roman" w:cs="Arial"/>
        </w:rPr>
        <w:br w:type="page"/>
      </w:r>
    </w:p>
    <w:p w14:paraId="53B12F44" w14:textId="4C76611F" w:rsidR="001C165C" w:rsidRPr="0079453C" w:rsidRDefault="001B6F59" w:rsidP="0079453C">
      <w:pPr>
        <w:pStyle w:val="Ttulo1"/>
        <w:spacing w:line="480" w:lineRule="auto"/>
        <w:jc w:val="left"/>
        <w:rPr>
          <w:rFonts w:eastAsia="Times New Roman" w:cs="Arial"/>
          <w:highlight w:val="white"/>
        </w:rPr>
      </w:pPr>
      <w:r w:rsidRPr="0079453C">
        <w:rPr>
          <w:rFonts w:eastAsia="Times New Roman" w:cs="Arial"/>
        </w:rPr>
        <w:lastRenderedPageBreak/>
        <w:t xml:space="preserve">4. </w:t>
      </w:r>
      <w:r w:rsidRPr="0079453C">
        <w:rPr>
          <w:rFonts w:eastAsia="Times New Roman" w:cs="Arial"/>
          <w:highlight w:val="white"/>
        </w:rPr>
        <w:t>CONSIDERAÇÕES FINAIS</w:t>
      </w:r>
    </w:p>
    <w:p w14:paraId="738E1D85" w14:textId="77777777" w:rsidR="001C165C" w:rsidRPr="0079453C" w:rsidRDefault="001B6F59" w:rsidP="00F3264F">
      <w:pPr>
        <w:pStyle w:val="Ttulo2"/>
        <w:spacing w:line="480" w:lineRule="auto"/>
        <w:rPr>
          <w:sz w:val="24"/>
          <w:szCs w:val="24"/>
          <w:highlight w:val="white"/>
        </w:rPr>
      </w:pPr>
      <w:bookmarkStart w:id="6" w:name="_heading=h.3as4poj" w:colFirst="0" w:colLast="0"/>
      <w:bookmarkEnd w:id="6"/>
      <w:r w:rsidRPr="0079453C">
        <w:rPr>
          <w:sz w:val="24"/>
          <w:szCs w:val="24"/>
        </w:rPr>
        <w:t xml:space="preserve">4.1 </w:t>
      </w:r>
      <w:r w:rsidRPr="0079453C">
        <w:rPr>
          <w:sz w:val="24"/>
          <w:szCs w:val="24"/>
          <w:highlight w:val="white"/>
        </w:rPr>
        <w:t>CONCLUSÃO</w:t>
      </w:r>
    </w:p>
    <w:p w14:paraId="21E7A0F6" w14:textId="3BBCF144" w:rsidR="001C165C" w:rsidRPr="0079453C" w:rsidRDefault="001B6F59" w:rsidP="0079453C">
      <w:pPr>
        <w:ind w:firstLine="1134"/>
        <w:rPr>
          <w:rFonts w:eastAsia="Times New Roman"/>
        </w:rPr>
      </w:pPr>
      <w:r w:rsidRPr="0079453C">
        <w:rPr>
          <w:rFonts w:eastAsia="Times New Roman"/>
        </w:rPr>
        <w:t xml:space="preserve">Pode-se concluir que a neocolagênese promovida pela degradação da </w:t>
      </w:r>
      <w:proofErr w:type="spellStart"/>
      <w:r w:rsidRPr="0079453C">
        <w:rPr>
          <w:rFonts w:eastAsia="Times New Roman"/>
        </w:rPr>
        <w:t>polidioxanona</w:t>
      </w:r>
      <w:proofErr w:type="spellEnd"/>
      <w:r w:rsidRPr="0079453C">
        <w:rPr>
          <w:rFonts w:eastAsia="Times New Roman"/>
        </w:rPr>
        <w:t xml:space="preserve"> contribui para a melhora do ectrópio senil.</w:t>
      </w:r>
    </w:p>
    <w:p w14:paraId="589C33DA" w14:textId="77777777" w:rsidR="001C165C" w:rsidRPr="0079453C" w:rsidRDefault="001B6F59">
      <w:pPr>
        <w:pStyle w:val="Ttulo2"/>
        <w:rPr>
          <w:sz w:val="24"/>
          <w:szCs w:val="24"/>
          <w:highlight w:val="white"/>
        </w:rPr>
      </w:pPr>
      <w:bookmarkStart w:id="7" w:name="_heading=h.1pxezwc" w:colFirst="0" w:colLast="0"/>
      <w:bookmarkEnd w:id="7"/>
      <w:r w:rsidRPr="0079453C">
        <w:rPr>
          <w:sz w:val="24"/>
          <w:szCs w:val="24"/>
        </w:rPr>
        <w:t xml:space="preserve">4.2 </w:t>
      </w:r>
      <w:r w:rsidRPr="0079453C">
        <w:rPr>
          <w:sz w:val="24"/>
          <w:szCs w:val="24"/>
          <w:highlight w:val="white"/>
        </w:rPr>
        <w:t>LIMITAÇÕES DO ESTUDO</w:t>
      </w:r>
    </w:p>
    <w:p w14:paraId="32213315" w14:textId="5A8091FF" w:rsidR="001C165C" w:rsidRPr="0079453C" w:rsidRDefault="001B6F59" w:rsidP="0079453C">
      <w:pPr>
        <w:pBdr>
          <w:top w:val="nil"/>
          <w:left w:val="nil"/>
          <w:bottom w:val="nil"/>
          <w:right w:val="nil"/>
          <w:between w:val="nil"/>
        </w:pBdr>
        <w:ind w:firstLine="1134"/>
        <w:rPr>
          <w:rFonts w:eastAsia="Times New Roman"/>
          <w:color w:val="000000"/>
        </w:rPr>
      </w:pPr>
      <w:r w:rsidRPr="0079453C">
        <w:rPr>
          <w:rFonts w:eastAsia="Times New Roman"/>
        </w:rPr>
        <w:t>Por tratar-se de um relato de caso e não haver descrição da técnica na literatura médica o estudo limita-se da data do primeiro atendimento até a edição deste trabalho. A paciente será acompanhada periodicamente e optado por manter a colocação de cinco fios de PDO a cada 90 dias.</w:t>
      </w:r>
    </w:p>
    <w:p w14:paraId="63B85A6E" w14:textId="510B40AA" w:rsidR="001C165C" w:rsidRPr="0079453C" w:rsidRDefault="001B6F59" w:rsidP="00F3264F">
      <w:pPr>
        <w:spacing w:line="480" w:lineRule="auto"/>
        <w:ind w:firstLine="0"/>
        <w:jc w:val="center"/>
        <w:rPr>
          <w:b/>
          <w:bCs/>
          <w:smallCaps/>
          <w:sz w:val="32"/>
          <w:szCs w:val="32"/>
          <w:highlight w:val="white"/>
        </w:rPr>
      </w:pPr>
      <w:r w:rsidRPr="0079453C">
        <w:br w:type="page"/>
      </w:r>
      <w:bookmarkStart w:id="8" w:name="_heading=h.147n2zr" w:colFirst="0" w:colLast="0"/>
      <w:bookmarkEnd w:id="8"/>
      <w:r w:rsidRPr="0079453C">
        <w:rPr>
          <w:rFonts w:eastAsia="Times New Roman"/>
          <w:b/>
          <w:bCs/>
          <w:sz w:val="28"/>
          <w:szCs w:val="28"/>
        </w:rPr>
        <w:lastRenderedPageBreak/>
        <w:t>REFERÊNCIAS</w:t>
      </w:r>
    </w:p>
    <w:p w14:paraId="769094E5" w14:textId="77777777" w:rsidR="00F3264F" w:rsidRPr="0079453C" w:rsidRDefault="00F3264F">
      <w:pPr>
        <w:ind w:firstLine="0"/>
        <w:rPr>
          <w:rFonts w:eastAsia="Times New Roman"/>
        </w:rPr>
      </w:pPr>
      <w:r w:rsidRPr="0079453C">
        <w:rPr>
          <w:rFonts w:eastAsia="Times New Roman"/>
        </w:rPr>
        <w:t xml:space="preserve">Albuquerque LV, et al. Lifting facial não cirúrgico com fios de </w:t>
      </w:r>
      <w:proofErr w:type="spellStart"/>
      <w:r w:rsidRPr="0079453C">
        <w:rPr>
          <w:rFonts w:eastAsia="Times New Roman"/>
        </w:rPr>
        <w:t>polidioxanona</w:t>
      </w:r>
      <w:proofErr w:type="spellEnd"/>
      <w:r w:rsidRPr="0079453C">
        <w:rPr>
          <w:rFonts w:eastAsia="Times New Roman"/>
        </w:rPr>
        <w:t>: revisão de literatura Odontologia Clínico-Científica v.20(2021)</w:t>
      </w:r>
    </w:p>
    <w:p w14:paraId="23ACFD6B" w14:textId="77777777" w:rsidR="00F3264F" w:rsidRPr="0079453C" w:rsidRDefault="00F3264F">
      <w:pPr>
        <w:ind w:firstLine="0"/>
        <w:rPr>
          <w:rFonts w:eastAsia="Times New Roman"/>
        </w:rPr>
      </w:pPr>
      <w:r w:rsidRPr="0079453C">
        <w:rPr>
          <w:rFonts w:eastAsia="Times New Roman"/>
        </w:rPr>
        <w:t xml:space="preserve">Cruz AAV; </w:t>
      </w:r>
      <w:proofErr w:type="spellStart"/>
      <w:r w:rsidRPr="0079453C">
        <w:rPr>
          <w:rFonts w:eastAsia="Times New Roman"/>
        </w:rPr>
        <w:t>Chahud</w:t>
      </w:r>
      <w:proofErr w:type="spellEnd"/>
      <w:r w:rsidRPr="0079453C">
        <w:rPr>
          <w:rFonts w:eastAsia="Times New Roman"/>
        </w:rPr>
        <w:t xml:space="preserve"> F &amp; Guimarães FC. Patologia dos anexos oculares. Medicina, Ribeirão Preto, 30: 36-51, jan./mar. 1997.</w:t>
      </w:r>
    </w:p>
    <w:p w14:paraId="3E82BED3" w14:textId="77777777" w:rsidR="00F3264F" w:rsidRPr="0079453C" w:rsidRDefault="00F3264F">
      <w:pPr>
        <w:ind w:firstLine="0"/>
        <w:rPr>
          <w:rFonts w:eastAsia="Times New Roman"/>
          <w:color w:val="403D39"/>
        </w:rPr>
      </w:pPr>
      <w:r w:rsidRPr="0079453C">
        <w:rPr>
          <w:rFonts w:eastAsia="Times New Roman"/>
          <w:color w:val="403D39"/>
        </w:rPr>
        <w:t xml:space="preserve">Flávio Antônio Romani </w:t>
      </w:r>
      <w:r w:rsidRPr="0079453C">
        <w:rPr>
          <w:rFonts w:eastAsia="Times New Roman"/>
          <w:color w:val="00314C"/>
        </w:rPr>
        <w:t>Prevalência de transtornos oculares na população de idosos residentes na cidade de Veranópolis, RS, Brasil. Arquivos Brasileiros de Oftalmologia,</w:t>
      </w:r>
      <w:r w:rsidRPr="0079453C">
        <w:rPr>
          <w:rFonts w:eastAsia="Times New Roman"/>
          <w:color w:val="403D39"/>
        </w:rPr>
        <w:t xml:space="preserve">28 </w:t>
      </w:r>
      <w:proofErr w:type="spellStart"/>
      <w:r w:rsidRPr="0079453C">
        <w:rPr>
          <w:rFonts w:eastAsia="Times New Roman"/>
          <w:color w:val="403D39"/>
        </w:rPr>
        <w:t>Nov</w:t>
      </w:r>
      <w:proofErr w:type="spellEnd"/>
      <w:r w:rsidRPr="0079453C">
        <w:rPr>
          <w:rFonts w:eastAsia="Times New Roman"/>
          <w:color w:val="403D39"/>
        </w:rPr>
        <w:t xml:space="preserve"> 2005</w:t>
      </w:r>
    </w:p>
    <w:p w14:paraId="38DF6D09" w14:textId="77777777" w:rsidR="00F3264F" w:rsidRPr="0079453C" w:rsidRDefault="00F3264F">
      <w:pPr>
        <w:ind w:firstLine="0"/>
        <w:rPr>
          <w:rFonts w:eastAsia="Times New Roman"/>
        </w:rPr>
      </w:pPr>
      <w:proofErr w:type="spellStart"/>
      <w:r w:rsidRPr="0079453C">
        <w:rPr>
          <w:rFonts w:eastAsia="Times New Roman"/>
        </w:rPr>
        <w:t>Lopandina</w:t>
      </w:r>
      <w:proofErr w:type="spellEnd"/>
      <w:r w:rsidRPr="0079453C">
        <w:rPr>
          <w:rFonts w:eastAsia="Times New Roman"/>
        </w:rPr>
        <w:t xml:space="preserve"> I. Fios PDO: nova abordagem ao rejuvenescimento da pele. 2. Ed. São Paulo: </w:t>
      </w:r>
      <w:proofErr w:type="spellStart"/>
      <w:r w:rsidRPr="0079453C">
        <w:rPr>
          <w:rFonts w:eastAsia="Times New Roman"/>
        </w:rPr>
        <w:t>MultiEditora</w:t>
      </w:r>
      <w:proofErr w:type="spellEnd"/>
      <w:r w:rsidRPr="0079453C">
        <w:rPr>
          <w:rFonts w:eastAsia="Times New Roman"/>
        </w:rPr>
        <w:t>; 2018. Livro 50p.</w:t>
      </w:r>
    </w:p>
    <w:p w14:paraId="6E66B793" w14:textId="77777777" w:rsidR="00F3264F" w:rsidRPr="0079453C" w:rsidRDefault="00F3264F">
      <w:pPr>
        <w:ind w:firstLine="0"/>
        <w:rPr>
          <w:rFonts w:eastAsia="Times New Roman"/>
        </w:rPr>
      </w:pPr>
      <w:proofErr w:type="spellStart"/>
      <w:r w:rsidRPr="0079453C">
        <w:rPr>
          <w:rFonts w:eastAsia="Times New Roman"/>
        </w:rPr>
        <w:t>Papazian</w:t>
      </w:r>
      <w:proofErr w:type="spellEnd"/>
      <w:r w:rsidRPr="0079453C">
        <w:rPr>
          <w:rFonts w:eastAsia="Times New Roman"/>
        </w:rPr>
        <w:t xml:space="preserve"> MF, Silva LM, Crepaldi AA, Crepaldi MLS, Aguiar AP. Principais aspectos dos preenchedores faciais. Rev. </w:t>
      </w:r>
      <w:proofErr w:type="spellStart"/>
      <w:r w:rsidRPr="0079453C">
        <w:rPr>
          <w:rFonts w:eastAsia="Times New Roman"/>
        </w:rPr>
        <w:t>Faipe</w:t>
      </w:r>
      <w:proofErr w:type="spellEnd"/>
      <w:r w:rsidRPr="0079453C">
        <w:rPr>
          <w:rFonts w:eastAsia="Times New Roman"/>
        </w:rPr>
        <w:t>. 2018;1(8):101-16</w:t>
      </w:r>
    </w:p>
    <w:p w14:paraId="759D8347" w14:textId="77777777" w:rsidR="00F3264F" w:rsidRPr="0079453C" w:rsidRDefault="00F3264F">
      <w:pPr>
        <w:ind w:firstLine="0"/>
        <w:rPr>
          <w:rFonts w:eastAsia="Times New Roman"/>
        </w:rPr>
      </w:pPr>
      <w:r w:rsidRPr="0079453C">
        <w:rPr>
          <w:rFonts w:eastAsia="Times New Roman"/>
        </w:rPr>
        <w:t>Portela DPB, Dutra R. Inovações terapêuticas para rejuvenescimento facial: uma abordagem biomédica. Rev. Eletrônica Biociências, Biotecnologia e Saúde. Curitiba. 2018;23(12):27-38.</w:t>
      </w:r>
    </w:p>
    <w:p w14:paraId="36C224D1" w14:textId="77777777" w:rsidR="00F3264F" w:rsidRPr="0079453C" w:rsidRDefault="00F3264F">
      <w:pPr>
        <w:ind w:firstLine="0"/>
        <w:rPr>
          <w:rFonts w:eastAsia="Times New Roman"/>
          <w:color w:val="403D39"/>
          <w:highlight w:val="white"/>
        </w:rPr>
      </w:pPr>
      <w:r w:rsidRPr="0079453C">
        <w:rPr>
          <w:rFonts w:eastAsia="Times New Roman"/>
          <w:color w:val="403D39"/>
          <w:highlight w:val="white"/>
        </w:rPr>
        <w:t xml:space="preserve">Silva LB, Silva LM. </w:t>
      </w:r>
      <w:proofErr w:type="spellStart"/>
      <w:r w:rsidRPr="0079453C">
        <w:rPr>
          <w:rFonts w:eastAsia="Times New Roman"/>
          <w:color w:val="403D39"/>
          <w:highlight w:val="white"/>
        </w:rPr>
        <w:t>Dermossustentação</w:t>
      </w:r>
      <w:proofErr w:type="spellEnd"/>
      <w:r w:rsidRPr="0079453C">
        <w:rPr>
          <w:rFonts w:eastAsia="Times New Roman"/>
          <w:color w:val="403D39"/>
          <w:highlight w:val="white"/>
        </w:rPr>
        <w:t xml:space="preserve"> no tratamento do envelhecimento cutâneo. Anais do V Congresso de ensino, pesquisa e extensão da Universidade Estadual de Goiás. 2019.</w:t>
      </w:r>
    </w:p>
    <w:sectPr w:rsidR="00F3264F" w:rsidRPr="0079453C">
      <w:headerReference w:type="default" r:id="rId20"/>
      <w:pgSz w:w="11906" w:h="16838"/>
      <w:pgMar w:top="1701" w:right="1134" w:bottom="1134" w:left="1701" w:header="709" w:footer="709" w:gutter="0"/>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1D892" w14:textId="77777777" w:rsidR="00906E7B" w:rsidRDefault="00906E7B">
      <w:pPr>
        <w:spacing w:line="240" w:lineRule="auto"/>
      </w:pPr>
      <w:r>
        <w:separator/>
      </w:r>
    </w:p>
  </w:endnote>
  <w:endnote w:type="continuationSeparator" w:id="0">
    <w:p w14:paraId="408CAD34" w14:textId="77777777" w:rsidR="00906E7B" w:rsidRDefault="00906E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B1C035A-7C5D-403A-B5C7-0A860F39D75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2" w:fontKey="{3038AC0C-2E4E-4D51-966B-3F83F754AC84}"/>
  </w:font>
  <w:font w:name="Calibri">
    <w:panose1 w:val="020F0502020204030204"/>
    <w:charset w:val="00"/>
    <w:family w:val="swiss"/>
    <w:pitch w:val="variable"/>
    <w:sig w:usb0="E4002EFF" w:usb1="C000247B" w:usb2="00000009" w:usb3="00000000" w:csb0="000001FF" w:csb1="00000000"/>
    <w:embedRegular r:id="rId3" w:fontKey="{2A654EE4-DDBB-4BB8-A84B-13E413F89293}"/>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embedRegular r:id="rId4" w:fontKey="{EA826F57-924E-45F1-AF39-77463DF5158A}"/>
  </w:font>
  <w:font w:name="Georgia">
    <w:panose1 w:val="02040502050405020303"/>
    <w:charset w:val="00"/>
    <w:family w:val="roman"/>
    <w:pitch w:val="variable"/>
    <w:sig w:usb0="00000287" w:usb1="00000000" w:usb2="00000000" w:usb3="00000000" w:csb0="0000009F" w:csb1="00000000"/>
    <w:embedRegular r:id="rId5" w:fontKey="{A53C4598-6B04-47DA-8BF4-7619AE4FDC48}"/>
    <w:embedItalic r:id="rId6" w:fontKey="{483BE435-3BB1-4119-9E1F-E2DA0D940D45}"/>
  </w:font>
  <w:font w:name="Cardo">
    <w:charset w:val="00"/>
    <w:family w:val="auto"/>
    <w:pitch w:val="default"/>
    <w:embedRegular r:id="rId7" w:fontKey="{41C507B1-86A7-4843-8983-31F5DFBF2F5A}"/>
  </w:font>
  <w:font w:name="Cambria Math">
    <w:panose1 w:val="02040503050406030204"/>
    <w:charset w:val="00"/>
    <w:family w:val="roman"/>
    <w:pitch w:val="variable"/>
    <w:sig w:usb0="E00006FF" w:usb1="420024FF" w:usb2="02000000" w:usb3="00000000" w:csb0="0000019F" w:csb1="00000000"/>
    <w:embedRegular r:id="rId8" w:fontKey="{6F8C3BF4-04BE-4645-AB5C-89B4D7EE3239}"/>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embedRegular r:id="rId9" w:fontKey="{3A9AAB34-E854-4C94-970D-848EC367EC4B}"/>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471B" w14:textId="77777777" w:rsidR="001C165C" w:rsidRDefault="001C165C">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B2A4" w14:textId="77777777" w:rsidR="001C165C" w:rsidRPr="0079453C" w:rsidRDefault="001C165C" w:rsidP="0079453C">
    <w:pPr>
      <w:pStyle w:val="Rodap"/>
      <w:spacing w:after="168"/>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A0E71" w14:textId="77777777" w:rsidR="001C165C" w:rsidRDefault="001C165C">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F522" w14:textId="77777777" w:rsidR="00906E7B" w:rsidRDefault="00906E7B">
      <w:pPr>
        <w:spacing w:line="240" w:lineRule="auto"/>
      </w:pPr>
      <w:r>
        <w:separator/>
      </w:r>
    </w:p>
  </w:footnote>
  <w:footnote w:type="continuationSeparator" w:id="0">
    <w:p w14:paraId="12E60BE5" w14:textId="77777777" w:rsidR="00906E7B" w:rsidRDefault="00906E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99BB"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243E" w14:textId="77777777" w:rsidR="001C165C" w:rsidRDefault="001C165C">
    <w:pPr>
      <w:pBdr>
        <w:top w:val="nil"/>
        <w:left w:val="nil"/>
        <w:bottom w:val="nil"/>
        <w:right w:val="nil"/>
        <w:between w:val="nil"/>
      </w:pBdr>
      <w:tabs>
        <w:tab w:val="center" w:pos="4252"/>
        <w:tab w:val="right" w:pos="8504"/>
      </w:tabs>
      <w:spacing w:line="240" w:lineRule="auto"/>
      <w:jc w:val="right"/>
      <w:rPr>
        <w:color w:val="000000"/>
      </w:rPr>
    </w:pPr>
  </w:p>
  <w:p w14:paraId="0E274F85"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090E"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76D4" w14:textId="33066C66" w:rsidR="001C165C" w:rsidRPr="00A01D2B" w:rsidRDefault="001B6F59" w:rsidP="00A01D2B">
    <w:pPr>
      <w:pBdr>
        <w:top w:val="nil"/>
        <w:left w:val="nil"/>
        <w:bottom w:val="nil"/>
        <w:right w:val="nil"/>
        <w:between w:val="nil"/>
      </w:pBdr>
      <w:tabs>
        <w:tab w:val="center" w:pos="4252"/>
        <w:tab w:val="right" w:pos="8504"/>
      </w:tabs>
      <w:spacing w:line="240" w:lineRule="auto"/>
      <w:jc w:val="right"/>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C32BA">
      <w:rPr>
        <w:rFonts w:ascii="Times New Roman" w:eastAsia="Times New Roman" w:hAnsi="Times New Roman" w:cs="Times New Roman"/>
        <w:noProof/>
        <w:color w:val="000000"/>
      </w:rPr>
      <w:t>14</w:t>
    </w:r>
    <w:r>
      <w:rPr>
        <w:rFonts w:ascii="Times New Roman" w:eastAsia="Times New Roman" w:hAnsi="Times New Roman" w:cs="Times New Roman"/>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E7D38"/>
    <w:multiLevelType w:val="multilevel"/>
    <w:tmpl w:val="23DC165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B023814"/>
    <w:multiLevelType w:val="multilevel"/>
    <w:tmpl w:val="288E2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5D6634"/>
    <w:multiLevelType w:val="hybridMultilevel"/>
    <w:tmpl w:val="3EAA8F30"/>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 w15:restartNumberingAfterBreak="0">
    <w:nsid w:val="34346FC9"/>
    <w:multiLevelType w:val="hybridMultilevel"/>
    <w:tmpl w:val="695435CE"/>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4" w15:restartNumberingAfterBreak="0">
    <w:nsid w:val="41A40026"/>
    <w:multiLevelType w:val="multilevel"/>
    <w:tmpl w:val="B0289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AB78CB"/>
    <w:multiLevelType w:val="hybridMultilevel"/>
    <w:tmpl w:val="D39A6C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4330169">
    <w:abstractNumId w:val="1"/>
  </w:num>
  <w:num w:numId="2" w16cid:durableId="1400791130">
    <w:abstractNumId w:val="4"/>
  </w:num>
  <w:num w:numId="3" w16cid:durableId="1806578618">
    <w:abstractNumId w:val="2"/>
  </w:num>
  <w:num w:numId="4" w16cid:durableId="1472988324">
    <w:abstractNumId w:val="3"/>
  </w:num>
  <w:num w:numId="5" w16cid:durableId="458692305">
    <w:abstractNumId w:val="0"/>
  </w:num>
  <w:num w:numId="6" w16cid:durableId="9426835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5C"/>
    <w:rsid w:val="00075520"/>
    <w:rsid w:val="00113F64"/>
    <w:rsid w:val="001778C7"/>
    <w:rsid w:val="00181449"/>
    <w:rsid w:val="0019662B"/>
    <w:rsid w:val="001B6F59"/>
    <w:rsid w:val="001C165C"/>
    <w:rsid w:val="00333774"/>
    <w:rsid w:val="003C6A49"/>
    <w:rsid w:val="003F5AF7"/>
    <w:rsid w:val="006E3150"/>
    <w:rsid w:val="006E7749"/>
    <w:rsid w:val="00744A97"/>
    <w:rsid w:val="00770D17"/>
    <w:rsid w:val="0079453C"/>
    <w:rsid w:val="007A7CAF"/>
    <w:rsid w:val="007D3714"/>
    <w:rsid w:val="00906E7B"/>
    <w:rsid w:val="009B57C3"/>
    <w:rsid w:val="009E6C0D"/>
    <w:rsid w:val="00A01D2B"/>
    <w:rsid w:val="00A15D92"/>
    <w:rsid w:val="00A30DCD"/>
    <w:rsid w:val="00A70594"/>
    <w:rsid w:val="00BB5187"/>
    <w:rsid w:val="00BF1A4C"/>
    <w:rsid w:val="00C248CB"/>
    <w:rsid w:val="00D752AE"/>
    <w:rsid w:val="00DC32BA"/>
    <w:rsid w:val="00F3264F"/>
    <w:rsid w:val="00F84CE0"/>
    <w:rsid w:val="1DF686EA"/>
    <w:rsid w:val="27E900FF"/>
    <w:rsid w:val="55DE4349"/>
    <w:rsid w:val="6EA20041"/>
    <w:rsid w:val="7BD3C2E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310D6"/>
  <w15:docId w15:val="{31A5E04F-9B17-4BBD-A391-30C7458C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after="168"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749"/>
    <w:pPr>
      <w:spacing w:afterLines="70"/>
    </w:pPr>
  </w:style>
  <w:style w:type="paragraph" w:styleId="Ttulo1">
    <w:name w:val="heading 1"/>
    <w:basedOn w:val="Normal"/>
    <w:next w:val="Normal"/>
    <w:link w:val="Ttulo1Char"/>
    <w:uiPriority w:val="9"/>
    <w:qFormat/>
    <w:rsid w:val="00DD7728"/>
    <w:pPr>
      <w:keepNext/>
      <w:keepLines/>
      <w:spacing w:afterLines="0" w:line="240" w:lineRule="auto"/>
      <w:ind w:firstLine="0"/>
      <w:outlineLvl w:val="0"/>
    </w:pPr>
    <w:rPr>
      <w:rFonts w:eastAsiaTheme="majorEastAsia" w:cstheme="majorBidi"/>
      <w:b/>
      <w:bCs/>
      <w:caps/>
      <w:sz w:val="28"/>
      <w:szCs w:val="28"/>
    </w:rPr>
  </w:style>
  <w:style w:type="paragraph" w:styleId="Ttulo2">
    <w:name w:val="heading 2"/>
    <w:basedOn w:val="Ttulo1"/>
    <w:next w:val="Normal"/>
    <w:link w:val="Ttulo2Char"/>
    <w:uiPriority w:val="9"/>
    <w:unhideWhenUsed/>
    <w:qFormat/>
    <w:rsid w:val="00DD7728"/>
    <w:pPr>
      <w:keepLines w:val="0"/>
      <w:widowControl w:val="0"/>
      <w:tabs>
        <w:tab w:val="num" w:pos="0"/>
      </w:tabs>
      <w:overflowPunct w:val="0"/>
      <w:autoSpaceDE w:val="0"/>
      <w:textAlignment w:val="baseline"/>
      <w:outlineLvl w:val="1"/>
    </w:pPr>
    <w:rPr>
      <w:rFonts w:eastAsia="Times New Roman" w:cs="Arial"/>
      <w:b w:val="0"/>
      <w:kern w:val="28"/>
      <w:lang w:eastAsia="ar-SA"/>
    </w:rPr>
  </w:style>
  <w:style w:type="paragraph" w:styleId="Ttulo3">
    <w:name w:val="heading 3"/>
    <w:basedOn w:val="Normal"/>
    <w:next w:val="Normal"/>
    <w:link w:val="Ttulo3Char"/>
    <w:uiPriority w:val="9"/>
    <w:unhideWhenUsed/>
    <w:qFormat/>
    <w:rsid w:val="00DD7728"/>
    <w:pPr>
      <w:keepNext/>
      <w:keepLines/>
      <w:spacing w:afterLines="0" w:line="240" w:lineRule="auto"/>
      <w:ind w:firstLine="0"/>
      <w:outlineLvl w:val="2"/>
    </w:pPr>
    <w:rPr>
      <w:rFonts w:eastAsiaTheme="majorEastAsia" w:cstheme="majorBidi"/>
      <w:b/>
      <w:bCs/>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emEspaamento">
    <w:name w:val="No Spacing"/>
    <w:aliases w:val="Capa"/>
    <w:next w:val="Normal"/>
    <w:qFormat/>
    <w:rsid w:val="00CD7207"/>
    <w:pPr>
      <w:suppressAutoHyphens/>
      <w:spacing w:after="0"/>
      <w:jc w:val="center"/>
    </w:pPr>
    <w:rPr>
      <w:rFonts w:eastAsia="Times New Roman" w:cs="Times New Roman"/>
      <w:b/>
      <w:caps/>
      <w:sz w:val="28"/>
      <w:szCs w:val="20"/>
      <w:lang w:eastAsia="ar-SA"/>
    </w:rPr>
  </w:style>
  <w:style w:type="paragraph" w:styleId="Cabealho">
    <w:name w:val="header"/>
    <w:basedOn w:val="Normal"/>
    <w:link w:val="CabealhoChar"/>
    <w:uiPriority w:val="99"/>
    <w:unhideWhenUsed/>
    <w:rsid w:val="00F629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29C7"/>
  </w:style>
  <w:style w:type="paragraph" w:styleId="Rodap">
    <w:name w:val="footer"/>
    <w:basedOn w:val="Normal"/>
    <w:link w:val="RodapChar"/>
    <w:uiPriority w:val="99"/>
    <w:unhideWhenUsed/>
    <w:rsid w:val="00F629C7"/>
    <w:pPr>
      <w:tabs>
        <w:tab w:val="center" w:pos="4252"/>
        <w:tab w:val="right" w:pos="8504"/>
      </w:tabs>
      <w:spacing w:after="0" w:line="240" w:lineRule="auto"/>
    </w:pPr>
  </w:style>
  <w:style w:type="character" w:customStyle="1" w:styleId="RodapChar">
    <w:name w:val="Rodapé Char"/>
    <w:basedOn w:val="Fontepargpadro"/>
    <w:link w:val="Rodap"/>
    <w:uiPriority w:val="99"/>
    <w:rsid w:val="00F629C7"/>
  </w:style>
  <w:style w:type="character" w:styleId="Hyperlink">
    <w:name w:val="Hyperlink"/>
    <w:uiPriority w:val="99"/>
    <w:rsid w:val="002C4A86"/>
    <w:rPr>
      <w:color w:val="auto"/>
      <w:u w:val="none"/>
    </w:rPr>
  </w:style>
  <w:style w:type="paragraph" w:styleId="Sumrio1">
    <w:name w:val="toc 1"/>
    <w:basedOn w:val="Normal"/>
    <w:uiPriority w:val="39"/>
    <w:qFormat/>
    <w:rsid w:val="00C05C0A"/>
    <w:pPr>
      <w:tabs>
        <w:tab w:val="right" w:leader="dot" w:pos="9071"/>
      </w:tabs>
      <w:overflowPunct w:val="0"/>
      <w:autoSpaceDE w:val="0"/>
      <w:spacing w:before="480" w:afterLines="0" w:after="0" w:line="240" w:lineRule="auto"/>
      <w:ind w:firstLine="0"/>
      <w:textAlignment w:val="baseline"/>
    </w:pPr>
    <w:rPr>
      <w:rFonts w:eastAsia="Times New Roman"/>
      <w:b/>
      <w:caps/>
      <w:kern w:val="24"/>
      <w:lang w:eastAsia="ar-SA"/>
    </w:rPr>
  </w:style>
  <w:style w:type="paragraph" w:styleId="Sumrio2">
    <w:name w:val="toc 2"/>
    <w:basedOn w:val="Sumrio1"/>
    <w:uiPriority w:val="39"/>
    <w:qFormat/>
    <w:rsid w:val="00C05C0A"/>
    <w:pPr>
      <w:spacing w:before="120"/>
    </w:pPr>
    <w:rPr>
      <w:b w:val="0"/>
      <w:szCs w:val="22"/>
    </w:rPr>
  </w:style>
  <w:style w:type="paragraph" w:styleId="Sumrio3">
    <w:name w:val="toc 3"/>
    <w:basedOn w:val="Sumrio2"/>
    <w:uiPriority w:val="39"/>
    <w:qFormat/>
    <w:rsid w:val="00C05C0A"/>
    <w:pPr>
      <w:spacing w:before="0" w:after="120"/>
    </w:pPr>
    <w:rPr>
      <w:b/>
      <w:caps w:val="0"/>
      <w:szCs w:val="20"/>
    </w:rPr>
  </w:style>
  <w:style w:type="character" w:customStyle="1" w:styleId="Ttulo2Char">
    <w:name w:val="Título 2 Char"/>
    <w:basedOn w:val="Fontepargpadro"/>
    <w:link w:val="Ttulo2"/>
    <w:rsid w:val="00DD7728"/>
    <w:rPr>
      <w:rFonts w:ascii="Arial" w:eastAsia="Times New Roman" w:hAnsi="Arial" w:cs="Arial"/>
      <w:bCs/>
      <w:caps/>
      <w:kern w:val="28"/>
      <w:sz w:val="28"/>
      <w:szCs w:val="28"/>
      <w:lang w:eastAsia="ar-SA"/>
    </w:rPr>
  </w:style>
  <w:style w:type="character" w:customStyle="1" w:styleId="Ttulo1Char">
    <w:name w:val="Título 1 Char"/>
    <w:basedOn w:val="Fontepargpadro"/>
    <w:link w:val="Ttulo1"/>
    <w:uiPriority w:val="9"/>
    <w:rsid w:val="00DD7728"/>
    <w:rPr>
      <w:rFonts w:ascii="Arial" w:eastAsiaTheme="majorEastAsia" w:hAnsi="Arial" w:cstheme="majorBidi"/>
      <w:b/>
      <w:bCs/>
      <w:caps/>
      <w:sz w:val="28"/>
      <w:szCs w:val="28"/>
    </w:rPr>
  </w:style>
  <w:style w:type="paragraph" w:styleId="PargrafodaLista">
    <w:name w:val="List Paragraph"/>
    <w:basedOn w:val="Normal"/>
    <w:uiPriority w:val="34"/>
    <w:qFormat/>
    <w:rsid w:val="002C4A86"/>
    <w:pPr>
      <w:ind w:left="720"/>
      <w:contextualSpacing/>
    </w:pPr>
  </w:style>
  <w:style w:type="paragraph" w:customStyle="1" w:styleId="Contedodatabela">
    <w:name w:val="Conteúdo da tabela"/>
    <w:basedOn w:val="Normal"/>
    <w:rsid w:val="002C4A86"/>
    <w:pPr>
      <w:suppressLineNumbers/>
      <w:overflowPunct w:val="0"/>
      <w:autoSpaceDE w:val="0"/>
      <w:spacing w:before="120" w:after="120"/>
      <w:ind w:firstLine="425"/>
      <w:textAlignment w:val="baseline"/>
    </w:pPr>
    <w:rPr>
      <w:rFonts w:ascii="Times New Roman" w:eastAsia="Times New Roman" w:hAnsi="Times New Roman" w:cs="Times New Roman"/>
      <w:lang w:eastAsia="ar-SA"/>
    </w:rPr>
  </w:style>
  <w:style w:type="character" w:customStyle="1" w:styleId="Ttulo3Char">
    <w:name w:val="Título 3 Char"/>
    <w:basedOn w:val="Fontepargpadro"/>
    <w:link w:val="Ttulo3"/>
    <w:uiPriority w:val="9"/>
    <w:rsid w:val="00DD7728"/>
    <w:rPr>
      <w:rFonts w:ascii="Arial" w:eastAsiaTheme="majorEastAsia" w:hAnsi="Arial" w:cstheme="majorBidi"/>
      <w:b/>
      <w:bCs/>
      <w:sz w:val="24"/>
    </w:rPr>
  </w:style>
  <w:style w:type="paragraph" w:customStyle="1" w:styleId="Ilustrao">
    <w:name w:val="Ilustração"/>
    <w:basedOn w:val="Normal"/>
    <w:rsid w:val="00930C2C"/>
    <w:pPr>
      <w:overflowPunct w:val="0"/>
      <w:autoSpaceDE w:val="0"/>
      <w:spacing w:before="120" w:after="120"/>
      <w:jc w:val="center"/>
      <w:textAlignment w:val="baseline"/>
    </w:pPr>
    <w:rPr>
      <w:rFonts w:eastAsia="Times New Roman"/>
      <w:b/>
      <w:bCs/>
      <w:sz w:val="20"/>
      <w:szCs w:val="20"/>
      <w:lang w:eastAsia="ar-SA"/>
    </w:rPr>
  </w:style>
  <w:style w:type="paragraph" w:styleId="Textodebalo">
    <w:name w:val="Balloon Text"/>
    <w:basedOn w:val="Normal"/>
    <w:link w:val="TextodebaloChar"/>
    <w:uiPriority w:val="99"/>
    <w:semiHidden/>
    <w:unhideWhenUsed/>
    <w:rsid w:val="00930C2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30C2C"/>
    <w:rPr>
      <w:rFonts w:ascii="Tahoma" w:hAnsi="Tahoma" w:cs="Tahoma"/>
      <w:sz w:val="16"/>
      <w:szCs w:val="16"/>
    </w:rPr>
  </w:style>
  <w:style w:type="paragraph" w:customStyle="1" w:styleId="RefernciaBibliogrfica">
    <w:name w:val="Referência Bibliográfica"/>
    <w:basedOn w:val="Normal"/>
    <w:rsid w:val="00DF307C"/>
    <w:pPr>
      <w:tabs>
        <w:tab w:val="left" w:pos="426"/>
      </w:tabs>
      <w:overflowPunct w:val="0"/>
      <w:autoSpaceDE w:val="0"/>
      <w:spacing w:before="120" w:after="120" w:line="100" w:lineRule="atLeast"/>
      <w:textAlignment w:val="baseline"/>
    </w:pPr>
    <w:rPr>
      <w:rFonts w:ascii="Times New Roman" w:eastAsia="Times New Roman" w:hAnsi="Times New Roman" w:cs="Times New Roman"/>
      <w:kern w:val="1"/>
      <w:lang w:eastAsia="ar-SA"/>
    </w:rPr>
  </w:style>
  <w:style w:type="character" w:customStyle="1" w:styleId="apple-style-span">
    <w:name w:val="apple-style-span"/>
    <w:basedOn w:val="Fontepargpadro"/>
    <w:rsid w:val="00753F60"/>
  </w:style>
  <w:style w:type="character" w:customStyle="1" w:styleId="apple-converted-space">
    <w:name w:val="apple-converted-space"/>
    <w:basedOn w:val="Fontepargpadro"/>
    <w:rsid w:val="00753F60"/>
  </w:style>
  <w:style w:type="character" w:customStyle="1" w:styleId="arial121">
    <w:name w:val="arial121"/>
    <w:basedOn w:val="Fontepargpadro"/>
    <w:rsid w:val="00940C99"/>
    <w:rPr>
      <w:rFonts w:ascii="Arial" w:hAnsi="Arial" w:cs="Arial" w:hint="default"/>
      <w:i w:val="0"/>
      <w:iCs w:val="0"/>
      <w:sz w:val="24"/>
      <w:szCs w:val="24"/>
    </w:rPr>
  </w:style>
  <w:style w:type="paragraph" w:customStyle="1" w:styleId="Capa3-Ttulo">
    <w:name w:val="Capa 3 - Título"/>
    <w:basedOn w:val="Normal"/>
    <w:next w:val="Normal"/>
    <w:rsid w:val="00CD7207"/>
    <w:pPr>
      <w:overflowPunct w:val="0"/>
      <w:autoSpaceDE w:val="0"/>
      <w:spacing w:before="3960" w:after="3960" w:line="100" w:lineRule="atLeast"/>
      <w:jc w:val="center"/>
      <w:textAlignment w:val="baseline"/>
    </w:pPr>
    <w:rPr>
      <w:rFonts w:eastAsia="Times New Roman" w:cs="Times New Roman"/>
      <w:b/>
      <w:bCs/>
      <w:smallCaps/>
      <w:kern w:val="1"/>
      <w:sz w:val="36"/>
      <w:szCs w:val="36"/>
      <w:lang w:eastAsia="ar-SA"/>
    </w:rPr>
  </w:style>
  <w:style w:type="paragraph" w:customStyle="1" w:styleId="CitaoCapa">
    <w:name w:val="Citação Capa"/>
    <w:qFormat/>
    <w:rsid w:val="00CD7207"/>
    <w:pPr>
      <w:spacing w:after="0" w:line="240" w:lineRule="auto"/>
      <w:ind w:left="4536"/>
    </w:pPr>
    <w:rPr>
      <w:rFonts w:eastAsia="Times New Roman" w:cs="Times New Roman"/>
      <w:b/>
      <w:szCs w:val="20"/>
      <w:lang w:eastAsia="ar-SA"/>
    </w:rPr>
  </w:style>
  <w:style w:type="paragraph" w:customStyle="1" w:styleId="Agradecimentos">
    <w:name w:val="Agradecimentos"/>
    <w:qFormat/>
    <w:rsid w:val="00CD7207"/>
    <w:pPr>
      <w:spacing w:after="0"/>
      <w:ind w:left="4536"/>
    </w:pPr>
    <w:rPr>
      <w:rFonts w:eastAsia="Times New Roman" w:cs="Times New Roman"/>
      <w:szCs w:val="20"/>
      <w:lang w:eastAsia="ar-SA"/>
    </w:rPr>
  </w:style>
  <w:style w:type="paragraph" w:styleId="CabealhodoSumrio">
    <w:name w:val="TOC Heading"/>
    <w:basedOn w:val="Ttulo1"/>
    <w:next w:val="Normal"/>
    <w:uiPriority w:val="39"/>
    <w:unhideWhenUsed/>
    <w:qFormat/>
    <w:rsid w:val="00DD7728"/>
    <w:pPr>
      <w:spacing w:line="276" w:lineRule="auto"/>
      <w:jc w:val="left"/>
      <w:outlineLvl w:val="9"/>
    </w:pPr>
  </w:style>
  <w:style w:type="paragraph" w:styleId="Legenda">
    <w:name w:val="caption"/>
    <w:basedOn w:val="Normal"/>
    <w:next w:val="Normal"/>
    <w:uiPriority w:val="35"/>
    <w:unhideWhenUsed/>
    <w:qFormat/>
    <w:rsid w:val="00CA1EA9"/>
    <w:pPr>
      <w:spacing w:line="240" w:lineRule="auto"/>
    </w:pPr>
    <w:rPr>
      <w:b/>
      <w:bCs/>
      <w:color w:val="4F81BD" w:themeColor="accent1"/>
      <w:sz w:val="18"/>
      <w:szCs w:val="18"/>
    </w:rPr>
  </w:style>
  <w:style w:type="paragraph" w:customStyle="1" w:styleId="Graficos">
    <w:name w:val="Graficos"/>
    <w:basedOn w:val="Legenda"/>
    <w:qFormat/>
    <w:rsid w:val="00CA1EA9"/>
    <w:pPr>
      <w:spacing w:afterLines="0"/>
      <w:ind w:firstLine="0"/>
    </w:pPr>
    <w:rPr>
      <w:caps/>
      <w:color w:val="auto"/>
      <w:sz w:val="24"/>
    </w:rPr>
  </w:style>
  <w:style w:type="paragraph" w:customStyle="1" w:styleId="Figura">
    <w:name w:val="Figura"/>
    <w:qFormat/>
    <w:rsid w:val="001E3309"/>
    <w:pPr>
      <w:spacing w:after="0" w:line="240" w:lineRule="auto"/>
    </w:pPr>
    <w:rPr>
      <w:bCs/>
      <w:sz w:val="20"/>
      <w:szCs w:val="18"/>
    </w:rPr>
  </w:style>
  <w:style w:type="paragraph" w:styleId="ndicedeilustraes">
    <w:name w:val="table of figures"/>
    <w:basedOn w:val="Normal"/>
    <w:next w:val="Normal"/>
    <w:uiPriority w:val="99"/>
    <w:unhideWhenUsed/>
    <w:rsid w:val="00E53A31"/>
    <w:pPr>
      <w:spacing w:after="0"/>
    </w:pPr>
  </w:style>
  <w:style w:type="paragraph" w:customStyle="1" w:styleId="CitaoDiretaRecuo">
    <w:name w:val="Citação Direta Recuo"/>
    <w:basedOn w:val="Normal"/>
    <w:link w:val="CitaoDiretaRecuoChar"/>
    <w:qFormat/>
    <w:rsid w:val="00B828AC"/>
    <w:pPr>
      <w:spacing w:afterLines="200" w:line="240" w:lineRule="auto"/>
      <w:ind w:left="2268" w:firstLine="0"/>
    </w:pPr>
    <w:rPr>
      <w:rFonts w:eastAsia="Calibri"/>
      <w:sz w:val="20"/>
      <w:szCs w:val="20"/>
      <w:shd w:val="clear" w:color="auto" w:fill="FFFFFF"/>
    </w:rPr>
  </w:style>
  <w:style w:type="character" w:customStyle="1" w:styleId="CitaoDiretaRecuoChar">
    <w:name w:val="Citação Direta Recuo Char"/>
    <w:link w:val="CitaoDiretaRecuo"/>
    <w:rsid w:val="00B828AC"/>
    <w:rPr>
      <w:rFonts w:ascii="Arial" w:eastAsia="Calibri" w:hAnsi="Arial" w:cs="Arial"/>
      <w:sz w:val="20"/>
      <w:szCs w:val="20"/>
    </w:rPr>
  </w:style>
  <w:style w:type="table" w:styleId="Tabelacomgrade">
    <w:name w:val="Table Grid"/>
    <w:basedOn w:val="Tabelanormal"/>
    <w:uiPriority w:val="59"/>
    <w:rsid w:val="00D1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8654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A11DD"/>
    <w:pPr>
      <w:spacing w:before="100" w:beforeAutospacing="1" w:afterLines="0" w:after="100" w:afterAutospacing="1" w:line="240" w:lineRule="auto"/>
      <w:ind w:firstLine="0"/>
      <w:jc w:val="left"/>
    </w:pPr>
    <w:rPr>
      <w:rFonts w:ascii="Times New Roman" w:eastAsia="Times New Roman" w:hAnsi="Times New Roman" w:cs="Times New Roman"/>
    </w:rPr>
  </w:style>
  <w:style w:type="paragraph" w:customStyle="1" w:styleId="Standard">
    <w:name w:val="Standard"/>
    <w:rsid w:val="007770C1"/>
    <w:pPr>
      <w:suppressAutoHyphens/>
      <w:autoSpaceDN w:val="0"/>
      <w:spacing w:after="0" w:line="240" w:lineRule="auto"/>
      <w:textAlignment w:val="baseline"/>
    </w:pPr>
    <w:rPr>
      <w:rFonts w:ascii="Liberation Serif" w:eastAsia="SimSun" w:hAnsi="Liberation Serif" w:cs="Mangal"/>
      <w:kern w:val="3"/>
      <w:lang w:eastAsia="zh-CN" w:bidi="hi-IN"/>
    </w:rPr>
  </w:style>
  <w:style w:type="character" w:styleId="MenoPendente">
    <w:name w:val="Unresolved Mention"/>
    <w:basedOn w:val="Fontepargpadro"/>
    <w:uiPriority w:val="99"/>
    <w:semiHidden/>
    <w:unhideWhenUsed/>
    <w:rsid w:val="00F04973"/>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78a5c2f9-42cf-4965-9099-ded0d9874952" xsi:nil="true"/>
    <TaxCatchAll xmlns="5fce38b9-27d8-4ce7-a41c-9717fb8e71f4" xsi:nil="true"/>
    <lcf76f155ced4ddcb4097134ff3c332f xmlns="78a5c2f9-42cf-4965-9099-ded0d98749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A33EACE7263774890EB9B6F6961C529" ma:contentTypeVersion="12" ma:contentTypeDescription="Crie um novo documento." ma:contentTypeScope="" ma:versionID="da12dcde8ae95f2e625e50cc575cd478">
  <xsd:schema xmlns:xsd="http://www.w3.org/2001/XMLSchema" xmlns:xs="http://www.w3.org/2001/XMLSchema" xmlns:p="http://schemas.microsoft.com/office/2006/metadata/properties" xmlns:ns2="78a5c2f9-42cf-4965-9099-ded0d9874952" xmlns:ns3="5fce38b9-27d8-4ce7-a41c-9717fb8e71f4" targetNamespace="http://schemas.microsoft.com/office/2006/metadata/properties" ma:root="true" ma:fieldsID="f1223949c4cb7751d66526560ebacaaf" ns2:_="" ns3:_="">
    <xsd:import namespace="78a5c2f9-42cf-4965-9099-ded0d9874952"/>
    <xsd:import namespace="5fce38b9-27d8-4ce7-a41c-9717fb8e71f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5c2f9-42cf-4965-9099-ded0d98749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19f3e07c-8c0d-489b-8d59-3babb30885f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ce38b9-27d8-4ce7-a41c-9717fb8e71f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3990f20-f135-4b3f-b7eb-6dffd3002f23}" ma:internalName="TaxCatchAll" ma:showField="CatchAllData" ma:web="5fce38b9-27d8-4ce7-a41c-9717fb8e7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BzZe+BnV9HqFzaMT2yQgG2vUg==">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05F76-F087-41E9-A6F3-C7A60EB505B0}">
  <ds:schemaRefs>
    <ds:schemaRef ds:uri="http://schemas.microsoft.com/office/2006/metadata/properties"/>
    <ds:schemaRef ds:uri="http://schemas.microsoft.com/office/infopath/2007/PartnerControls"/>
    <ds:schemaRef ds:uri="78a5c2f9-42cf-4965-9099-ded0d9874952"/>
    <ds:schemaRef ds:uri="5fce38b9-27d8-4ce7-a41c-9717fb8e71f4"/>
  </ds:schemaRefs>
</ds:datastoreItem>
</file>

<file path=customXml/itemProps2.xml><?xml version="1.0" encoding="utf-8"?>
<ds:datastoreItem xmlns:ds="http://schemas.openxmlformats.org/officeDocument/2006/customXml" ds:itemID="{5288A794-8A53-4723-A9D0-5F1CC4F434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a5c2f9-42cf-4965-9099-ded0d9874952"/>
    <ds:schemaRef ds:uri="5fce38b9-27d8-4ce7-a41c-9717fb8e7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C349B95-5B4D-4D16-A59A-A2751AC99F1C}">
  <ds:schemaRefs>
    <ds:schemaRef ds:uri="http://schemas.microsoft.com/sharepoint/v3/contenttype/forms"/>
  </ds:schemaRefs>
</ds:datastoreItem>
</file>

<file path=customXml/itemProps5.xml><?xml version="1.0" encoding="utf-8"?>
<ds:datastoreItem xmlns:ds="http://schemas.openxmlformats.org/officeDocument/2006/customXml" ds:itemID="{E0E91B9C-63AE-43F8-88FF-DF953AFCB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1</Pages>
  <Words>2503</Words>
  <Characters>13520</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elizeu</dc:creator>
  <cp:lastModifiedBy>Fábio Yuuki Saruwataru</cp:lastModifiedBy>
  <cp:revision>18</cp:revision>
  <dcterms:created xsi:type="dcterms:W3CDTF">2026-03-09T22:24:00Z</dcterms:created>
  <dcterms:modified xsi:type="dcterms:W3CDTF">2026-05-08T19:26:00Z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0x010100FA33EACE7263774890EB9B6F6961C529</vt:lpwstr>
  </property>
  <property fmtid="{D5CDD505-2E9C-101B-9397-08002B2CF9AE}" pid="3" name="Order">
    <vt:r8>1100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