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https://www.nytimes.com/interactive/2014/upshot/dialect-quiz-map.html</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an old article from the New York Times, but it made a big splash when it came out. You take the quiz on how you pronounce certain words, or what words you use in certain situations, and it tells you very specifically where in the country you grew up.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ytimes.com/interactive/2014/upshot/dialect-quiz-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