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智能家居场景下的</w:t>
        <w:br/>
        <w:t>LLM 驱动 Feature-Perception 映射项目推进方案</w:t>
      </w:r>
    </w:p>
    <w:p>
      <w:pPr>
        <w:jc w:val="center"/>
      </w:pPr>
      <w:r>
        <w:rPr>
          <w:rFonts w:ascii="Times New Roman" w:hAnsi="Times New Roman" w:eastAsia="宋体"/>
          <w:i/>
          <w:color w:val="606060"/>
          <w:sz w:val="21"/>
        </w:rPr>
        <w:t>基于论文《Decoding the “Why” Behind the “What”》的方法流程改写为项目实施版本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b/>
              </w:rPr>
              <w:t>项目定位</w:t>
            </w:r>
          </w:p>
        </w:tc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</w:rPr>
              <w:t>将论文中的 SEV 案例替换为智能家居场景，形成可落地的数据-模型-决策闭环项目</w:t>
            </w:r>
          </w:p>
        </w:tc>
      </w:tr>
      <w:tr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b/>
              </w:rPr>
              <w:t>建议首期试点</w:t>
            </w:r>
          </w:p>
        </w:tc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</w:rPr>
              <w:t>优先选择评论数据较丰富、功能边界清晰的智能门锁 / 扫地机器人 / 智能空调 / 智能音箱之一</w:t>
            </w:r>
          </w:p>
        </w:tc>
      </w:tr>
      <w:tr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  <w:b/>
              </w:rPr>
              <w:t>方案目标</w:t>
            </w:r>
          </w:p>
        </w:tc>
        <w:tc>
          <w:tcPr>
            <w:tcW w:type="dxa" w:w="492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Times New Roman" w:hAnsi="Times New Roman" w:eastAsia="宋体"/>
              </w:rPr>
              <w:t>从用户评论中抽取“功能-感知”关系，沉淀标准化标签体系，并支持体验诊断、分群需求分析、满意度预测</w:t>
            </w:r>
          </w:p>
        </w:tc>
      </w:tr>
    </w:tbl>
    <w:p/>
    <w:p>
      <w:pPr>
        <w:pStyle w:val="Heading1"/>
      </w:pPr>
      <w:r>
        <w:t>文档用途</w:t>
      </w:r>
    </w:p>
    <w:p>
      <w:pPr>
        <w:spacing w:line="324" w:lineRule="auto"/>
      </w:pPr>
      <w:r>
        <w:rPr>
          <w:rFonts w:ascii="Times New Roman" w:hAnsi="Times New Roman" w:eastAsia="宋体"/>
        </w:rPr>
        <w:t>本方案将论文中的三阶段研究框架改写为项目化推进路径，核心思路不变：先从用户生成内容中抽取原始 Feature-Perception（F-P）对，再完成标签体系标准化，最后将标准化结果转化为设计决策支持。区别在于，本方案将原论文中的智能电动车案例替换为智能家居产品场景，并补充项目启动、数据治理、资源配置、里程碑、风险与验收机制。</w:t>
      </w:r>
    </w:p>
    <w:p>
      <w:pPr>
        <w:pStyle w:val="Heading1"/>
        <w:pBdr>
          <w:bottom w:val="single" w:sz="6" w:space="4" w:color="D9E2F3"/>
        </w:pBdr>
      </w:pPr>
      <w:r>
        <w:t>一、项目目标与总体思路</w:t>
      </w:r>
    </w:p>
    <w:p>
      <w:pPr>
        <w:pStyle w:val="Heading2"/>
      </w:pPr>
      <w:r>
        <w:t>1.1 项目总目标</w:t>
      </w:r>
    </w:p>
    <w:p>
      <w:pPr>
        <w:spacing w:line="324" w:lineRule="auto"/>
      </w:pPr>
      <w:r>
        <w:rPr>
          <w:rFonts w:ascii="Times New Roman" w:hAnsi="Times New Roman" w:eastAsia="宋体"/>
        </w:rPr>
        <w:t>构建一个面向智能家居产品的用户评论智能分析系统，从海量评论、论坛帖子、电商评价、社区讨论中识别“具体功能引发何种用户感知”，支撑产品迭代、功能优先级排序、用户分群需求识别与方案满意度预测。</w:t>
      </w:r>
    </w:p>
    <w:p>
      <w:pPr>
        <w:pStyle w:val="Heading2"/>
      </w:pPr>
      <w:r>
        <w:t>1.2 方法来源与项目改写逻辑</w:t>
      </w:r>
    </w:p>
    <w:p>
      <w:pPr>
        <w:spacing w:line="324" w:lineRule="auto"/>
      </w:pPr>
      <w:r>
        <w:rPr>
          <w:rFonts w:ascii="Times New Roman" w:hAnsi="Times New Roman" w:eastAsia="宋体"/>
        </w:rPr>
        <w:t>论文的主流程可以概括为：Stage I F-P 对抽取，Stage II F-P 对标准化，Stage III 决策支持。项目化后可对应为：工作包 WP1 数据准备，WP2 抽取模型构建，WP3 标签本体与标准化模型构建，WP4 决策引擎与业务应用，WP5 试点验证与产品化沉淀。</w:t>
      </w:r>
    </w:p>
    <w:p>
      <w:pPr>
        <w:pStyle w:val="Heading2"/>
      </w:pPr>
      <w:r>
        <w:t>1.3 智能家居场景适配原则</w:t>
      </w:r>
    </w:p>
    <w:p>
      <w:pPr>
        <w:spacing w:line="324" w:lineRule="auto"/>
      </w:pPr>
      <w:r>
        <w:rPr>
          <w:rFonts w:ascii="Times New Roman" w:hAnsi="Times New Roman" w:eastAsia="宋体"/>
        </w:rPr>
        <w:t>智能家居产品与 SEV 一样，均具有“功能模块明确、用户评价丰富、体验感知多维”的特征，因此论文中的 F-P 映射框架具有较强迁移性。项目实施时不必照搬 SEV 的功能与感知标签，而应围绕具体品类重新定义功能集合与感知维度。</w:t>
      </w:r>
    </w:p>
    <w:p>
      <w:pPr>
        <w:pStyle w:val="Heading1"/>
        <w:pBdr>
          <w:bottom w:val="single" w:sz="6" w:space="4" w:color="D9E2F3"/>
        </w:pBdr>
      </w:pPr>
      <w:r>
        <w:t>二、项目范围定义</w:t>
      </w:r>
    </w:p>
    <w:p>
      <w:pPr>
        <w:pStyle w:val="Heading2"/>
      </w:pPr>
      <w:r>
        <w:t>2.1 建议的首期研究对象</w:t>
      </w:r>
    </w:p>
    <w:p>
      <w:pPr>
        <w:spacing w:line="324" w:lineRule="auto"/>
      </w:pPr>
      <w:r>
        <w:rPr>
          <w:rFonts w:ascii="Times New Roman" w:hAnsi="Times New Roman" w:eastAsia="宋体"/>
        </w:rPr>
        <w:t>建议首期只选择一个智能家居核心品类作为 pilot，避免一开始跨品类导致标签过散。优先顺序建议为：智能门锁、扫地机器人、智能空调、智能音箱。选择标准包括：评论量充足、产品功能可拆解、用户体验讨论活跃、后续业务价值明显。</w:t>
      </w:r>
    </w:p>
    <w:p>
      <w:pPr>
        <w:pStyle w:val="Heading2"/>
      </w:pPr>
      <w:r>
        <w:t>2.2 数据范围</w:t>
      </w:r>
    </w:p>
    <w:p>
      <w:pPr>
        <w:spacing w:line="324" w:lineRule="auto"/>
      </w:pPr>
      <w:r>
        <w:rPr>
          <w:rFonts w:ascii="Times New Roman" w:hAnsi="Times New Roman" w:eastAsia="宋体"/>
        </w:rPr>
        <w:t>数据源可包括电商平台评论、品牌社区、问答论坛、社交媒体帖子与测评文本。需要采集的基础字段至少包括：用户 ID 或匿名用户标识、时间戳、产品型号、评论正文、评分信息、来源平台。</w:t>
      </w:r>
    </w:p>
    <w:p>
      <w:pPr>
        <w:pStyle w:val="Heading2"/>
      </w:pPr>
      <w:r>
        <w:t>2.3 分析对象</w:t>
      </w:r>
    </w:p>
    <w:p>
      <w:pPr>
        <w:spacing w:line="324" w:lineRule="auto"/>
      </w:pPr>
      <w:r>
        <w:rPr>
          <w:rFonts w:ascii="Times New Roman" w:hAnsi="Times New Roman" w:eastAsia="宋体"/>
        </w:rPr>
        <w:t>项目分析对象不是“情绪好坏”本身，而是“某一功能为什么会带来某种体验判断”。因此，最终最重要的数据单元不是 feature 或 sentiment，而是标准化后的 F-P pair。</w:t>
      </w:r>
    </w:p>
    <w:p>
      <w:pPr>
        <w:pStyle w:val="Heading1"/>
        <w:pBdr>
          <w:bottom w:val="single" w:sz="6" w:space="4" w:color="D9E2F3"/>
        </w:pBdr>
      </w:pPr>
      <w:r>
        <w:t>三、论文流程与项目工作包映射</w:t>
      </w:r>
    </w:p>
    <w:p>
      <w:pPr>
        <w:spacing w:line="324" w:lineRule="auto"/>
      </w:pPr>
      <w:r>
        <w:rPr>
          <w:rFonts w:ascii="Times New Roman" w:hAnsi="Times New Roman" w:eastAsia="宋体"/>
        </w:rPr>
        <w:t>下表将论文中的研究步骤转换为项目执行语言，便于后续立项、排期与分工。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B4C6E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</w:rPr>
              <w:t>论文阶段</w:t>
            </w:r>
          </w:p>
        </w:tc>
        <w:tc>
          <w:tcPr>
            <w:tcW w:type="dxa" w:w="1972"/>
            <w:shd w:fill="B4C6E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</w:rPr>
              <w:t>项目工作包</w:t>
            </w:r>
          </w:p>
        </w:tc>
        <w:tc>
          <w:tcPr>
            <w:tcW w:type="dxa" w:w="1972"/>
            <w:shd w:fill="B4C6E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</w:rPr>
              <w:t>关键任务</w:t>
            </w:r>
          </w:p>
        </w:tc>
        <w:tc>
          <w:tcPr>
            <w:tcW w:type="dxa" w:w="1972"/>
            <w:shd w:fill="B4C6E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</w:rPr>
              <w:t>主要交付物</w:t>
            </w:r>
          </w:p>
        </w:tc>
        <w:tc>
          <w:tcPr>
            <w:tcW w:type="dxa" w:w="1972"/>
            <w:shd w:fill="B4C6E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b/>
              </w:rPr>
              <w:t>责任角色</w:t>
            </w:r>
          </w:p>
        </w:tc>
      </w:tr>
      <w:tr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Stage I</w:t>
              <w:br/>
              <w:t>F-P pair extraction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WP1-WP2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数据采集、清洗、句子切分、领域过滤；设计 prompt；构建标注集；LoRA 微调抽取模型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清洗语料库、标注规范、训练集/验证集/测试集、抽取模型、抽取评估报告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数据工程 + 算法 + 领域专家</w:t>
            </w:r>
          </w:p>
        </w:tc>
      </w:tr>
      <w:tr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Stage II</w:t>
              <w:br/>
              <w:t>F-P pair standardization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WP3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聚类发现候选标签；专家校核形成统一 ontology；训练 embedding 标准化模型；相似度映射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功能标签库、感知标签库、标准化映射规则、标准化模型、标签说明书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算法 + 领域专家</w:t>
            </w:r>
          </w:p>
        </w:tc>
      </w:tr>
      <w:tr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Stage III</w:t>
              <w:br/>
              <w:t>Decision support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WP4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构建共现矩阵；计算 feature 对 perception 的影响权重；做用户分群与 VIKOR 排序；建立 BN 满意度预测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体验诊断看板、用户分群画像、功能优先级清单、满意度模拟器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算法 + 产品经理 + 业务团队</w:t>
            </w:r>
          </w:p>
        </w:tc>
      </w:tr>
      <w:tr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Case study / validation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WP5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在选定智能家居品类上完成 pilot，形成业务复盘与扩展建议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试点复盘报告、推广方案、产品化需求文档</w:t>
            </w:r>
          </w:p>
        </w:tc>
        <w:tc>
          <w:tcPr>
            <w:tcW w:type="dxa" w:w="19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项目经理 + 业务负责人</w:t>
            </w:r>
          </w:p>
        </w:tc>
      </w:tr>
    </w:tbl>
    <w:p>
      <w:pPr>
        <w:pStyle w:val="Heading1"/>
        <w:pBdr>
          <w:bottom w:val="single" w:sz="6" w:space="4" w:color="D9E2F3"/>
        </w:pBdr>
      </w:pPr>
      <w:r>
        <w:t>四、分阶段推进方案</w:t>
      </w:r>
    </w:p>
    <w:p>
      <w:pPr>
        <w:pStyle w:val="Heading2"/>
      </w:pPr>
      <w:r>
        <w:t>阶段 0：立项与试点边界确认（第 1-2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明确试点品类与业务问题，例如“智能门锁哪些功能最影响安全感与便利性”“扫地机器人哪些功能最影响省心感与可靠性”。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明确评价对象、数据源、样本周期、目标品牌/型号范围以及预期输出形式。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确定项目组织：项目经理、数据工程、NLP/LLM 算法、嵌入模型工程、产品经理、领域专家。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项目章程</w:t>
      </w:r>
    </w:p>
    <w:p>
      <w:pPr>
        <w:pStyle w:val="ListBullet2"/>
      </w:pPr>
      <w:r>
        <w:rPr>
          <w:rFonts w:ascii="Times New Roman" w:hAnsi="Times New Roman" w:eastAsia="宋体"/>
        </w:rPr>
        <w:t>试点品类定义表</w:t>
      </w:r>
    </w:p>
    <w:p>
      <w:pPr>
        <w:pStyle w:val="ListBullet2"/>
      </w:pPr>
      <w:r>
        <w:rPr>
          <w:rFonts w:ascii="Times New Roman" w:hAnsi="Times New Roman" w:eastAsia="宋体"/>
        </w:rPr>
        <w:t>数据合规清单</w:t>
      </w:r>
    </w:p>
    <w:p>
      <w:pPr>
        <w:pStyle w:val="ListBullet2"/>
      </w:pPr>
      <w:r>
        <w:rPr>
          <w:rFonts w:ascii="Times New Roman" w:hAnsi="Times New Roman" w:eastAsia="宋体"/>
        </w:rPr>
        <w:t>资源与分工表</w:t>
      </w:r>
    </w:p>
    <w:p>
      <w:pPr>
        <w:pStyle w:val="Heading2"/>
      </w:pPr>
      <w:r>
        <w:t>阶段 1：数据底座建设（第 3-5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搭建数据采集流程，打通评论抓取、去重、清洗、时间与型号标准化。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按论文流程完成句子级切分，并建立领域关键词或规则过滤机制，保留与智能家居功能使用直接相关的文本。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形成高质量训练语料，为后续抽取与标准化提供基础。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原始语料库</w:t>
      </w:r>
    </w:p>
    <w:p>
      <w:pPr>
        <w:pStyle w:val="ListBullet2"/>
      </w:pPr>
      <w:r>
        <w:rPr>
          <w:rFonts w:ascii="Times New Roman" w:hAnsi="Times New Roman" w:eastAsia="宋体"/>
        </w:rPr>
        <w:t>清洗后句子级语料库</w:t>
      </w:r>
    </w:p>
    <w:p>
      <w:pPr>
        <w:pStyle w:val="ListBullet2"/>
      </w:pPr>
      <w:r>
        <w:rPr>
          <w:rFonts w:ascii="Times New Roman" w:hAnsi="Times New Roman" w:eastAsia="宋体"/>
        </w:rPr>
        <w:t>数据质量报告</w:t>
      </w:r>
    </w:p>
    <w:p>
      <w:pPr>
        <w:pStyle w:val="ListBullet2"/>
      </w:pPr>
      <w:r>
        <w:rPr>
          <w:rFonts w:ascii="Times New Roman" w:hAnsi="Times New Roman" w:eastAsia="宋体"/>
        </w:rPr>
        <w:t>过滤规则库</w:t>
      </w:r>
    </w:p>
    <w:p>
      <w:pPr>
        <w:pStyle w:val="Heading2"/>
      </w:pPr>
      <w:r>
        <w:t>阶段 2：原始 F-P 对抽取（第 6-8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参考论文中的 prompt 模板，设计角色设定、任务定义、约束条件、输出格式和 few-shot 示例。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由领域专家先小规模人工标注种子集，再采用 self-instruct + 人工复核方式扩充训练数据。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使用 LoRA 对基础大模型进行参数高效微调，训练模型直接从评论中提取 feature 与 perception 的对应关系。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抽取 prompt 模板</w:t>
      </w:r>
    </w:p>
    <w:p>
      <w:pPr>
        <w:pStyle w:val="ListBullet2"/>
      </w:pPr>
      <w:r>
        <w:rPr>
          <w:rFonts w:ascii="Times New Roman" w:hAnsi="Times New Roman" w:eastAsia="宋体"/>
        </w:rPr>
        <w:t>标注手册</w:t>
      </w:r>
    </w:p>
    <w:p>
      <w:pPr>
        <w:pStyle w:val="ListBullet2"/>
      </w:pPr>
      <w:r>
        <w:rPr>
          <w:rFonts w:ascii="Times New Roman" w:hAnsi="Times New Roman" w:eastAsia="宋体"/>
        </w:rPr>
        <w:t>抽取训练集</w:t>
      </w:r>
    </w:p>
    <w:p>
      <w:pPr>
        <w:pStyle w:val="ListBullet2"/>
      </w:pPr>
      <w:r>
        <w:rPr>
          <w:rFonts w:ascii="Times New Roman" w:hAnsi="Times New Roman" w:eastAsia="宋体"/>
        </w:rPr>
        <w:t>微调模型 checkpoint</w:t>
      </w:r>
    </w:p>
    <w:p>
      <w:pPr>
        <w:pStyle w:val="ListBullet2"/>
      </w:pPr>
      <w:r>
        <w:rPr>
          <w:rFonts w:ascii="Times New Roman" w:hAnsi="Times New Roman" w:eastAsia="宋体"/>
        </w:rPr>
        <w:t>抽取精度评估报告</w:t>
      </w:r>
    </w:p>
    <w:p>
      <w:pPr>
        <w:pStyle w:val="Heading2"/>
      </w:pPr>
      <w:r>
        <w:t>阶段 3：标签本体与标准化（第 9-11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分别对 feature 和 perception 表达做聚类，发现高频同义项和潜在标签簇。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组织专家 workshop，将聚类结果校准为统一标签体系，形成智能家居场景的功能 ontology 与感知 ontology。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训练 embedding 标准化模型，将原始口语化表达映射到标准标签。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功能标签体系 v1</w:t>
      </w:r>
    </w:p>
    <w:p>
      <w:pPr>
        <w:pStyle w:val="ListBullet2"/>
      </w:pPr>
      <w:r>
        <w:rPr>
          <w:rFonts w:ascii="Times New Roman" w:hAnsi="Times New Roman" w:eastAsia="宋体"/>
        </w:rPr>
        <w:t>感知标签体系 v1</w:t>
      </w:r>
    </w:p>
    <w:p>
      <w:pPr>
        <w:pStyle w:val="ListBullet2"/>
      </w:pPr>
      <w:r>
        <w:rPr>
          <w:rFonts w:ascii="Times New Roman" w:hAnsi="Times New Roman" w:eastAsia="宋体"/>
        </w:rPr>
        <w:t>标准化映射模型</w:t>
      </w:r>
    </w:p>
    <w:p>
      <w:pPr>
        <w:pStyle w:val="ListBullet2"/>
      </w:pPr>
      <w:r>
        <w:rPr>
          <w:rFonts w:ascii="Times New Roman" w:hAnsi="Times New Roman" w:eastAsia="宋体"/>
        </w:rPr>
        <w:t>标签命名与定义文档</w:t>
      </w:r>
    </w:p>
    <w:p>
      <w:pPr>
        <w:pStyle w:val="Heading2"/>
      </w:pPr>
      <w:r>
        <w:t>阶段 4：决策分析模块构建（第 12-14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基于标准化 F-P 对计算 feature-perception 共现矩阵，得到功能对不同感知维度的影响权重。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以用户感知向量为基础进行聚类，形成细分用户群并用 VIKOR 得出群体差异化功能优先级。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构建 BN 满意度预测网络，用于模拟不同功能组合下各类用户的满意度变化。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体验诊断矩阵</w:t>
      </w:r>
    </w:p>
    <w:p>
      <w:pPr>
        <w:pStyle w:val="ListBullet2"/>
      </w:pPr>
      <w:r>
        <w:rPr>
          <w:rFonts w:ascii="Times New Roman" w:hAnsi="Times New Roman" w:eastAsia="宋体"/>
        </w:rPr>
        <w:t>用户分群画像</w:t>
      </w:r>
    </w:p>
    <w:p>
      <w:pPr>
        <w:pStyle w:val="ListBullet2"/>
      </w:pPr>
      <w:r>
        <w:rPr>
          <w:rFonts w:ascii="Times New Roman" w:hAnsi="Times New Roman" w:eastAsia="宋体"/>
        </w:rPr>
        <w:t>群体功能优先级排序</w:t>
      </w:r>
    </w:p>
    <w:p>
      <w:pPr>
        <w:pStyle w:val="ListBullet2"/>
      </w:pPr>
      <w:r>
        <w:rPr>
          <w:rFonts w:ascii="Times New Roman" w:hAnsi="Times New Roman" w:eastAsia="宋体"/>
        </w:rPr>
        <w:t>满意度预测原型</w:t>
      </w:r>
    </w:p>
    <w:p>
      <w:pPr>
        <w:pStyle w:val="Heading2"/>
      </w:pPr>
      <w:r>
        <w:t>阶段 5：业务试点与项目收口（第 15-16 周）</w:t>
      </w:r>
    </w:p>
    <w:p>
      <w:pPr>
        <w:pStyle w:val="Heading3"/>
      </w:pPr>
      <w:r>
        <w:t>核心任务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将模型分析结果与实际产品路线图或方案候选集结合，验证是否能支持功能取舍与资源配置。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输出 pilot 复盘，包括有效结论、误差来源、标签调整建议、产品化改造建议。</w:t>
      </w:r>
    </w:p>
    <w:p>
      <w:pPr>
        <w:pStyle w:val="ListBullet"/>
        <w:spacing w:line="300" w:lineRule="auto"/>
      </w:pPr>
      <w:r>
        <w:rPr>
          <w:rFonts w:ascii="Times New Roman" w:hAnsi="Times New Roman" w:eastAsia="宋体"/>
        </w:rPr>
        <w:t>形成下一阶段扩展方案，可向多品类、多品牌、多语种场景扩展。</w:t>
      </w:r>
    </w:p>
    <w:p>
      <w:pPr>
        <w:pStyle w:val="Heading3"/>
      </w:pPr>
      <w:r>
        <w:t>阶段交付物</w:t>
      </w:r>
    </w:p>
    <w:p>
      <w:pPr>
        <w:pStyle w:val="ListBullet2"/>
      </w:pPr>
      <w:r>
        <w:rPr>
          <w:rFonts w:ascii="Times New Roman" w:hAnsi="Times New Roman" w:eastAsia="宋体"/>
        </w:rPr>
        <w:t>试点复盘报告</w:t>
      </w:r>
    </w:p>
    <w:p>
      <w:pPr>
        <w:pStyle w:val="ListBullet2"/>
      </w:pPr>
      <w:r>
        <w:rPr>
          <w:rFonts w:ascii="Times New Roman" w:hAnsi="Times New Roman" w:eastAsia="宋体"/>
        </w:rPr>
        <w:t>扩展路线图</w:t>
      </w:r>
    </w:p>
    <w:p>
      <w:pPr>
        <w:pStyle w:val="ListBullet2"/>
      </w:pPr>
      <w:r>
        <w:rPr>
          <w:rFonts w:ascii="Times New Roman" w:hAnsi="Times New Roman" w:eastAsia="宋体"/>
        </w:rPr>
        <w:t>产品化需求池</w:t>
      </w:r>
    </w:p>
    <w:p>
      <w:pPr>
        <w:pStyle w:val="ListBullet2"/>
      </w:pPr>
      <w:r>
        <w:rPr>
          <w:rFonts w:ascii="Times New Roman" w:hAnsi="Times New Roman" w:eastAsia="宋体"/>
        </w:rPr>
        <w:t>最终结项汇报</w:t>
      </w:r>
    </w:p>
    <w:p>
      <w:pPr>
        <w:pStyle w:val="Heading1"/>
        <w:pBdr>
          <w:bottom w:val="single" w:sz="6" w:space="4" w:color="D9E2F3"/>
        </w:pBdr>
      </w:pPr>
      <w:r>
        <w:t>五、智能家居场景下的标签体系设计建议</w:t>
      </w:r>
    </w:p>
    <w:p>
      <w:r>
        <w:rPr>
          <w:rFonts w:ascii="Times New Roman" w:hAnsi="Times New Roman" w:eastAsia="宋体"/>
        </w:rPr>
        <w:t>以下内容不是固定答案，而是首期 pilot 可参考的标签设计模板。真正实施时应依据所选品类重新校准。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D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维度</w:t>
            </w:r>
          </w:p>
        </w:tc>
        <w:tc>
          <w:tcPr>
            <w:tcW w:type="dxa" w:w="3286"/>
            <w:shd w:fill="D9EAD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建议标签示例</w:t>
            </w:r>
          </w:p>
        </w:tc>
        <w:tc>
          <w:tcPr>
            <w:tcW w:type="dxa" w:w="3286"/>
            <w:shd w:fill="D9EAD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说明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智能家居功能 Feature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语音交互、远程控制、自动联动、安防告警、环境感知、清洁路径规划、节能模式、异常提醒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按具体品类替换；保持“可设计、可配置、可优化”的工程属性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用户感知 Perception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便利性、可靠性、安全感、智能性、舒适性、省心感、响应性、实用性、愉悦感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尽量使用相互可区分、能支撑决策的感知维度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标准化原则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一个标签对应一类稳定概念；同义表达归一；边界模糊项需要专家定义</w:t>
            </w:r>
          </w:p>
        </w:tc>
        <w:tc>
          <w:tcPr>
            <w:tcW w:type="dxa" w:w="32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保证后续统计与决策分析可重复</w:t>
            </w:r>
          </w:p>
        </w:tc>
      </w:tr>
    </w:tbl>
    <w:p>
      <w:pPr>
        <w:pStyle w:val="Heading1"/>
        <w:pBdr>
          <w:bottom w:val="single" w:sz="6" w:space="4" w:color="D9E2F3"/>
        </w:pBdr>
      </w:pPr>
      <w:r>
        <w:t>六、项目组织与分工建议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角色</w:t>
            </w:r>
          </w:p>
        </w:tc>
        <w:tc>
          <w:tcPr>
            <w:tcW w:type="dxa" w:w="2465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核心职责</w:t>
            </w:r>
          </w:p>
        </w:tc>
        <w:tc>
          <w:tcPr>
            <w:tcW w:type="dxa" w:w="2465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参与阶段</w:t>
            </w:r>
          </w:p>
        </w:tc>
        <w:tc>
          <w:tcPr>
            <w:tcW w:type="dxa" w:w="2465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备注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项目经理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统筹范围、排期、资源、里程碑与跨团队沟通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全阶段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建议由产品/研究管理侧承担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数据工程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采集、清洗、结构化、数据质检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阶段 0-1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决定数据底座质量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LLM/NLP 算法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抽取 prompt、LoRA 微调、抽取评估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阶段 2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负责原始 F-P 抽取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Embedding/检索算法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标准化模型、相似度映射、标签匹配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阶段 3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负责术语归一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领域专家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标签定义、样本复核、结果解释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阶段 0-5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是项目可用性的关键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产品经理/业务负责人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提出业务问题、消费分析结果、验证落地价值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阶段 0、4、5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决定项目是否真正转化</w:t>
            </w:r>
          </w:p>
        </w:tc>
      </w:tr>
    </w:tbl>
    <w:p>
      <w:pPr>
        <w:pStyle w:val="Heading1"/>
        <w:pBdr>
          <w:bottom w:val="single" w:sz="6" w:space="4" w:color="D9E2F3"/>
        </w:pBdr>
      </w:pPr>
      <w:r>
        <w:t>七、关键风险与应对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风险点</w:t>
            </w:r>
          </w:p>
        </w:tc>
        <w:tc>
          <w:tcPr>
            <w:tcW w:type="dxa" w:w="2465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表现</w:t>
            </w:r>
          </w:p>
        </w:tc>
        <w:tc>
          <w:tcPr>
            <w:tcW w:type="dxa" w:w="2465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影响</w:t>
            </w:r>
          </w:p>
        </w:tc>
        <w:tc>
          <w:tcPr>
            <w:tcW w:type="dxa" w:w="2465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Times New Roman" w:hAnsi="Times New Roman" w:eastAsia="宋体"/>
                <w:b/>
              </w:rPr>
              <w:t>应对策略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标签体系过散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不同说法无法归并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统计失真，结论不可复用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先做单品类 pilot；用聚类 + 专家校准控制标签数量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抽取模型不稳定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格式错误、漏抽、错配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Stage I 输出质量不足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加强 few-shot 设计；增加困难样本；建立人工抽检机制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数据噪声过高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大量无关评论或灌水文本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模型学习偏移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做句子级过滤与规则清洗；引入领域词典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业务脱节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模型结果难以转化为产品动作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项目无法落地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从立项开始绑定具体业务问题与决策场景</w:t>
            </w:r>
          </w:p>
        </w:tc>
      </w:tr>
      <w:tr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跨品类泛化不足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首期标签不能直接迁移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扩展成本高</w:t>
            </w:r>
          </w:p>
        </w:tc>
        <w:tc>
          <w:tcPr>
            <w:tcW w:type="dxa" w:w="24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</w:rPr>
              <w:t>先沉淀方法与流程，再逐品类复用与微调</w:t>
            </w:r>
          </w:p>
        </w:tc>
      </w:tr>
    </w:tbl>
    <w:p>
      <w:pPr>
        <w:pStyle w:val="Heading1"/>
        <w:pBdr>
          <w:bottom w:val="single" w:sz="6" w:space="4" w:color="D9E2F3"/>
        </w:pBdr>
      </w:pPr>
      <w:r>
        <w:t>八、阶段验收标准</w:t>
      </w:r>
    </w:p>
    <w:p>
      <w:pPr>
        <w:pStyle w:val="ListBullet"/>
      </w:pPr>
      <w:r>
        <w:rPr>
          <w:rFonts w:ascii="Times New Roman" w:hAnsi="Times New Roman" w:eastAsia="宋体"/>
        </w:rPr>
        <w:t>数据层：完成目标品类的数据采集、清洗与句子级语料构建，数据字段完整，质量报告可追溯。</w:t>
      </w:r>
    </w:p>
    <w:p>
      <w:pPr>
        <w:pStyle w:val="ListBullet"/>
      </w:pPr>
      <w:r>
        <w:rPr>
          <w:rFonts w:ascii="Times New Roman" w:hAnsi="Times New Roman" w:eastAsia="宋体"/>
        </w:rPr>
        <w:t>模型层：抽取模型与标准化模型达到可用阈值，且有明确误差分析；抽样复核结果可接受。</w:t>
      </w:r>
    </w:p>
    <w:p>
      <w:pPr>
        <w:pStyle w:val="ListBullet"/>
      </w:pPr>
      <w:r>
        <w:rPr>
          <w:rFonts w:ascii="Times New Roman" w:hAnsi="Times New Roman" w:eastAsia="宋体"/>
        </w:rPr>
        <w:t>知识层：形成稳定的功能标签体系和感知标签体系，并配套定义文档。</w:t>
      </w:r>
    </w:p>
    <w:p>
      <w:pPr>
        <w:pStyle w:val="ListBullet"/>
      </w:pPr>
      <w:r>
        <w:rPr>
          <w:rFonts w:ascii="Times New Roman" w:hAnsi="Times New Roman" w:eastAsia="宋体"/>
        </w:rPr>
        <w:t>业务层：至少完成一次体验诊断、一次用户分群优先级分析、一次配置满意度预测，并能够解释结果。</w:t>
      </w:r>
    </w:p>
    <w:p>
      <w:pPr>
        <w:pStyle w:val="ListBullet"/>
      </w:pPr>
      <w:r>
        <w:rPr>
          <w:rFonts w:ascii="Times New Roman" w:hAnsi="Times New Roman" w:eastAsia="宋体"/>
        </w:rPr>
        <w:t>项目层：形成可复用的方法说明、代码资产、数据资产和扩展路线图。</w:t>
      </w:r>
    </w:p>
    <w:p>
      <w:pPr>
        <w:pStyle w:val="Heading1"/>
        <w:pBdr>
          <w:bottom w:val="single" w:sz="6" w:space="4" w:color="D9E2F3"/>
        </w:pBdr>
      </w:pPr>
      <w:r>
        <w:t>九、建议的最终产出清单</w:t>
      </w:r>
    </w:p>
    <w:p>
      <w:pPr>
        <w:pStyle w:val="ListBullet"/>
      </w:pPr>
      <w:r>
        <w:rPr>
          <w:rFonts w:ascii="Times New Roman" w:hAnsi="Times New Roman" w:eastAsia="宋体"/>
        </w:rPr>
        <w:t>《智能家居 F-P 标签体系说明书》</w:t>
      </w:r>
    </w:p>
    <w:p>
      <w:pPr>
        <w:pStyle w:val="ListBullet"/>
      </w:pPr>
      <w:r>
        <w:rPr>
          <w:rFonts w:ascii="Times New Roman" w:hAnsi="Times New Roman" w:eastAsia="宋体"/>
        </w:rPr>
        <w:t>《抽取模型与标准化模型实验报告》</w:t>
      </w:r>
    </w:p>
    <w:p>
      <w:pPr>
        <w:pStyle w:val="ListBullet"/>
      </w:pPr>
      <w:r>
        <w:rPr>
          <w:rFonts w:ascii="Times New Roman" w:hAnsi="Times New Roman" w:eastAsia="宋体"/>
        </w:rPr>
        <w:t>《用户体验诊断与用户分群分析报告》</w:t>
      </w:r>
    </w:p>
    <w:p>
      <w:pPr>
        <w:pStyle w:val="ListBullet"/>
      </w:pPr>
      <w:r>
        <w:rPr>
          <w:rFonts w:ascii="Times New Roman" w:hAnsi="Times New Roman" w:eastAsia="宋体"/>
        </w:rPr>
        <w:t>《产品配置满意度预测报告》</w:t>
      </w:r>
    </w:p>
    <w:p>
      <w:pPr>
        <w:pStyle w:val="ListBullet"/>
      </w:pPr>
      <w:r>
        <w:rPr>
          <w:rFonts w:ascii="Times New Roman" w:hAnsi="Times New Roman" w:eastAsia="宋体"/>
        </w:rPr>
        <w:t>《试点复盘与产品化推进建议》</w:t>
      </w:r>
    </w:p>
    <w:p>
      <w:pPr>
        <w:pStyle w:val="Heading1"/>
        <w:pBdr>
          <w:bottom w:val="single" w:sz="6" w:space="4" w:color="D9E2F3"/>
        </w:pBdr>
      </w:pPr>
      <w:r>
        <w:t>十、结论</w:t>
      </w:r>
    </w:p>
    <w:p>
      <w:pPr>
        <w:spacing w:line="324" w:lineRule="auto"/>
      </w:pPr>
      <w:r>
        <w:rPr>
          <w:rFonts w:ascii="Times New Roman" w:hAnsi="Times New Roman" w:eastAsia="宋体"/>
        </w:rPr>
        <w:t>从项目视角看，这篇论文最有价值的不是某个具体模型，而是一条完整的方法链：把用户评论中的非结构化表达，逐步转化为“功能-感知-决策”的结构化资产。对于智能家居场景，建议采用“单品类试点—标签本体沉淀—决策模块验证—再扩品类”的推进路线。这样既能保留论文方法的严谨性，又能降低首次落地的不确定性。</w:t>
      </w:r>
    </w:p>
    <w:p>
      <w:pPr>
        <w:jc w:val="right"/>
      </w:pPr>
      <w:r>
        <w:rPr>
          <w:rFonts w:ascii="Times New Roman" w:hAnsi="Times New Roman" w:eastAsia="宋体"/>
          <w:i/>
          <w:color w:val="606060"/>
          <w:sz w:val="18"/>
        </w:rPr>
        <w:t>备注：本方案依据用户提供的 Manuscript 提炼其三阶段流程，并将 SEV case study 迁移为智能家居项目场景。</w:t>
      </w:r>
    </w:p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3756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