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Addendum"/>
        <w:jc w:val="center"/>
      </w:pPr>
      <w:r>
        <w:t>Addendum I</w:t>
      </w:r>
    </w:p>
    <w:p>
      <w:pPr>
        <w:pStyle w:val="TitleAddendum"/>
        <w:jc w:val="center"/>
      </w:pPr>
      <w:r>
        <w:rPr>
          <w:sz w:val="56"/>
        </w:rPr>
        <w:t>On Stacked Spells</w:t>
      </w:r>
    </w:p>
    <w:p>
      <w:pPr>
        <w:pStyle w:val="SubtitleAddendum"/>
        <w:jc w:val="center"/>
      </w:pPr>
      <w:r>
        <w:t>Queues, Loops, and Recursive Rituals for Software Spellcraft</w:t>
      </w:r>
    </w:p>
    <w:p>
      <w:pPr>
        <w:pStyle w:val="SubtitleAddendum"/>
        <w:jc w:val="center"/>
      </w:pPr>
      <w:r>
        <w:rPr>
          <w:i w:val="0"/>
          <w:sz w:val="23"/>
        </w:rPr>
        <w:t>A companion to Software Magic Grimoire v3 and Pocket Grimoire: Software Spellcraft</w:t>
      </w:r>
    </w:p>
    <w:p>
      <w:pPr>
        <w:pStyle w:val="SubtitleAddendum"/>
        <w:jc w:val="center"/>
      </w:pPr>
      <w:r>
        <w:rPr>
          <w:i w:val="0"/>
          <w:sz w:val="21"/>
        </w:rPr>
        <w:t>Version 1.0 · March 2026</w:t>
      </w:r>
    </w:p>
    <w:p/>
    <w:tbl>
      <w:tblPr>
        <w:tblW w:type="auto" w:w="0"/>
        <w:jc w:val="center"/>
        <w:tblLayout w:type="fixed"/>
        <w:tblLook w:firstColumn="1" w:firstRow="1" w:lastColumn="0" w:lastRow="0" w:noHBand="0" w:noVBand="1" w:val="04A0"/>
      </w:tblPr>
      <w:tblGrid>
        <w:gridCol w:w="9878"/>
      </w:tblGrid>
      <w:tr>
        <w:tc>
          <w:tcPr>
            <w:tcW w:type="dxa" w:w="9648"/>
            <w:shd w:fill="F2F0FA"/>
            <w:tcMar>
              <w:top w:w="160" w:type="dxa"/>
              <w:start w:w="140" w:type="dxa"/>
              <w:bottom w:w="160" w:type="dxa"/>
              <w:end w:w="140" w:type="dxa"/>
            </w:tcMar>
            <w:tcBorders>
              <w:top w:val="nil"/>
              <w:left w:val="nil"/>
              <w:bottom w:val="nil"/>
              <w:right w:val="nil"/>
              <w:insideH w:val="nil"/>
              <w:insideV w:val="nil"/>
            </w:tcBorders>
          </w:tcPr>
          <w:p>
            <w:pPr>
              <w:spacing w:after="120"/>
            </w:pPr>
            <w:r>
              <w:rPr>
                <w:rFonts w:ascii="Aptos" w:hAnsi="Aptos"/>
                <w:b/>
                <w:color w:val="5646A0"/>
                <w:sz w:val="23"/>
              </w:rPr>
              <w:t>Abstract</w:t>
            </w:r>
          </w:p>
          <w:p>
            <w:pPr>
              <w:spacing w:before="120" w:after="120"/>
            </w:pPr>
            <w:r>
              <w:t>The original grimoire defines the spell as the basic unit of software-operative language. This addendum introduces the spell stack: a named, reusable queue of spells cast in stable order with explicit handoffs, guards, and termination rules. Spell stacks are the missing middle layer between a single prompt and a full engineering campaign. They explain why competent AI-assisted software work rarely comes from one giant incantation. Real work alternates between discovery, design, generation, verification, repair, release, and rollback readiness. Stacks encode those alternations. This addendum defines stack structure, laws, notation, and composite seals, then gives examples of linear, guarded, looped, and recursive stacks. Looped stacks repeat until a measurable exit condition is satisfied. Recursive stacks call themselves on smaller scopes until a base case is reached. Together they extend the spell system from isolated prompts to reproducible multi-step operations.</w:t>
            </w:r>
          </w:p>
        </w:tc>
      </w:tr>
    </w:tbl>
    <w:p>
      <w:pPr>
        <w:jc w:val="center"/>
      </w:pPr>
      <w:r>
        <w:rPr>
          <w:i/>
          <w:color w:val="46465E"/>
          <w:sz w:val="23"/>
        </w:rPr>
        <w:t>A spell chooses a mode of action; a stack chooses an order of operations.</w:t>
      </w:r>
    </w:p>
    <w:p>
      <w:pPr>
        <w:pStyle w:val="Heading1"/>
      </w:pPr>
      <w:r>
        <w:t>I. Why Stacks Exist</w:t>
      </w:r>
    </w:p>
    <w:p>
      <w:pPr/>
      <w:r>
        <w:t>A single spell can be powerful, but software work almost never stays in one cognitive mode for long. The same task may begin with discovery, pass into design, descend into implementation, halt for verification, and then branch into repair or release. When all of those modes are packed into one giant prompt, the model is asked to reason, decide, generate, critique, and certify all at once. That usually produces mush: too much breadth, too little accountability, and no obvious place to inspect failure.</w:t>
      </w:r>
    </w:p>
    <w:p>
      <w:pPr/>
      <w:r>
        <w:t>Spell stacks solve this by turning one large wish into a named procession of smaller casts. Each spell in the sequence has a job, an artifact to hand forward, and a condition that authorizes the next move. In ordinary engineering language, a stack is part playbook, part pipeline, part queue, part review discipline. In grimoire language, it is a repeatable choreography of force.</w:t>
      </w:r>
    </w:p>
    <w:p>
      <w:pPr/>
      <w:r>
        <w:t>The common case is simple: first this spell, then that one. But once the pattern is made explicit, richer forms appear naturally. Some sequences wait on guards. Some loop until a measurement clears a threshold. Some recurse into smaller scopes. Some are made of whole sub-stacks rather than single spells. Stacks are to spells what procedures are to statements, what release trains are to single commands, and what incident playbooks are to individual instincts.</w:t>
      </w:r>
    </w:p>
    <w:p>
      <w:pPr>
        <w:pStyle w:val="Heading1"/>
      </w:pPr>
      <w:r>
        <w:t>II. Definitions</w:t>
      </w:r>
    </w:p>
    <w:p>
      <w:pPr/>
      <w:r>
        <w:t>The terminology below makes spell stacks precise without draining them of usability.</w:t>
      </w:r>
    </w:p>
    <w:tbl>
      <w:tblPr>
        <w:tblW w:type="auto" w:w="0"/>
        <w:jc w:val="center"/>
        <w:tblLayout w:type="fixed"/>
        <w:tblLook w:firstColumn="1" w:firstRow="1" w:lastColumn="0" w:lastRow="0" w:noHBand="0" w:noVBand="1" w:val="04A0"/>
      </w:tblPr>
      <w:tblGrid>
        <w:gridCol w:w="2520"/>
        <w:gridCol w:w="6984"/>
      </w:tblGrid>
      <w:tr>
        <w:tc>
          <w:tcPr>
            <w:tcW w:type="dxa" w:w="4939"/>
            <w:shd w:fill="E3DEF7"/>
            <w:tcMar>
              <w:top w:w="90" w:type="dxa"/>
              <w:start w:w="100" w:type="dxa"/>
              <w:bottom w:w="90" w:type="dxa"/>
              <w:end w:w="100" w:type="dxa"/>
            </w:tcMar>
            <w:vAlign w:val="center"/>
          </w:tcPr>
          <w:p>
            <w:pPr>
              <w:spacing w:after="60" w:line="259" w:lineRule="auto"/>
            </w:pPr>
            <w:r>
              <w:rPr>
                <w:b/>
                <w:color w:val="2C305C"/>
              </w:rPr>
              <w:t>Term</w:t>
            </w:r>
          </w:p>
        </w:tc>
        <w:tc>
          <w:tcPr>
            <w:tcW w:type="dxa" w:w="4939"/>
            <w:shd w:fill="E3DEF7"/>
            <w:tcMar>
              <w:top w:w="90" w:type="dxa"/>
              <w:start w:w="100" w:type="dxa"/>
              <w:bottom w:w="90" w:type="dxa"/>
              <w:end w:w="100" w:type="dxa"/>
            </w:tcMar>
            <w:vAlign w:val="center"/>
          </w:tcPr>
          <w:p>
            <w:pPr>
              <w:spacing w:after="60" w:line="259" w:lineRule="auto"/>
            </w:pPr>
            <w:r>
              <w:rPr>
                <w:b/>
                <w:color w:val="2C305C"/>
              </w:rPr>
              <w:t>Meaning</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Spell</w:t>
            </w:r>
          </w:p>
        </w:tc>
        <w:tc>
          <w:tcPr>
            <w:tcW w:type="dxa" w:w="6984"/>
            <w:tcMar>
              <w:top w:w="80" w:type="dxa"/>
              <w:start w:w="100" w:type="dxa"/>
              <w:bottom w:w="80" w:type="dxa"/>
              <w:end w:w="100" w:type="dxa"/>
            </w:tcMar>
            <w:vAlign w:val="center"/>
            <w:shd w:fill="FFFFFF"/>
          </w:tcPr>
          <w:p>
            <w:pPr>
              <w:spacing w:after="60" w:line="259" w:lineRule="auto"/>
            </w:pPr>
            <w:r>
              <w:t>A bounded operative instruction. In the grimoire, a spell is usually expressed through the limbs of role, objective, context, constraints, procedure, output, verification, and failure behavior.</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Spell stack</w:t>
            </w:r>
          </w:p>
        </w:tc>
        <w:tc>
          <w:tcPr>
            <w:tcW w:type="dxa" w:w="6984"/>
            <w:tcMar>
              <w:top w:w="80" w:type="dxa"/>
              <w:start w:w="100" w:type="dxa"/>
              <w:bottom w:w="80" w:type="dxa"/>
              <w:end w:w="100" w:type="dxa"/>
            </w:tcMar>
            <w:vAlign w:val="center"/>
            <w:shd w:fill="FFFFFF"/>
          </w:tcPr>
          <w:p>
            <w:pPr>
              <w:spacing w:after="60" w:line="259" w:lineRule="auto"/>
            </w:pPr>
            <w:r>
              <w:t>A named, reusable queue of spells cast in stable order. A stack includes handoffs, guards, and explicit entry and exit rules.</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Stack frame</w:t>
            </w:r>
          </w:p>
        </w:tc>
        <w:tc>
          <w:tcPr>
            <w:tcW w:type="dxa" w:w="6984"/>
            <w:tcMar>
              <w:top w:w="80" w:type="dxa"/>
              <w:start w:w="100" w:type="dxa"/>
              <w:bottom w:w="80" w:type="dxa"/>
              <w:end w:w="100" w:type="dxa"/>
            </w:tcMar>
            <w:vAlign w:val="center"/>
            <w:shd w:fill="FFFFFF"/>
          </w:tcPr>
          <w:p>
            <w:pPr>
              <w:spacing w:after="60" w:line="259" w:lineRule="auto"/>
            </w:pPr>
            <w:r>
              <w:t>One invocation of one spell inside a stack, together with the local artifacts and state it receives.</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Handoff artifact</w:t>
            </w:r>
          </w:p>
        </w:tc>
        <w:tc>
          <w:tcPr>
            <w:tcW w:type="dxa" w:w="6984"/>
            <w:tcMar>
              <w:top w:w="80" w:type="dxa"/>
              <w:start w:w="100" w:type="dxa"/>
              <w:bottom w:w="80" w:type="dxa"/>
              <w:end w:w="100" w:type="dxa"/>
            </w:tcMar>
            <w:vAlign w:val="center"/>
            <w:shd w:fill="FFFFFF"/>
          </w:tcPr>
          <w:p>
            <w:pPr>
              <w:spacing w:after="60" w:line="259" w:lineRule="auto"/>
            </w:pPr>
            <w:r>
              <w:t>The concrete output passed from one spell to the next: a plan, a patch, a failing test, a metrics snapshot, a schema diff, an evidence bundle.</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Guard</w:t>
            </w:r>
          </w:p>
        </w:tc>
        <w:tc>
          <w:tcPr>
            <w:tcW w:type="dxa" w:w="6984"/>
            <w:tcMar>
              <w:top w:w="80" w:type="dxa"/>
              <w:start w:w="100" w:type="dxa"/>
              <w:bottom w:w="80" w:type="dxa"/>
              <w:end w:w="100" w:type="dxa"/>
            </w:tcMar>
            <w:vAlign w:val="center"/>
            <w:shd w:fill="FFFFFF"/>
          </w:tcPr>
          <w:p>
            <w:pPr>
              <w:spacing w:after="60" w:line="259" w:lineRule="auto"/>
            </w:pPr>
            <w:r>
              <w:t>A condition that must be satisfied before the next spell may fire. Guards are usually verification, parity, approval, or threshold checks.</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Loop</w:t>
            </w:r>
          </w:p>
        </w:tc>
        <w:tc>
          <w:tcPr>
            <w:tcW w:type="dxa" w:w="6984"/>
            <w:tcMar>
              <w:top w:w="80" w:type="dxa"/>
              <w:start w:w="100" w:type="dxa"/>
              <w:bottom w:w="80" w:type="dxa"/>
              <w:end w:w="100" w:type="dxa"/>
            </w:tcMar>
            <w:vAlign w:val="center"/>
            <w:shd w:fill="FFFFFF"/>
          </w:tcPr>
          <w:p>
            <w:pPr>
              <w:spacing w:after="60" w:line="259" w:lineRule="auto"/>
            </w:pPr>
            <w:r>
              <w:t>A substack that repeats on the same scope until a measurable exit condition is met.</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Recursion</w:t>
            </w:r>
          </w:p>
        </w:tc>
        <w:tc>
          <w:tcPr>
            <w:tcW w:type="dxa" w:w="6984"/>
            <w:tcMar>
              <w:top w:w="80" w:type="dxa"/>
              <w:start w:w="100" w:type="dxa"/>
              <w:bottom w:w="80" w:type="dxa"/>
              <w:end w:w="100" w:type="dxa"/>
            </w:tcMar>
            <w:vAlign w:val="center"/>
            <w:shd w:fill="FFFFFF"/>
          </w:tcPr>
          <w:p>
            <w:pPr>
              <w:spacing w:after="60" w:line="259" w:lineRule="auto"/>
            </w:pPr>
            <w:r>
              <w:t>A stack that calls itself on smaller scope until a base case is reached.</w:t>
            </w:r>
          </w:p>
        </w:tc>
      </w:tr>
      <w:tr>
        <w:tc>
          <w:tcPr>
            <w:tcW w:type="dxa" w:w="2520"/>
            <w:tcMar>
              <w:top w:w="80" w:type="dxa"/>
              <w:start w:w="100" w:type="dxa"/>
              <w:bottom w:w="80" w:type="dxa"/>
              <w:end w:w="100" w:type="dxa"/>
            </w:tcMar>
            <w:vAlign w:val="center"/>
            <w:shd w:fill="F8F6FC"/>
          </w:tcPr>
          <w:p>
            <w:pPr>
              <w:spacing w:after="60" w:line="259" w:lineRule="auto"/>
            </w:pPr>
            <w:r>
              <w:rPr>
                <w:b/>
                <w:color w:val="5646A0"/>
              </w:rPr>
              <w:t>Recovery path</w:t>
            </w:r>
          </w:p>
        </w:tc>
        <w:tc>
          <w:tcPr>
            <w:tcW w:type="dxa" w:w="6984"/>
            <w:tcMar>
              <w:top w:w="80" w:type="dxa"/>
              <w:start w:w="100" w:type="dxa"/>
              <w:bottom w:w="80" w:type="dxa"/>
              <w:end w:w="100" w:type="dxa"/>
            </w:tcMar>
            <w:vAlign w:val="center"/>
            <w:shd w:fill="FFFFFF"/>
          </w:tcPr>
          <w:p>
            <w:pPr>
              <w:spacing w:after="60" w:line="259" w:lineRule="auto"/>
            </w:pPr>
            <w:r>
              <w:t>The spell or substack invoked when the main line fails, stalls, or violates a guard.</w:t>
            </w:r>
          </w:p>
        </w:tc>
      </w:tr>
    </w:tbl>
    <w:p>
      <w:pPr/>
      <w:r>
        <w:t>Despite the name, most spell stacks behave like queues in time: first cast, first handoff, next cast. They are called stacks because the spells accumulate, may nest, and may themselves be composed into higher-order structures. So the image is layered; the execution is usually sequential.</w:t>
      </w:r>
    </w:p>
    <w:p>
      <w:pPr>
        <w:pStyle w:val="Heading1"/>
      </w:pPr>
      <w:r>
        <w:t>III. Relation to the Existing System</w:t>
      </w:r>
    </w:p>
    <w:p>
      <w:pPr/>
      <w:r>
        <w:t>Spell stacks do not replace the spell. They sit above it. The individual spell remains the atomic unit of force; the stack is the reusable choreography that binds several spells into one operation.</w:t>
      </w:r>
    </w:p>
    <w:p>
      <w:pPr/>
      <w:r>
        <w:rPr>
          <w:b/>
          <w:color w:val="2C305C"/>
        </w:rPr>
        <w:t xml:space="preserve">1. Limbs are preserved. </w:t>
      </w:r>
      <w:r>
        <w:t>Each spell in a stack still carries whatever limbs it needs. Some frames are fast casts with only role, objective, context, and verify; others are full rituals with all eight limbs.</w:t>
      </w:r>
    </w:p>
    <w:p>
      <w:pPr/>
      <w:r>
        <w:rPr>
          <w:b/>
          <w:color w:val="2C305C"/>
        </w:rPr>
        <w:t xml:space="preserve">2. Cast levels become local. </w:t>
      </w:r>
      <w:r>
        <w:t>A single stack may contain minor casts for drafting, working casts for generation, and ritual casts for verification, migration, or release gating.</w:t>
      </w:r>
    </w:p>
    <w:p>
      <w:pPr/>
      <w:r>
        <w:rPr>
          <w:b/>
          <w:color w:val="2C305C"/>
        </w:rPr>
        <w:t xml:space="preserve">3. Sigils become composite. </w:t>
      </w:r>
      <w:r>
        <w:t>If a spell has a canonical form, then a stack has one too: an ordered composition of spell seals, transition operators, entry conditions, exit rules, and recovery paths.</w:t>
      </w:r>
    </w:p>
    <w:p>
      <w:pPr/>
      <w:r>
        <w:rPr>
          <w:b/>
          <w:color w:val="2C305C"/>
        </w:rPr>
        <w:t xml:space="preserve">4. Coils gain time. </w:t>
      </w:r>
      <w:r>
        <w:t>The coil diagram inspects the internal geometry of one spell. A stack can be thought of as a procession or braid of such coils through time. Repeated transitions become stable paths; loops create re-entry arcs; recursion creates nested descent.</w:t>
      </w:r>
    </w:p>
    <w:p>
      <w:pPr/>
      <w:r>
        <w:rPr>
          <w:b/>
          <w:color w:val="2C305C"/>
        </w:rPr>
        <w:t xml:space="preserve">5. The canon becomes operational. </w:t>
      </w:r>
      <w:r>
        <w:t>The lexicon lists words of force. Stacks are where those words are repeatedly made to work together: reproduce, instrument, patch, verify; expand, backfill, compare, cut over, rollback.</w:t>
      </w:r>
    </w:p>
    <w:p>
      <w:pPr>
        <w:pStyle w:val="Heading3"/>
      </w:pPr>
      <w:r>
        <w:t>A compact formalization is useful:</w:t>
      </w:r>
    </w:p>
    <w:tbl>
      <w:tblPr>
        <w:tblW w:type="auto" w:w="0"/>
        <w:jc w:val="center"/>
        <w:tblLayout w:type="fixed"/>
        <w:tblLook w:firstColumn="1" w:firstRow="1" w:lastColumn="0" w:lastRow="0" w:noHBand="0" w:noVBand="1" w:val="04A0"/>
      </w:tblPr>
      <w:tblGrid>
        <w:gridCol w:w="9878"/>
      </w:tblGrid>
      <w:tr>
        <w:tc>
          <w:tcPr>
            <w:tcW w:type="dxa" w:w="9432"/>
            <w:shd w:fill="F7F6FB"/>
            <w:tcMar>
              <w:top w:w="110" w:type="dxa"/>
              <w:start w:w="110" w:type="dxa"/>
              <w:bottom w:w="110" w:type="dxa"/>
              <w:end w:w="110" w:type="dxa"/>
            </w:tcMar>
            <w:tcBorders>
              <w:top w:val="nil"/>
              <w:left w:val="nil"/>
              <w:bottom w:val="nil"/>
              <w:right w:val="nil"/>
              <w:insideH w:val="nil"/>
              <w:insideV w:val="nil"/>
            </w:tcBorders>
          </w:tcPr>
          <w:p>
            <w:pPr>
              <w:pStyle w:val="CodeBlock"/>
            </w:pPr>
            <w:r>
              <w:t>Let a spell be Sigma = (R, O, C, K, P, U, V, F),</w:t>
            </w:r>
          </w:p>
          <w:p>
            <w:pPr>
              <w:pStyle w:val="CodeBlock"/>
            </w:pPr>
            <w:r>
              <w:t>where omitted limbs are simply left blank in a lighter cast.</w:t>
            </w:r>
          </w:p>
          <w:p>
            <w:pPr>
              <w:pStyle w:val="CodeBlock"/>
            </w:pPr>
            <w:r/>
          </w:p>
          <w:p>
            <w:pPr>
              <w:pStyle w:val="CodeBlock"/>
            </w:pPr>
            <w:r>
              <w:t>Then a stack T may be written as:</w:t>
            </w:r>
          </w:p>
          <w:p>
            <w:pPr>
              <w:pStyle w:val="CodeBlock"/>
            </w:pPr>
            <w:r>
              <w:t>T = (E, Sigma1, tau1, Sigma2, tau2, ... , tau(n-1), Sigman, X, Q)</w:t>
            </w:r>
          </w:p>
          <w:p>
            <w:pPr>
              <w:pStyle w:val="CodeBlock"/>
            </w:pPr>
            <w:r/>
          </w:p>
          <w:p>
            <w:pPr>
              <w:pStyle w:val="CodeBlock"/>
            </w:pPr>
            <w:r>
              <w:t>E = entry condition</w:t>
            </w:r>
          </w:p>
          <w:p>
            <w:pPr>
              <w:pStyle w:val="CodeBlock"/>
            </w:pPr>
            <w:r>
              <w:t>tau_i = transition rule or guard between spells</w:t>
            </w:r>
          </w:p>
          <w:p>
            <w:pPr>
              <w:pStyle w:val="CodeBlock"/>
            </w:pPr>
            <w:r>
              <w:t>X = exit condition</w:t>
            </w:r>
          </w:p>
          <w:p>
            <w:pPr>
              <w:pStyle w:val="CodeBlock"/>
            </w:pPr>
            <w:r>
              <w:t>Q = recovery map or failure path</w:t>
            </w:r>
          </w:p>
        </w:tc>
      </w:tr>
    </w:tbl>
    <w:p>
      <w:pPr>
        <w:pStyle w:val="Heading1"/>
      </w:pPr>
      <w:r>
        <w:t>IV. Stack Grammar and Notation</w:t>
      </w:r>
    </w:p>
    <w:p>
      <w:pPr/>
      <w:r>
        <w:t>A practical stack template should be readable by humans, castable by AI systems, and cleanly canonicalized for tooling.</w:t>
      </w:r>
    </w:p>
    <w:tbl>
      <w:tblPr>
        <w:tblW w:type="auto" w:w="0"/>
        <w:jc w:val="center"/>
        <w:tblLayout w:type="fixed"/>
        <w:tblLook w:firstColumn="1" w:firstRow="1" w:lastColumn="0" w:lastRow="0" w:noHBand="0" w:noVBand="1" w:val="04A0"/>
      </w:tblPr>
      <w:tblGrid>
        <w:gridCol w:w="9878"/>
      </w:tblGrid>
      <w:tr>
        <w:tc>
          <w:tcPr>
            <w:tcW w:type="dxa" w:w="9432"/>
            <w:shd w:fill="F7F6FB"/>
            <w:tcMar>
              <w:top w:w="110" w:type="dxa"/>
              <w:start w:w="110" w:type="dxa"/>
              <w:bottom w:w="110" w:type="dxa"/>
              <w:end w:w="110" w:type="dxa"/>
            </w:tcMar>
            <w:tcBorders>
              <w:top w:val="nil"/>
              <w:left w:val="nil"/>
              <w:bottom w:val="nil"/>
              <w:right w:val="nil"/>
              <w:insideH w:val="nil"/>
              <w:insideV w:val="nil"/>
            </w:tcBorders>
          </w:tcPr>
          <w:p>
            <w:pPr>
              <w:pStyle w:val="CodeBlock"/>
            </w:pPr>
            <w:r>
              <w:t>STACK &lt;Name&gt; v&lt;Version&gt;</w:t>
            </w:r>
          </w:p>
          <w:p>
            <w:pPr>
              <w:pStyle w:val="CodeBlock"/>
            </w:pPr>
            <w:r>
              <w:t>ENTER: &lt;when this stack is appropriate&gt;</w:t>
            </w:r>
          </w:p>
          <w:p>
            <w:pPr>
              <w:pStyle w:val="CodeBlock"/>
            </w:pPr>
            <w:r>
              <w:t>IN: &lt;artifacts or context required&gt;</w:t>
            </w:r>
          </w:p>
          <w:p>
            <w:pPr>
              <w:pStyle w:val="CodeBlock"/>
            </w:pPr>
            <w:r/>
          </w:p>
          <w:p>
            <w:pPr>
              <w:pStyle w:val="CodeBlock"/>
            </w:pPr>
            <w:r>
              <w:t>1. &lt;Spell Name&gt; [minor|working|ritual]</w:t>
            </w:r>
          </w:p>
          <w:p>
            <w:pPr>
              <w:pStyle w:val="CodeBlock"/>
            </w:pPr>
            <w:r>
              <w:t xml:space="preserve">   OUT: &lt;artifact emitted&gt;</w:t>
            </w:r>
          </w:p>
          <w:p>
            <w:pPr>
              <w:pStyle w:val="CodeBlock"/>
            </w:pPr>
            <w:r>
              <w:t xml:space="preserve">   ADVANCE WHEN: &lt;guard or transition rule&gt;</w:t>
            </w:r>
          </w:p>
          <w:p>
            <w:pPr>
              <w:pStyle w:val="CodeBlock"/>
            </w:pPr>
            <w:r/>
          </w:p>
          <w:p>
            <w:pPr>
              <w:pStyle w:val="CodeBlock"/>
            </w:pPr>
            <w:r>
              <w:t>2. &lt;Spell Name&gt; [cast level]</w:t>
            </w:r>
          </w:p>
          <w:p>
            <w:pPr>
              <w:pStyle w:val="CodeBlock"/>
            </w:pPr>
            <w:r>
              <w:t xml:space="preserve">   OUT: &lt;artifact emitted&gt;</w:t>
            </w:r>
          </w:p>
          <w:p>
            <w:pPr>
              <w:pStyle w:val="CodeBlock"/>
            </w:pPr>
            <w:r>
              <w:t xml:space="preserve">   ADVANCE WHEN: &lt;guard or transition rule&gt;</w:t>
            </w:r>
          </w:p>
          <w:p>
            <w:pPr>
              <w:pStyle w:val="CodeBlock"/>
            </w:pPr>
            <w:r/>
          </w:p>
          <w:p>
            <w:pPr>
              <w:pStyle w:val="CodeBlock"/>
            </w:pPr>
            <w:r>
              <w:t>LOOP &lt;steps a..b&gt; UNTIL &lt;exit condition&gt;            # optional</w:t>
            </w:r>
          </w:p>
          <w:p>
            <w:pPr>
              <w:pStyle w:val="CodeBlock"/>
            </w:pPr>
            <w:r>
              <w:t>CALL &lt;Stack Name&gt;(&lt;smaller scope&gt;)                  # optional</w:t>
            </w:r>
          </w:p>
          <w:p>
            <w:pPr>
              <w:pStyle w:val="CodeBlock"/>
            </w:pPr>
            <w:r>
              <w:t>ON FAIL -&gt; &lt;Recovery Spell or Recovery Stack&gt;       # optional</w:t>
            </w:r>
          </w:p>
          <w:p>
            <w:pPr>
              <w:pStyle w:val="CodeBlock"/>
            </w:pPr>
            <w:r>
              <w:t>EXIT: &lt;success condition&gt;</w:t>
            </w:r>
          </w:p>
        </w:tc>
      </w:tr>
    </w:tbl>
    <w:p>
      <w:pPr>
        <w:pStyle w:val="Heading3"/>
      </w:pPr>
      <w:r>
        <w:t>Useful control operators:</w:t>
      </w:r>
    </w:p>
    <w:tbl>
      <w:tblPr>
        <w:tblW w:type="auto" w:w="0"/>
        <w:jc w:val="center"/>
        <w:tblLayout w:type="fixed"/>
        <w:tblLook w:firstColumn="1" w:firstRow="1" w:lastColumn="0" w:lastRow="0" w:noHBand="0" w:noVBand="1" w:val="04A0"/>
      </w:tblPr>
      <w:tblGrid>
        <w:gridCol w:w="1584"/>
        <w:gridCol w:w="2304"/>
        <w:gridCol w:w="5472"/>
      </w:tblGrid>
      <w:tr>
        <w:tc>
          <w:tcPr>
            <w:tcW w:type="dxa" w:w="3293"/>
            <w:shd w:fill="E3DEF7"/>
            <w:tcMar>
              <w:top w:w="90" w:type="dxa"/>
              <w:start w:w="100" w:type="dxa"/>
              <w:bottom w:w="90" w:type="dxa"/>
              <w:end w:w="100" w:type="dxa"/>
            </w:tcMar>
          </w:tcPr>
          <w:p>
            <w:pPr>
              <w:spacing w:line="259" w:lineRule="auto" w:after="60"/>
            </w:pPr>
            <w:r>
              <w:rPr>
                <w:b/>
                <w:color w:val="2C305C"/>
              </w:rPr>
              <w:t>Operator</w:t>
            </w:r>
          </w:p>
        </w:tc>
        <w:tc>
          <w:tcPr>
            <w:tcW w:type="dxa" w:w="3293"/>
            <w:shd w:fill="E3DEF7"/>
            <w:tcMar>
              <w:top w:w="90" w:type="dxa"/>
              <w:start w:w="100" w:type="dxa"/>
              <w:bottom w:w="90" w:type="dxa"/>
              <w:end w:w="100" w:type="dxa"/>
            </w:tcMar>
          </w:tcPr>
          <w:p>
            <w:pPr>
              <w:spacing w:line="259" w:lineRule="auto" w:after="60"/>
            </w:pPr>
            <w:r>
              <w:rPr>
                <w:b/>
                <w:color w:val="2C305C"/>
              </w:rPr>
              <w:t>Meaning</w:t>
            </w:r>
          </w:p>
        </w:tc>
        <w:tc>
          <w:tcPr>
            <w:tcW w:type="dxa" w:w="3293"/>
            <w:shd w:fill="E3DEF7"/>
            <w:tcMar>
              <w:top w:w="90" w:type="dxa"/>
              <w:start w:w="100" w:type="dxa"/>
              <w:bottom w:w="90" w:type="dxa"/>
              <w:end w:w="100" w:type="dxa"/>
            </w:tcMar>
          </w:tcPr>
          <w:p>
            <w:pPr>
              <w:spacing w:line="259" w:lineRule="auto" w:after="60"/>
            </w:pPr>
            <w:r>
              <w:rPr>
                <w:b/>
                <w:color w:val="2C305C"/>
              </w:rPr>
              <w:t>Typical use</w:t>
            </w:r>
          </w:p>
        </w:tc>
      </w:tr>
      <w:tr>
        <w:tc>
          <w:tcPr>
            <w:tcW w:type="dxa" w:w="1584"/>
            <w:tcMar>
              <w:top w:w="80" w:type="dxa"/>
              <w:start w:w="100" w:type="dxa"/>
              <w:bottom w:w="80" w:type="dxa"/>
              <w:end w:w="100" w:type="dxa"/>
            </w:tcMar>
            <w:shd w:fill="F8F6FC"/>
          </w:tcPr>
          <w:p>
            <w:pPr>
              <w:spacing w:line="259" w:lineRule="auto" w:after="60"/>
            </w:pPr>
            <w:r>
              <w:rPr>
                <w:b/>
                <w:color w:val="5646A0"/>
              </w:rPr>
              <w:t>-&gt;</w:t>
            </w:r>
          </w:p>
        </w:tc>
        <w:tc>
          <w:tcPr>
            <w:tcW w:type="dxa" w:w="2304"/>
            <w:tcMar>
              <w:top w:w="80" w:type="dxa"/>
              <w:start w:w="100" w:type="dxa"/>
              <w:bottom w:w="80" w:type="dxa"/>
              <w:end w:w="100" w:type="dxa"/>
            </w:tcMar>
            <w:shd w:fill="FFFFFF"/>
          </w:tcPr>
          <w:p>
            <w:pPr>
              <w:spacing w:line="259" w:lineRule="auto" w:after="60"/>
            </w:pPr>
            <w:r>
              <w:t>Then / hand off</w:t>
            </w:r>
          </w:p>
        </w:tc>
        <w:tc>
          <w:tcPr>
            <w:tcW w:type="dxa" w:w="5472"/>
            <w:tcMar>
              <w:top w:w="80" w:type="dxa"/>
              <w:start w:w="100" w:type="dxa"/>
              <w:bottom w:w="80" w:type="dxa"/>
              <w:end w:w="100" w:type="dxa"/>
            </w:tcMar>
            <w:shd w:fill="FFFFFF"/>
          </w:tcPr>
          <w:p>
            <w:pPr>
              <w:spacing w:line="259" w:lineRule="auto" w:after="60"/>
            </w:pPr>
            <w:r>
              <w:t>Move from one spell to the next after the stated artifact is produced.</w:t>
            </w:r>
          </w:p>
        </w:tc>
      </w:tr>
      <w:tr>
        <w:tc>
          <w:tcPr>
            <w:tcW w:type="dxa" w:w="1584"/>
            <w:tcMar>
              <w:top w:w="80" w:type="dxa"/>
              <w:start w:w="100" w:type="dxa"/>
              <w:bottom w:w="80" w:type="dxa"/>
              <w:end w:w="100" w:type="dxa"/>
            </w:tcMar>
            <w:shd w:fill="F8F6FC"/>
          </w:tcPr>
          <w:p>
            <w:pPr>
              <w:spacing w:line="259" w:lineRule="auto" w:after="60"/>
            </w:pPr>
            <w:r>
              <w:rPr>
                <w:b/>
                <w:color w:val="5646A0"/>
              </w:rPr>
              <w:t>[guard]</w:t>
            </w:r>
          </w:p>
        </w:tc>
        <w:tc>
          <w:tcPr>
            <w:tcW w:type="dxa" w:w="2304"/>
            <w:tcMar>
              <w:top w:w="80" w:type="dxa"/>
              <w:start w:w="100" w:type="dxa"/>
              <w:bottom w:w="80" w:type="dxa"/>
              <w:end w:w="100" w:type="dxa"/>
            </w:tcMar>
            <w:shd w:fill="FFFFFF"/>
          </w:tcPr>
          <w:p>
            <w:pPr>
              <w:spacing w:line="259" w:lineRule="auto" w:after="60"/>
            </w:pPr>
            <w:r>
              <w:t>Gate before advance</w:t>
            </w:r>
          </w:p>
        </w:tc>
        <w:tc>
          <w:tcPr>
            <w:tcW w:type="dxa" w:w="5472"/>
            <w:tcMar>
              <w:top w:w="80" w:type="dxa"/>
              <w:start w:w="100" w:type="dxa"/>
              <w:bottom w:w="80" w:type="dxa"/>
              <w:end w:w="100" w:type="dxa"/>
            </w:tcMar>
            <w:shd w:fill="FFFFFF"/>
          </w:tcPr>
          <w:p>
            <w:pPr>
              <w:spacing w:line="259" w:lineRule="auto" w:after="60"/>
            </w:pPr>
            <w:r>
              <w:t>Require tests, approval, parity, or threshold checks before the next step.</w:t>
            </w:r>
          </w:p>
        </w:tc>
      </w:tr>
      <w:tr>
        <w:tc>
          <w:tcPr>
            <w:tcW w:type="dxa" w:w="1584"/>
            <w:tcMar>
              <w:top w:w="80" w:type="dxa"/>
              <w:start w:w="100" w:type="dxa"/>
              <w:bottom w:w="80" w:type="dxa"/>
              <w:end w:w="100" w:type="dxa"/>
            </w:tcMar>
            <w:shd w:fill="F8F6FC"/>
          </w:tcPr>
          <w:p>
            <w:pPr>
              <w:spacing w:line="259" w:lineRule="auto" w:after="60"/>
            </w:pPr>
            <w:r>
              <w:rPr>
                <w:b/>
                <w:color w:val="5646A0"/>
              </w:rPr>
              <w:t>LOOP</w:t>
            </w:r>
          </w:p>
        </w:tc>
        <w:tc>
          <w:tcPr>
            <w:tcW w:type="dxa" w:w="2304"/>
            <w:tcMar>
              <w:top w:w="80" w:type="dxa"/>
              <w:start w:w="100" w:type="dxa"/>
              <w:bottom w:w="80" w:type="dxa"/>
              <w:end w:w="100" w:type="dxa"/>
            </w:tcMar>
            <w:shd w:fill="FFFFFF"/>
          </w:tcPr>
          <w:p>
            <w:pPr>
              <w:spacing w:line="259" w:lineRule="auto" w:after="60"/>
            </w:pPr>
            <w:r>
              <w:t>Repeat substack</w:t>
            </w:r>
          </w:p>
        </w:tc>
        <w:tc>
          <w:tcPr>
            <w:tcW w:type="dxa" w:w="5472"/>
            <w:tcMar>
              <w:top w:w="80" w:type="dxa"/>
              <w:start w:w="100" w:type="dxa"/>
              <w:bottom w:w="80" w:type="dxa"/>
              <w:end w:w="100" w:type="dxa"/>
            </w:tcMar>
            <w:shd w:fill="FFFFFF"/>
          </w:tcPr>
          <w:p>
            <w:pPr>
              <w:spacing w:line="259" w:lineRule="auto" w:after="60"/>
            </w:pPr>
            <w:r>
              <w:t>Use for debugging, optimization, repair, and parity verification.</w:t>
            </w:r>
          </w:p>
        </w:tc>
      </w:tr>
      <w:tr>
        <w:tc>
          <w:tcPr>
            <w:tcW w:type="dxa" w:w="1584"/>
            <w:tcMar>
              <w:top w:w="80" w:type="dxa"/>
              <w:start w:w="100" w:type="dxa"/>
              <w:bottom w:w="80" w:type="dxa"/>
              <w:end w:w="100" w:type="dxa"/>
            </w:tcMar>
            <w:shd w:fill="F8F6FC"/>
          </w:tcPr>
          <w:p>
            <w:pPr>
              <w:spacing w:line="259" w:lineRule="auto" w:after="60"/>
            </w:pPr>
            <w:r>
              <w:rPr>
                <w:b/>
                <w:color w:val="5646A0"/>
              </w:rPr>
              <w:t>CALL</w:t>
            </w:r>
          </w:p>
        </w:tc>
        <w:tc>
          <w:tcPr>
            <w:tcW w:type="dxa" w:w="2304"/>
            <w:tcMar>
              <w:top w:w="80" w:type="dxa"/>
              <w:start w:w="100" w:type="dxa"/>
              <w:bottom w:w="80" w:type="dxa"/>
              <w:end w:w="100" w:type="dxa"/>
            </w:tcMar>
            <w:shd w:fill="FFFFFF"/>
          </w:tcPr>
          <w:p>
            <w:pPr>
              <w:spacing w:line="259" w:lineRule="auto" w:after="60"/>
            </w:pPr>
            <w:r>
              <w:t>Recursive descent</w:t>
            </w:r>
          </w:p>
        </w:tc>
        <w:tc>
          <w:tcPr>
            <w:tcW w:type="dxa" w:w="5472"/>
            <w:tcMar>
              <w:top w:w="80" w:type="dxa"/>
              <w:start w:w="100" w:type="dxa"/>
              <w:bottom w:w="80" w:type="dxa"/>
              <w:end w:w="100" w:type="dxa"/>
            </w:tcMar>
            <w:shd w:fill="FFFFFF"/>
          </w:tcPr>
          <w:p>
            <w:pPr>
              <w:spacing w:line="259" w:lineRule="auto" w:after="60"/>
            </w:pPr>
            <w:r>
              <w:t>Invoke the same stack on a smaller module, service, file, or decision scope.</w:t>
            </w:r>
          </w:p>
        </w:tc>
      </w:tr>
      <w:tr>
        <w:tc>
          <w:tcPr>
            <w:tcW w:type="dxa" w:w="1584"/>
            <w:tcMar>
              <w:top w:w="80" w:type="dxa"/>
              <w:start w:w="100" w:type="dxa"/>
              <w:bottom w:w="80" w:type="dxa"/>
              <w:end w:w="100" w:type="dxa"/>
            </w:tcMar>
            <w:shd w:fill="F8F6FC"/>
          </w:tcPr>
          <w:p>
            <w:pPr>
              <w:spacing w:line="259" w:lineRule="auto" w:after="60"/>
            </w:pPr>
            <w:r>
              <w:rPr>
                <w:b/>
                <w:color w:val="5646A0"/>
              </w:rPr>
              <w:t>ON FAIL</w:t>
            </w:r>
          </w:p>
        </w:tc>
        <w:tc>
          <w:tcPr>
            <w:tcW w:type="dxa" w:w="2304"/>
            <w:tcMar>
              <w:top w:w="80" w:type="dxa"/>
              <w:start w:w="100" w:type="dxa"/>
              <w:bottom w:w="80" w:type="dxa"/>
              <w:end w:w="100" w:type="dxa"/>
            </w:tcMar>
            <w:shd w:fill="FFFFFF"/>
          </w:tcPr>
          <w:p>
            <w:pPr>
              <w:spacing w:line="259" w:lineRule="auto" w:after="60"/>
            </w:pPr>
            <w:r>
              <w:t>Recovery path</w:t>
            </w:r>
          </w:p>
        </w:tc>
        <w:tc>
          <w:tcPr>
            <w:tcW w:type="dxa" w:w="5472"/>
            <w:tcMar>
              <w:top w:w="80" w:type="dxa"/>
              <w:start w:w="100" w:type="dxa"/>
              <w:bottom w:w="80" w:type="dxa"/>
              <w:end w:w="100" w:type="dxa"/>
            </w:tcMar>
            <w:shd w:fill="FFFFFF"/>
          </w:tcPr>
          <w:p>
            <w:pPr>
              <w:spacing w:line="259" w:lineRule="auto" w:after="60"/>
            </w:pPr>
            <w:r>
              <w:t>Rollback, escalate, preserve evidence, or switch to a repair stack.</w:t>
            </w:r>
          </w:p>
        </w:tc>
      </w:tr>
    </w:tbl>
    <w:p>
      <w:pPr>
        <w:pStyle w:val="Heading1"/>
      </w:pPr>
      <w:r>
        <w:t>V. The Laws of Stackcraft</w:t>
      </w:r>
    </w:p>
    <w:p>
      <w:pPr/>
      <w:r>
        <w:rPr>
          <w:b/>
          <w:color w:val="2C305C"/>
        </w:rPr>
        <w:t xml:space="preserve">1. Separate incompatible modes. </w:t>
      </w:r>
      <w:r>
        <w:t>Do not ask the same spell to discover facts, design the solution, implement code, and certify safety all at once.</w:t>
      </w:r>
    </w:p>
    <w:p>
      <w:pPr/>
      <w:r>
        <w:rPr>
          <w:b/>
          <w:color w:val="2C305C"/>
        </w:rPr>
        <w:t xml:space="preserve">2. Make every handoff concrete. </w:t>
      </w:r>
      <w:r>
        <w:t>A stack should pass artifacts, not vibes. Plans, diffs, traces, tests, and parity reports are better than vague summaries.</w:t>
      </w:r>
    </w:p>
    <w:p>
      <w:pPr/>
      <w:r>
        <w:rPr>
          <w:b/>
          <w:color w:val="2C305C"/>
        </w:rPr>
        <w:t xml:space="preserve">3. Name the gate between spells. </w:t>
      </w:r>
      <w:r>
        <w:t>Every meaningful transition should say what authorizes the next step.</w:t>
      </w:r>
    </w:p>
    <w:p>
      <w:pPr/>
      <w:r>
        <w:rPr>
          <w:b/>
          <w:color w:val="2C305C"/>
        </w:rPr>
        <w:t xml:space="preserve">4. Verify before irreversible action. </w:t>
      </w:r>
      <w:r>
        <w:t>Cutovers, deletes, merges, and releases should not happen on the same breath that invented them.</w:t>
      </w:r>
    </w:p>
    <w:p>
      <w:pPr/>
      <w:r>
        <w:rPr>
          <w:b/>
          <w:color w:val="2C305C"/>
        </w:rPr>
        <w:t xml:space="preserve">5. Loop on evidence, not on hope. </w:t>
      </w:r>
      <w:r>
        <w:t>A repeated substack must name the metric or observation that tells you whether progress is real.</w:t>
      </w:r>
    </w:p>
    <w:p>
      <w:pPr/>
      <w:r>
        <w:rPr>
          <w:b/>
          <w:color w:val="2C305C"/>
        </w:rPr>
        <w:t xml:space="preserve">6. Recurse only when scope narrows. </w:t>
      </w:r>
      <w:r>
        <w:t>If a recursive call is not moving to a smaller or simpler problem, it is not recursion; it is wandering.</w:t>
      </w:r>
    </w:p>
    <w:p>
      <w:pPr/>
      <w:r>
        <w:rPr>
          <w:b/>
          <w:color w:val="2C305C"/>
        </w:rPr>
        <w:t xml:space="preserve">7. Keep recovery nearby. </w:t>
      </w:r>
      <w:r>
        <w:t>Risky stacks should define rollback, escalation, or evidence-preservation spells before anything goes wrong.</w:t>
      </w:r>
    </w:p>
    <w:p>
      <w:pPr/>
      <w:r>
        <w:rPr>
          <w:b/>
          <w:color w:val="2C305C"/>
        </w:rPr>
        <w:t xml:space="preserve">8. Version repeated stacks. </w:t>
      </w:r>
      <w:r>
        <w:t>Once a choreography is reused, give it a name, a version, and a canonical seal.</w:t>
      </w:r>
    </w:p>
    <w:p>
      <w:pPr>
        <w:pStyle w:val="Heading1"/>
      </w:pPr>
      <w:r>
        <w:t>VI. Canonical Forms</w:t>
      </w:r>
    </w:p>
    <w:p>
      <w:pPr/>
      <w:r>
        <w:t>Most practical stacks fall into a small set of recurring shapes.</w:t>
      </w:r>
    </w:p>
    <w:tbl>
      <w:tblPr>
        <w:tblW w:type="auto" w:w="0"/>
        <w:jc w:val="center"/>
        <w:tblLayout w:type="fixed"/>
        <w:tblLook w:firstColumn="1" w:firstRow="1" w:lastColumn="0" w:lastRow="0" w:noHBand="0" w:noVBand="1" w:val="04A0"/>
      </w:tblPr>
      <w:tblGrid>
        <w:gridCol w:w="1944"/>
        <w:gridCol w:w="2880"/>
        <w:gridCol w:w="2232"/>
        <w:gridCol w:w="2520"/>
      </w:tblGrid>
      <w:tr>
        <w:tc>
          <w:tcPr>
            <w:tcW w:type="dxa" w:w="2469"/>
            <w:shd w:fill="E3DEF7"/>
            <w:tcMar>
              <w:top w:w="90" w:type="dxa"/>
              <w:start w:w="100" w:type="dxa"/>
              <w:bottom w:w="90" w:type="dxa"/>
              <w:end w:w="100" w:type="dxa"/>
            </w:tcMar>
          </w:tcPr>
          <w:p>
            <w:pPr>
              <w:spacing w:line="252" w:lineRule="auto" w:after="40"/>
            </w:pPr>
            <w:r>
              <w:rPr>
                <w:b/>
                <w:color w:val="2C305C"/>
              </w:rPr>
              <w:t>Form</w:t>
            </w:r>
          </w:p>
        </w:tc>
        <w:tc>
          <w:tcPr>
            <w:tcW w:type="dxa" w:w="2469"/>
            <w:shd w:fill="E3DEF7"/>
            <w:tcMar>
              <w:top w:w="90" w:type="dxa"/>
              <w:start w:w="100" w:type="dxa"/>
              <w:bottom w:w="90" w:type="dxa"/>
              <w:end w:w="100" w:type="dxa"/>
            </w:tcMar>
          </w:tcPr>
          <w:p>
            <w:pPr>
              <w:spacing w:line="252" w:lineRule="auto" w:after="40"/>
            </w:pPr>
            <w:r>
              <w:rPr>
                <w:b/>
                <w:color w:val="2C305C"/>
              </w:rPr>
              <w:t>Shape</w:t>
            </w:r>
          </w:p>
        </w:tc>
        <w:tc>
          <w:tcPr>
            <w:tcW w:type="dxa" w:w="2469"/>
            <w:shd w:fill="E3DEF7"/>
            <w:tcMar>
              <w:top w:w="90" w:type="dxa"/>
              <w:start w:w="100" w:type="dxa"/>
              <w:bottom w:w="90" w:type="dxa"/>
              <w:end w:w="100" w:type="dxa"/>
            </w:tcMar>
          </w:tcPr>
          <w:p>
            <w:pPr>
              <w:spacing w:line="252" w:lineRule="auto" w:after="40"/>
            </w:pPr>
            <w:r>
              <w:rPr>
                <w:b/>
                <w:color w:val="2C305C"/>
              </w:rPr>
              <w:t>Best for</w:t>
            </w:r>
          </w:p>
        </w:tc>
        <w:tc>
          <w:tcPr>
            <w:tcW w:type="dxa" w:w="2469"/>
            <w:shd w:fill="E3DEF7"/>
            <w:tcMar>
              <w:top w:w="90" w:type="dxa"/>
              <w:start w:w="100" w:type="dxa"/>
              <w:bottom w:w="90" w:type="dxa"/>
              <w:end w:w="100" w:type="dxa"/>
            </w:tcMar>
          </w:tcPr>
          <w:p>
            <w:pPr>
              <w:spacing w:line="252" w:lineRule="auto" w:after="40"/>
            </w:pPr>
            <w:r>
              <w:rPr>
                <w:b/>
                <w:color w:val="2C305C"/>
              </w:rPr>
              <w:t>Primary hazard</w:t>
            </w:r>
          </w:p>
        </w:tc>
      </w:tr>
      <w:tr>
        <w:tc>
          <w:tcPr>
            <w:tcW w:type="dxa" w:w="1944"/>
            <w:tcMar>
              <w:top w:w="80" w:type="dxa"/>
              <w:start w:w="100" w:type="dxa"/>
              <w:bottom w:w="80" w:type="dxa"/>
              <w:end w:w="100" w:type="dxa"/>
            </w:tcMar>
            <w:shd w:fill="F8F6FC"/>
          </w:tcPr>
          <w:p>
            <w:pPr>
              <w:spacing w:line="252" w:lineRule="auto" w:after="40"/>
            </w:pPr>
            <w:r>
              <w:rPr>
                <w:b/>
                <w:color w:val="5646A0"/>
              </w:rPr>
              <w:t>Linear</w:t>
            </w:r>
          </w:p>
        </w:tc>
        <w:tc>
          <w:tcPr>
            <w:tcW w:type="dxa" w:w="2880"/>
            <w:tcMar>
              <w:top w:w="80" w:type="dxa"/>
              <w:start w:w="100" w:type="dxa"/>
              <w:bottom w:w="80" w:type="dxa"/>
              <w:end w:w="100" w:type="dxa"/>
            </w:tcMar>
            <w:shd w:fill="FFFFFF"/>
          </w:tcPr>
          <w:p>
            <w:pPr>
              <w:spacing w:line="252" w:lineRule="auto" w:after="40"/>
            </w:pPr>
            <w:r>
              <w:t>A fixed queue of spells.</w:t>
            </w:r>
          </w:p>
        </w:tc>
        <w:tc>
          <w:tcPr>
            <w:tcW w:type="dxa" w:w="2232"/>
            <w:tcMar>
              <w:top w:w="80" w:type="dxa"/>
              <w:start w:w="100" w:type="dxa"/>
              <w:bottom w:w="80" w:type="dxa"/>
              <w:end w:w="100" w:type="dxa"/>
            </w:tcMar>
            <w:shd w:fill="FFFFFF"/>
          </w:tcPr>
          <w:p>
            <w:pPr>
              <w:spacing w:line="252" w:lineRule="auto" w:after="40"/>
            </w:pPr>
            <w:r>
              <w:t>Release, onboarding, migration, checklists.</w:t>
            </w:r>
          </w:p>
        </w:tc>
        <w:tc>
          <w:tcPr>
            <w:tcW w:type="dxa" w:w="2520"/>
            <w:tcMar>
              <w:top w:w="80" w:type="dxa"/>
              <w:start w:w="100" w:type="dxa"/>
              <w:bottom w:w="80" w:type="dxa"/>
              <w:end w:w="100" w:type="dxa"/>
            </w:tcMar>
            <w:shd w:fill="FFFFFF"/>
          </w:tcPr>
          <w:p>
            <w:pPr>
              <w:spacing w:line="252" w:lineRule="auto" w:after="40"/>
            </w:pPr>
            <w:r>
              <w:t>Hidden assumptions between steps.</w:t>
            </w:r>
          </w:p>
        </w:tc>
      </w:tr>
      <w:tr>
        <w:tc>
          <w:tcPr>
            <w:tcW w:type="dxa" w:w="1944"/>
            <w:tcMar>
              <w:top w:w="80" w:type="dxa"/>
              <w:start w:w="100" w:type="dxa"/>
              <w:bottom w:w="80" w:type="dxa"/>
              <w:end w:w="100" w:type="dxa"/>
            </w:tcMar>
            <w:shd w:fill="F8F6FC"/>
          </w:tcPr>
          <w:p>
            <w:pPr>
              <w:spacing w:line="252" w:lineRule="auto" w:after="40"/>
            </w:pPr>
            <w:r>
              <w:rPr>
                <w:b/>
                <w:color w:val="5646A0"/>
              </w:rPr>
              <w:t>Guarded</w:t>
            </w:r>
          </w:p>
        </w:tc>
        <w:tc>
          <w:tcPr>
            <w:tcW w:type="dxa" w:w="2880"/>
            <w:tcMar>
              <w:top w:w="80" w:type="dxa"/>
              <w:start w:w="100" w:type="dxa"/>
              <w:bottom w:w="80" w:type="dxa"/>
              <w:end w:w="100" w:type="dxa"/>
            </w:tcMar>
            <w:shd w:fill="FFFFFF"/>
          </w:tcPr>
          <w:p>
            <w:pPr>
              <w:spacing w:line="252" w:lineRule="auto" w:after="40"/>
            </w:pPr>
            <w:r>
              <w:t>A queue with explicit gates.</w:t>
            </w:r>
          </w:p>
        </w:tc>
        <w:tc>
          <w:tcPr>
            <w:tcW w:type="dxa" w:w="2232"/>
            <w:tcMar>
              <w:top w:w="80" w:type="dxa"/>
              <w:start w:w="100" w:type="dxa"/>
              <w:bottom w:w="80" w:type="dxa"/>
              <w:end w:w="100" w:type="dxa"/>
            </w:tcMar>
            <w:shd w:fill="FFFFFF"/>
          </w:tcPr>
          <w:p>
            <w:pPr>
              <w:spacing w:line="252" w:lineRule="auto" w:after="40"/>
            </w:pPr>
            <w:r>
              <w:t>Risky actions, deploys, schema changes.</w:t>
            </w:r>
          </w:p>
        </w:tc>
        <w:tc>
          <w:tcPr>
            <w:tcW w:type="dxa" w:w="2520"/>
            <w:tcMar>
              <w:top w:w="80" w:type="dxa"/>
              <w:start w:w="100" w:type="dxa"/>
              <w:bottom w:w="80" w:type="dxa"/>
              <w:end w:w="100" w:type="dxa"/>
            </w:tcMar>
            <w:shd w:fill="FFFFFF"/>
          </w:tcPr>
          <w:p>
            <w:pPr>
              <w:spacing w:line="252" w:lineRule="auto" w:after="40"/>
            </w:pPr>
            <w:r>
              <w:t>Skipping the gate under time pressure.</w:t>
            </w:r>
          </w:p>
        </w:tc>
      </w:tr>
      <w:tr>
        <w:tc>
          <w:tcPr>
            <w:tcW w:type="dxa" w:w="1944"/>
            <w:tcMar>
              <w:top w:w="80" w:type="dxa"/>
              <w:start w:w="100" w:type="dxa"/>
              <w:bottom w:w="80" w:type="dxa"/>
              <w:end w:w="100" w:type="dxa"/>
            </w:tcMar>
            <w:shd w:fill="F8F6FC"/>
          </w:tcPr>
          <w:p>
            <w:pPr>
              <w:spacing w:line="252" w:lineRule="auto" w:after="40"/>
            </w:pPr>
            <w:r>
              <w:rPr>
                <w:b/>
                <w:color w:val="5646A0"/>
              </w:rPr>
              <w:t>Branched</w:t>
            </w:r>
          </w:p>
        </w:tc>
        <w:tc>
          <w:tcPr>
            <w:tcW w:type="dxa" w:w="2880"/>
            <w:tcMar>
              <w:top w:w="80" w:type="dxa"/>
              <w:start w:w="100" w:type="dxa"/>
              <w:bottom w:w="80" w:type="dxa"/>
              <w:end w:w="100" w:type="dxa"/>
            </w:tcMar>
            <w:shd w:fill="FFFFFF"/>
          </w:tcPr>
          <w:p>
            <w:pPr>
              <w:spacing w:line="252" w:lineRule="auto" w:after="40"/>
            </w:pPr>
            <w:r>
              <w:t>A queue that chooses from a few next spells.</w:t>
            </w:r>
          </w:p>
        </w:tc>
        <w:tc>
          <w:tcPr>
            <w:tcW w:type="dxa" w:w="2232"/>
            <w:tcMar>
              <w:top w:w="80" w:type="dxa"/>
              <w:start w:w="100" w:type="dxa"/>
              <w:bottom w:w="80" w:type="dxa"/>
              <w:end w:w="100" w:type="dxa"/>
            </w:tcMar>
            <w:shd w:fill="FFFFFF"/>
          </w:tcPr>
          <w:p>
            <w:pPr>
              <w:spacing w:line="252" w:lineRule="auto" w:after="40"/>
            </w:pPr>
            <w:r>
              <w:t>Triage, incident routing, support diagnosis.</w:t>
            </w:r>
          </w:p>
        </w:tc>
        <w:tc>
          <w:tcPr>
            <w:tcW w:type="dxa" w:w="2520"/>
            <w:tcMar>
              <w:top w:w="80" w:type="dxa"/>
              <w:start w:w="100" w:type="dxa"/>
              <w:bottom w:w="80" w:type="dxa"/>
              <w:end w:w="100" w:type="dxa"/>
            </w:tcMar>
            <w:shd w:fill="FFFFFF"/>
          </w:tcPr>
          <w:p>
            <w:pPr>
              <w:spacing w:line="252" w:lineRule="auto" w:after="40"/>
            </w:pPr>
            <w:r>
              <w:t>Branch explosion.</w:t>
            </w:r>
          </w:p>
        </w:tc>
      </w:tr>
      <w:tr>
        <w:tc>
          <w:tcPr>
            <w:tcW w:type="dxa" w:w="1944"/>
            <w:tcMar>
              <w:top w:w="80" w:type="dxa"/>
              <w:start w:w="100" w:type="dxa"/>
              <w:bottom w:w="80" w:type="dxa"/>
              <w:end w:w="100" w:type="dxa"/>
            </w:tcMar>
            <w:shd w:fill="F8F6FC"/>
          </w:tcPr>
          <w:p>
            <w:pPr>
              <w:spacing w:line="252" w:lineRule="auto" w:after="40"/>
            </w:pPr>
            <w:r>
              <w:rPr>
                <w:b/>
                <w:color w:val="5646A0"/>
              </w:rPr>
              <w:t>Looped</w:t>
            </w:r>
          </w:p>
        </w:tc>
        <w:tc>
          <w:tcPr>
            <w:tcW w:type="dxa" w:w="2880"/>
            <w:tcMar>
              <w:top w:w="80" w:type="dxa"/>
              <w:start w:w="100" w:type="dxa"/>
              <w:bottom w:w="80" w:type="dxa"/>
              <w:end w:w="100" w:type="dxa"/>
            </w:tcMar>
            <w:shd w:fill="FFFFFF"/>
          </w:tcPr>
          <w:p>
            <w:pPr>
              <w:spacing w:line="252" w:lineRule="auto" w:after="40"/>
            </w:pPr>
            <w:r>
              <w:t>A repeated substack on the same scope.</w:t>
            </w:r>
          </w:p>
        </w:tc>
        <w:tc>
          <w:tcPr>
            <w:tcW w:type="dxa" w:w="2232"/>
            <w:tcMar>
              <w:top w:w="80" w:type="dxa"/>
              <w:start w:w="100" w:type="dxa"/>
              <w:bottom w:w="80" w:type="dxa"/>
              <w:end w:w="100" w:type="dxa"/>
            </w:tcMar>
            <w:shd w:fill="FFFFFF"/>
          </w:tcPr>
          <w:p>
            <w:pPr>
              <w:spacing w:line="252" w:lineRule="auto" w:after="40"/>
            </w:pPr>
            <w:r>
              <w:t>Debugging, optimization, repair.</w:t>
            </w:r>
          </w:p>
        </w:tc>
        <w:tc>
          <w:tcPr>
            <w:tcW w:type="dxa" w:w="2520"/>
            <w:tcMar>
              <w:top w:w="80" w:type="dxa"/>
              <w:start w:w="100" w:type="dxa"/>
              <w:bottom w:w="80" w:type="dxa"/>
              <w:end w:w="100" w:type="dxa"/>
            </w:tcMar>
            <w:shd w:fill="FFFFFF"/>
          </w:tcPr>
          <w:p>
            <w:pPr>
              <w:spacing w:line="252" w:lineRule="auto" w:after="40"/>
            </w:pPr>
            <w:r>
              <w:t>Infinite spin without measurable progress.</w:t>
            </w:r>
          </w:p>
        </w:tc>
      </w:tr>
      <w:tr>
        <w:tc>
          <w:tcPr>
            <w:tcW w:type="dxa" w:w="1944"/>
            <w:tcMar>
              <w:top w:w="80" w:type="dxa"/>
              <w:start w:w="100" w:type="dxa"/>
              <w:bottom w:w="80" w:type="dxa"/>
              <w:end w:w="100" w:type="dxa"/>
            </w:tcMar>
            <w:shd w:fill="F8F6FC"/>
          </w:tcPr>
          <w:p>
            <w:pPr>
              <w:spacing w:line="252" w:lineRule="auto" w:after="40"/>
            </w:pPr>
            <w:r>
              <w:rPr>
                <w:b/>
                <w:color w:val="5646A0"/>
              </w:rPr>
              <w:t>Recursive</w:t>
            </w:r>
          </w:p>
        </w:tc>
        <w:tc>
          <w:tcPr>
            <w:tcW w:type="dxa" w:w="2880"/>
            <w:tcMar>
              <w:top w:w="80" w:type="dxa"/>
              <w:start w:w="100" w:type="dxa"/>
              <w:bottom w:w="80" w:type="dxa"/>
              <w:end w:w="100" w:type="dxa"/>
            </w:tcMar>
            <w:shd w:fill="FFFFFF"/>
          </w:tcPr>
          <w:p>
            <w:pPr>
              <w:spacing w:line="252" w:lineRule="auto" w:after="40"/>
            </w:pPr>
            <w:r>
              <w:t>The same stack called on smaller scope.</w:t>
            </w:r>
          </w:p>
        </w:tc>
        <w:tc>
          <w:tcPr>
            <w:tcW w:type="dxa" w:w="2232"/>
            <w:tcMar>
              <w:top w:w="80" w:type="dxa"/>
              <w:start w:w="100" w:type="dxa"/>
              <w:bottom w:w="80" w:type="dxa"/>
              <w:end w:w="100" w:type="dxa"/>
            </w:tcMar>
            <w:shd w:fill="FFFFFF"/>
          </w:tcPr>
          <w:p>
            <w:pPr>
              <w:spacing w:line="252" w:lineRule="auto" w:after="40"/>
            </w:pPr>
            <w:r>
              <w:t>Large refactors, subsystem design, tree search.</w:t>
            </w:r>
          </w:p>
        </w:tc>
        <w:tc>
          <w:tcPr>
            <w:tcW w:type="dxa" w:w="2520"/>
            <w:tcMar>
              <w:top w:w="80" w:type="dxa"/>
              <w:start w:w="100" w:type="dxa"/>
              <w:bottom w:w="80" w:type="dxa"/>
              <w:end w:w="100" w:type="dxa"/>
            </w:tcMar>
            <w:shd w:fill="FFFFFF"/>
          </w:tcPr>
          <w:p>
            <w:pPr>
              <w:spacing w:line="252" w:lineRule="auto" w:after="40"/>
            </w:pPr>
            <w:r>
              <w:t>No base case or no scope reduction.</w:t>
            </w:r>
          </w:p>
        </w:tc>
      </w:tr>
      <w:tr>
        <w:tc>
          <w:tcPr>
            <w:tcW w:type="dxa" w:w="1944"/>
            <w:tcMar>
              <w:top w:w="80" w:type="dxa"/>
              <w:start w:w="100" w:type="dxa"/>
              <w:bottom w:w="80" w:type="dxa"/>
              <w:end w:w="100" w:type="dxa"/>
            </w:tcMar>
            <w:shd w:fill="F8F6FC"/>
          </w:tcPr>
          <w:p>
            <w:pPr>
              <w:spacing w:line="252" w:lineRule="auto" w:after="40"/>
            </w:pPr>
            <w:r>
              <w:rPr>
                <w:b/>
                <w:color w:val="5646A0"/>
              </w:rPr>
              <w:t>Macro-stack</w:t>
            </w:r>
          </w:p>
        </w:tc>
        <w:tc>
          <w:tcPr>
            <w:tcW w:type="dxa" w:w="2880"/>
            <w:tcMar>
              <w:top w:w="80" w:type="dxa"/>
              <w:start w:w="100" w:type="dxa"/>
              <w:bottom w:w="80" w:type="dxa"/>
              <w:end w:w="100" w:type="dxa"/>
            </w:tcMar>
            <w:shd w:fill="FFFFFF"/>
          </w:tcPr>
          <w:p>
            <w:pPr>
              <w:spacing w:line="252" w:lineRule="auto" w:after="40"/>
            </w:pPr>
            <w:r>
              <w:t>A stack made of named sub-stacks.</w:t>
            </w:r>
          </w:p>
        </w:tc>
        <w:tc>
          <w:tcPr>
            <w:tcW w:type="dxa" w:w="2232"/>
            <w:tcMar>
              <w:top w:w="80" w:type="dxa"/>
              <w:start w:w="100" w:type="dxa"/>
              <w:bottom w:w="80" w:type="dxa"/>
              <w:end w:w="100" w:type="dxa"/>
            </w:tcMar>
            <w:shd w:fill="FFFFFF"/>
          </w:tcPr>
          <w:p>
            <w:pPr>
              <w:spacing w:line="252" w:lineRule="auto" w:after="40"/>
            </w:pPr>
            <w:r>
              <w:t>Feature delivery, incident programs, agentic workflows.</w:t>
            </w:r>
          </w:p>
        </w:tc>
        <w:tc>
          <w:tcPr>
            <w:tcW w:type="dxa" w:w="2520"/>
            <w:tcMar>
              <w:top w:w="80" w:type="dxa"/>
              <w:start w:w="100" w:type="dxa"/>
              <w:bottom w:w="80" w:type="dxa"/>
              <w:end w:w="100" w:type="dxa"/>
            </w:tcMar>
            <w:shd w:fill="FFFFFF"/>
          </w:tcPr>
          <w:p>
            <w:pPr>
              <w:spacing w:line="252" w:lineRule="auto" w:after="40"/>
            </w:pPr>
            <w:r>
              <w:t>Process bloat.</w:t>
            </w:r>
          </w:p>
        </w:tc>
      </w:tr>
    </w:tbl>
    <w:p>
      <w:r>
        <w:drawing>
          <wp:inline xmlns:a="http://schemas.openxmlformats.org/drawingml/2006/main" xmlns:pic="http://schemas.openxmlformats.org/drawingml/2006/picture">
            <wp:extent cx="6080760" cy="2944368"/>
            <wp:docPr id="1" name="Picture 1"/>
            <wp:cNvGraphicFramePr>
              <a:graphicFrameLocks noChangeAspect="1"/>
            </wp:cNvGraphicFramePr>
            <a:graphic>
              <a:graphicData uri="http://schemas.openxmlformats.org/drawingml/2006/picture">
                <pic:pic>
                  <pic:nvPicPr>
                    <pic:cNvPr id="0" name="spell_stack_forms_v2.png"/>
                    <pic:cNvPicPr/>
                  </pic:nvPicPr>
                  <pic:blipFill>
                    <a:blip r:embed="rId11"/>
                    <a:stretch>
                      <a:fillRect/>
                    </a:stretch>
                  </pic:blipFill>
                  <pic:spPr>
                    <a:xfrm>
                      <a:off x="0" y="0"/>
                      <a:ext cx="6080760" cy="2944368"/>
                    </a:xfrm>
                    <a:prstGeom prst="rect"/>
                  </pic:spPr>
                </pic:pic>
              </a:graphicData>
            </a:graphic>
          </wp:inline>
        </w:drawing>
      </w:r>
    </w:p>
    <w:p>
      <w:pPr>
        <w:jc w:val="center"/>
      </w:pPr>
      <w:r>
        <w:rPr>
          <w:i/>
          <w:color w:val="5F5F6E"/>
          <w:sz w:val="19"/>
        </w:rPr>
        <w:t>Figure 1. Canonical spell stack forms. Linear stacks dominate ordinary work. Looped and recursive forms are advanced but extremely powerful when their exit rules are explicit.</w:t>
      </w:r>
    </w:p>
    <w:p>
      <w:pPr>
        <w:pStyle w:val="Heading1"/>
      </w:pPr>
      <w:r>
        <w:t>VII. Looped Stacks and Recursive Stacks</w:t>
      </w:r>
    </w:p>
    <w:p>
      <w:pPr/>
      <w:r>
        <w:t>These two advanced forms are related but not identical. A loop revisits the same problem at the same level with improved evidence. Recursion descends into a smaller problem and then returns upward.</w:t>
      </w:r>
    </w:p>
    <w:tbl>
      <w:tblPr>
        <w:tblW w:type="auto" w:w="0"/>
        <w:jc w:val="center"/>
        <w:tblLayout w:type="fixed"/>
        <w:tblLook w:firstColumn="1" w:firstRow="1" w:lastColumn="0" w:lastRow="0" w:noHBand="0" w:noVBand="1" w:val="04A0"/>
      </w:tblPr>
      <w:tblGrid>
        <w:gridCol w:w="2016"/>
        <w:gridCol w:w="3816"/>
        <w:gridCol w:w="3672"/>
      </w:tblGrid>
      <w:tr>
        <w:tc>
          <w:tcPr>
            <w:tcW w:type="dxa" w:w="3293"/>
            <w:shd w:fill="E3DEF7"/>
            <w:tcMar>
              <w:top w:w="90" w:type="dxa"/>
              <w:start w:w="100" w:type="dxa"/>
              <w:bottom w:w="90" w:type="dxa"/>
              <w:end w:w="100" w:type="dxa"/>
            </w:tcMar>
          </w:tcPr>
          <w:p>
            <w:pPr>
              <w:spacing w:line="259" w:lineRule="auto" w:after="60"/>
            </w:pPr>
            <w:r>
              <w:rPr>
                <w:b/>
                <w:color w:val="2C305C"/>
              </w:rPr>
              <w:t>Question</w:t>
            </w:r>
          </w:p>
        </w:tc>
        <w:tc>
          <w:tcPr>
            <w:tcW w:type="dxa" w:w="3293"/>
            <w:shd w:fill="E3DEF7"/>
            <w:tcMar>
              <w:top w:w="90" w:type="dxa"/>
              <w:start w:w="100" w:type="dxa"/>
              <w:bottom w:w="90" w:type="dxa"/>
              <w:end w:w="100" w:type="dxa"/>
            </w:tcMar>
          </w:tcPr>
          <w:p>
            <w:pPr>
              <w:spacing w:line="259" w:lineRule="auto" w:after="60"/>
            </w:pPr>
            <w:r>
              <w:rPr>
                <w:b/>
                <w:color w:val="2C305C"/>
              </w:rPr>
              <w:t>Looped stack</w:t>
            </w:r>
          </w:p>
        </w:tc>
        <w:tc>
          <w:tcPr>
            <w:tcW w:type="dxa" w:w="3293"/>
            <w:shd w:fill="E3DEF7"/>
            <w:tcMar>
              <w:top w:w="90" w:type="dxa"/>
              <w:start w:w="100" w:type="dxa"/>
              <w:bottom w:w="90" w:type="dxa"/>
              <w:end w:w="100" w:type="dxa"/>
            </w:tcMar>
          </w:tcPr>
          <w:p>
            <w:pPr>
              <w:spacing w:line="259" w:lineRule="auto" w:after="60"/>
            </w:pPr>
            <w:r>
              <w:rPr>
                <w:b/>
                <w:color w:val="2C305C"/>
              </w:rPr>
              <w:t>Recursive stack</w:t>
            </w:r>
          </w:p>
        </w:tc>
      </w:tr>
      <w:tr>
        <w:tc>
          <w:tcPr>
            <w:tcW w:type="dxa" w:w="2016"/>
            <w:tcMar>
              <w:top w:w="80" w:type="dxa"/>
              <w:start w:w="100" w:type="dxa"/>
              <w:bottom w:w="80" w:type="dxa"/>
              <w:end w:w="100" w:type="dxa"/>
            </w:tcMar>
            <w:shd w:fill="F8F6FC"/>
          </w:tcPr>
          <w:p>
            <w:pPr>
              <w:spacing w:line="259" w:lineRule="auto" w:after="60"/>
            </w:pPr>
            <w:r>
              <w:rPr>
                <w:b/>
                <w:color w:val="5646A0"/>
              </w:rPr>
              <w:t>What repeats?</w:t>
            </w:r>
          </w:p>
        </w:tc>
        <w:tc>
          <w:tcPr>
            <w:tcW w:type="dxa" w:w="3816"/>
            <w:tcMar>
              <w:top w:w="80" w:type="dxa"/>
              <w:start w:w="100" w:type="dxa"/>
              <w:bottom w:w="80" w:type="dxa"/>
              <w:end w:w="100" w:type="dxa"/>
            </w:tcMar>
            <w:shd w:fill="FFFFFF"/>
          </w:tcPr>
          <w:p>
            <w:pPr>
              <w:spacing w:line="259" w:lineRule="auto" w:after="60"/>
            </w:pPr>
            <w:r>
              <w:t>A substack on the same scope.</w:t>
            </w:r>
          </w:p>
        </w:tc>
        <w:tc>
          <w:tcPr>
            <w:tcW w:type="dxa" w:w="3672"/>
            <w:tcMar>
              <w:top w:w="80" w:type="dxa"/>
              <w:start w:w="100" w:type="dxa"/>
              <w:bottom w:w="80" w:type="dxa"/>
              <w:end w:w="100" w:type="dxa"/>
            </w:tcMar>
            <w:shd w:fill="FFFFFF"/>
          </w:tcPr>
          <w:p>
            <w:pPr>
              <w:spacing w:line="259" w:lineRule="auto" w:after="60"/>
            </w:pPr>
            <w:r>
              <w:t>The whole stack on smaller scope.</w:t>
            </w:r>
          </w:p>
        </w:tc>
      </w:tr>
      <w:tr>
        <w:tc>
          <w:tcPr>
            <w:tcW w:type="dxa" w:w="2016"/>
            <w:tcMar>
              <w:top w:w="80" w:type="dxa"/>
              <w:start w:w="100" w:type="dxa"/>
              <w:bottom w:w="80" w:type="dxa"/>
              <w:end w:w="100" w:type="dxa"/>
            </w:tcMar>
            <w:shd w:fill="F8F6FC"/>
          </w:tcPr>
          <w:p>
            <w:pPr>
              <w:spacing w:line="259" w:lineRule="auto" w:after="60"/>
            </w:pPr>
            <w:r>
              <w:rPr>
                <w:b/>
                <w:color w:val="5646A0"/>
              </w:rPr>
              <w:t>What changes each pass?</w:t>
            </w:r>
          </w:p>
        </w:tc>
        <w:tc>
          <w:tcPr>
            <w:tcW w:type="dxa" w:w="3816"/>
            <w:tcMar>
              <w:top w:w="80" w:type="dxa"/>
              <w:start w:w="100" w:type="dxa"/>
              <w:bottom w:w="80" w:type="dxa"/>
              <w:end w:w="100" w:type="dxa"/>
            </w:tcMar>
            <w:shd w:fill="FFFFFF"/>
          </w:tcPr>
          <w:p>
            <w:pPr>
              <w:spacing w:line="259" w:lineRule="auto" w:after="60"/>
            </w:pPr>
            <w:r>
              <w:t>Evidence, metrics, patch candidate, test state.</w:t>
            </w:r>
          </w:p>
        </w:tc>
        <w:tc>
          <w:tcPr>
            <w:tcW w:type="dxa" w:w="3672"/>
            <w:tcMar>
              <w:top w:w="80" w:type="dxa"/>
              <w:start w:w="100" w:type="dxa"/>
              <w:bottom w:w="80" w:type="dxa"/>
              <w:end w:w="100" w:type="dxa"/>
            </w:tcMar>
            <w:shd w:fill="FFFFFF"/>
          </w:tcPr>
          <w:p>
            <w:pPr>
              <w:spacing w:line="259" w:lineRule="auto" w:after="60"/>
            </w:pPr>
            <w:r>
              <w:t>Problem size, module boundary, search depth.</w:t>
            </w:r>
          </w:p>
        </w:tc>
      </w:tr>
      <w:tr>
        <w:tc>
          <w:tcPr>
            <w:tcW w:type="dxa" w:w="2016"/>
            <w:tcMar>
              <w:top w:w="80" w:type="dxa"/>
              <w:start w:w="100" w:type="dxa"/>
              <w:bottom w:w="80" w:type="dxa"/>
              <w:end w:w="100" w:type="dxa"/>
            </w:tcMar>
            <w:shd w:fill="F8F6FC"/>
          </w:tcPr>
          <w:p>
            <w:pPr>
              <w:spacing w:line="259" w:lineRule="auto" w:after="60"/>
            </w:pPr>
            <w:r>
              <w:rPr>
                <w:b/>
                <w:color w:val="5646A0"/>
              </w:rPr>
              <w:t>What ends it?</w:t>
            </w:r>
          </w:p>
        </w:tc>
        <w:tc>
          <w:tcPr>
            <w:tcW w:type="dxa" w:w="3816"/>
            <w:tcMar>
              <w:top w:w="80" w:type="dxa"/>
              <w:start w:w="100" w:type="dxa"/>
              <w:bottom w:w="80" w:type="dxa"/>
              <w:end w:w="100" w:type="dxa"/>
            </w:tcMar>
            <w:shd w:fill="FFFFFF"/>
          </w:tcPr>
          <w:p>
            <w:pPr>
              <w:spacing w:line="259" w:lineRule="auto" w:after="60"/>
            </w:pPr>
            <w:r>
              <w:t>A measurable exit condition or attempt budget.</w:t>
            </w:r>
          </w:p>
        </w:tc>
        <w:tc>
          <w:tcPr>
            <w:tcW w:type="dxa" w:w="3672"/>
            <w:tcMar>
              <w:top w:w="80" w:type="dxa"/>
              <w:start w:w="100" w:type="dxa"/>
              <w:bottom w:w="80" w:type="dxa"/>
              <w:end w:w="100" w:type="dxa"/>
            </w:tcMar>
            <w:shd w:fill="FFFFFF"/>
          </w:tcPr>
          <w:p>
            <w:pPr>
              <w:spacing w:line="259" w:lineRule="auto" w:after="60"/>
            </w:pPr>
            <w:r>
              <w:t>A base case: small enough scope, solved leaf, or maximum depth.</w:t>
            </w:r>
          </w:p>
        </w:tc>
      </w:tr>
      <w:tr>
        <w:tc>
          <w:tcPr>
            <w:tcW w:type="dxa" w:w="2016"/>
            <w:tcMar>
              <w:top w:w="80" w:type="dxa"/>
              <w:start w:w="100" w:type="dxa"/>
              <w:bottom w:w="80" w:type="dxa"/>
              <w:end w:w="100" w:type="dxa"/>
            </w:tcMar>
            <w:shd w:fill="F8F6FC"/>
          </w:tcPr>
          <w:p>
            <w:pPr>
              <w:spacing w:line="259" w:lineRule="auto" w:after="60"/>
            </w:pPr>
            <w:r>
              <w:rPr>
                <w:b/>
                <w:color w:val="5646A0"/>
              </w:rPr>
              <w:t>Typical use</w:t>
            </w:r>
          </w:p>
        </w:tc>
        <w:tc>
          <w:tcPr>
            <w:tcW w:type="dxa" w:w="3816"/>
            <w:tcMar>
              <w:top w:w="80" w:type="dxa"/>
              <w:start w:w="100" w:type="dxa"/>
              <w:bottom w:w="80" w:type="dxa"/>
              <w:end w:w="100" w:type="dxa"/>
            </w:tcMar>
            <w:shd w:fill="FFFFFF"/>
          </w:tcPr>
          <w:p>
            <w:pPr>
              <w:spacing w:line="259" w:lineRule="auto" w:after="60"/>
            </w:pPr>
            <w:r>
              <w:t>Bug repair, performance tuning, backfill verification.</w:t>
            </w:r>
          </w:p>
        </w:tc>
        <w:tc>
          <w:tcPr>
            <w:tcW w:type="dxa" w:w="3672"/>
            <w:tcMar>
              <w:top w:w="80" w:type="dxa"/>
              <w:start w:w="100" w:type="dxa"/>
              <w:bottom w:w="80" w:type="dxa"/>
              <w:end w:w="100" w:type="dxa"/>
            </w:tcMar>
            <w:shd w:fill="FFFFFF"/>
          </w:tcPr>
          <w:p>
            <w:pPr>
              <w:spacing w:line="259" w:lineRule="auto" w:after="60"/>
            </w:pPr>
            <w:r>
              <w:t>Large refactors, subsystem decomposition, agentic planning trees.</w:t>
            </w:r>
          </w:p>
        </w:tc>
      </w:tr>
      <w:tr>
        <w:tc>
          <w:tcPr>
            <w:tcW w:type="dxa" w:w="2016"/>
            <w:tcMar>
              <w:top w:w="80" w:type="dxa"/>
              <w:start w:w="100" w:type="dxa"/>
              <w:bottom w:w="80" w:type="dxa"/>
              <w:end w:w="100" w:type="dxa"/>
            </w:tcMar>
            <w:shd w:fill="F8F6FC"/>
          </w:tcPr>
          <w:p>
            <w:pPr>
              <w:spacing w:line="259" w:lineRule="auto" w:after="60"/>
            </w:pPr>
            <w:r>
              <w:rPr>
                <w:b/>
                <w:color w:val="5646A0"/>
              </w:rPr>
              <w:t>Failure mode</w:t>
            </w:r>
          </w:p>
        </w:tc>
        <w:tc>
          <w:tcPr>
            <w:tcW w:type="dxa" w:w="3816"/>
            <w:tcMar>
              <w:top w:w="80" w:type="dxa"/>
              <w:start w:w="100" w:type="dxa"/>
              <w:bottom w:w="80" w:type="dxa"/>
              <w:end w:w="100" w:type="dxa"/>
            </w:tcMar>
            <w:shd w:fill="FFFFFF"/>
          </w:tcPr>
          <w:p>
            <w:pPr>
              <w:spacing w:line="259" w:lineRule="auto" w:after="60"/>
            </w:pPr>
            <w:r>
              <w:t>Spin without progress.</w:t>
            </w:r>
          </w:p>
        </w:tc>
        <w:tc>
          <w:tcPr>
            <w:tcW w:type="dxa" w:w="3672"/>
            <w:tcMar>
              <w:top w:w="80" w:type="dxa"/>
              <w:start w:w="100" w:type="dxa"/>
              <w:bottom w:w="80" w:type="dxa"/>
              <w:end w:w="100" w:type="dxa"/>
            </w:tcMar>
            <w:shd w:fill="FFFFFF"/>
          </w:tcPr>
          <w:p>
            <w:pPr>
              <w:spacing w:line="259" w:lineRule="auto" w:after="60"/>
            </w:pPr>
            <w:r>
              <w:t>Explode in depth or lose contract consistency.</w:t>
            </w:r>
          </w:p>
        </w:tc>
      </w:tr>
    </w:tbl>
    <w:p>
      <w:pPr/>
      <w:r>
        <w:t>The two can be combined. A recursive implementation stack may descend into smaller modules, while each leaf module uses a looped build-test-repair stack until its local verification passes.</w:t>
      </w:r>
    </w:p>
    <w:p>
      <w:pPr>
        <w:pStyle w:val="Heading1"/>
      </w:pPr>
      <w:r>
        <w:t>VIII. Worked Spell Stacks</w:t>
      </w:r>
    </w:p>
    <w:p>
      <w:pPr/>
      <w:r>
        <w:t>The examples below are intentionally practical. Each one names the queue, the handoff logic, and the exit rule. These are not the only valid stacks, but they are strong default choreographies for common software work.</w:t>
      </w:r>
    </w:p>
    <w:p>
      <w:pPr>
        <w:pStyle w:val="Heading2"/>
      </w:pPr>
      <w:r>
        <w:t>1. Code Generation and Repair Loop</w:t>
      </w:r>
    </w:p>
    <w:p>
      <w:pPr/>
      <w:r>
        <w:t>Use when an AI system is helping write or modify software and you want generation to stay tied to real execution evidence.</w:t>
      </w:r>
    </w:p>
    <w:tbl>
      <w:tblPr>
        <w:tblW w:type="auto" w:w="0"/>
        <w:jc w:val="center"/>
        <w:tblLayout w:type="fixed"/>
        <w:tblLook w:firstColumn="1" w:firstRow="1" w:lastColumn="0" w:lastRow="0" w:noHBand="0" w:noVBand="1" w:val="04A0"/>
      </w:tblPr>
      <w:tblGrid>
        <w:gridCol w:w="792"/>
        <w:gridCol w:w="2808"/>
        <w:gridCol w:w="5760"/>
      </w:tblGrid>
      <w:tr>
        <w:tc>
          <w:tcPr>
            <w:tcW w:type="dxa" w:w="3293"/>
            <w:shd w:fill="E3DEF7"/>
            <w:tcMar>
              <w:top w:w="80" w:type="dxa"/>
              <w:start w:w="100" w:type="dxa"/>
              <w:bottom w:w="80" w:type="dxa"/>
              <w:end w:w="100" w:type="dxa"/>
            </w:tcMar>
          </w:tcPr>
          <w:p>
            <w:pPr>
              <w:spacing w:line="259" w:lineRule="auto" w:after="40"/>
              <w:jc w:val="center"/>
            </w:pPr>
            <w:r>
              <w:rPr>
                <w:b/>
                <w:color w:val="2C305C"/>
              </w:rPr>
              <w:t>#</w:t>
            </w:r>
          </w:p>
        </w:tc>
        <w:tc>
          <w:tcPr>
            <w:tcW w:type="dxa" w:w="3293"/>
            <w:shd w:fill="E3DEF7"/>
            <w:tcMar>
              <w:top w:w="80" w:type="dxa"/>
              <w:start w:w="100" w:type="dxa"/>
              <w:bottom w:w="80" w:type="dxa"/>
              <w:end w:w="100" w:type="dxa"/>
            </w:tcMar>
          </w:tcPr>
          <w:p>
            <w:pPr>
              <w:spacing w:line="259" w:lineRule="auto" w:after="40"/>
              <w:jc w:val="left"/>
            </w:pPr>
            <w:r>
              <w:rPr>
                <w:b/>
                <w:color w:val="2C305C"/>
              </w:rPr>
              <w:t>Spell</w:t>
            </w:r>
          </w:p>
        </w:tc>
        <w:tc>
          <w:tcPr>
            <w:tcW w:type="dxa" w:w="3293"/>
            <w:shd w:fill="E3DEF7"/>
            <w:tcMar>
              <w:top w:w="80" w:type="dxa"/>
              <w:start w:w="100" w:type="dxa"/>
              <w:bottom w:w="80" w:type="dxa"/>
              <w:end w:w="100" w:type="dxa"/>
            </w:tcMar>
          </w:tcPr>
          <w:p>
            <w:pPr>
              <w:spacing w:line="259" w:lineRule="auto" w:after="40"/>
              <w:jc w:val="left"/>
            </w:pPr>
            <w:r>
              <w:rPr>
                <w:b/>
                <w:color w:val="2C305C"/>
              </w:rPr>
              <w:t>Artifact and advance rule</w:t>
            </w:r>
          </w:p>
        </w:tc>
      </w:tr>
      <w:tr>
        <w:tc>
          <w:tcPr>
            <w:tcW w:type="dxa" w:w="792"/>
            <w:tcMar>
              <w:top w:w="80" w:type="dxa"/>
              <w:start w:w="100" w:type="dxa"/>
              <w:bottom w:w="80" w:type="dxa"/>
              <w:end w:w="100" w:type="dxa"/>
            </w:tcMar>
            <w:shd w:fill="F8F6FC"/>
          </w:tcPr>
          <w:p>
            <w:pPr>
              <w:spacing w:line="259" w:lineRule="auto" w:after="40"/>
              <w:jc w:val="center"/>
            </w:pPr>
            <w:r>
              <w:rPr>
                <w:b/>
                <w:color w:val="5646A0"/>
              </w:rPr>
              <w:t>1</w:t>
            </w:r>
          </w:p>
        </w:tc>
        <w:tc>
          <w:tcPr>
            <w:tcW w:type="dxa" w:w="2808"/>
            <w:tcMar>
              <w:top w:w="80" w:type="dxa"/>
              <w:start w:w="100" w:type="dxa"/>
              <w:bottom w:w="80" w:type="dxa"/>
              <w:end w:w="100" w:type="dxa"/>
            </w:tcMar>
            <w:shd w:fill="FFFFFF"/>
          </w:tcPr>
          <w:p>
            <w:pPr>
              <w:spacing w:line="259" w:lineRule="auto" w:after="40"/>
            </w:pPr>
            <w:r>
              <w:rPr>
                <w:b/>
                <w:color w:val="2C305C"/>
              </w:rPr>
              <w:t>Specify</w:t>
            </w:r>
          </w:p>
        </w:tc>
        <w:tc>
          <w:tcPr>
            <w:tcW w:type="dxa" w:w="5760"/>
            <w:tcMar>
              <w:top w:w="80" w:type="dxa"/>
              <w:start w:w="100" w:type="dxa"/>
              <w:bottom w:w="80" w:type="dxa"/>
              <w:end w:w="100" w:type="dxa"/>
            </w:tcMar>
            <w:shd w:fill="FFFFFF"/>
          </w:tcPr>
          <w:p>
            <w:pPr>
              <w:spacing w:line="259" w:lineRule="auto" w:after="40"/>
            </w:pPr>
            <w:r>
              <w:t>Emit a precise task statement, constraints, interfaces, and non-goals. Advance when the target is testable.</w:t>
            </w:r>
          </w:p>
        </w:tc>
      </w:tr>
      <w:tr>
        <w:tc>
          <w:tcPr>
            <w:tcW w:type="dxa" w:w="792"/>
            <w:tcMar>
              <w:top w:w="80" w:type="dxa"/>
              <w:start w:w="100" w:type="dxa"/>
              <w:bottom w:w="80" w:type="dxa"/>
              <w:end w:w="100" w:type="dxa"/>
            </w:tcMar>
            <w:shd w:fill="F8F6FC"/>
          </w:tcPr>
          <w:p>
            <w:pPr>
              <w:spacing w:line="259" w:lineRule="auto" w:after="40"/>
              <w:jc w:val="center"/>
            </w:pPr>
            <w:r>
              <w:rPr>
                <w:b/>
                <w:color w:val="5646A0"/>
              </w:rPr>
              <w:t>2</w:t>
            </w:r>
          </w:p>
        </w:tc>
        <w:tc>
          <w:tcPr>
            <w:tcW w:type="dxa" w:w="2808"/>
            <w:tcMar>
              <w:top w:w="80" w:type="dxa"/>
              <w:start w:w="100" w:type="dxa"/>
              <w:bottom w:w="80" w:type="dxa"/>
              <w:end w:w="100" w:type="dxa"/>
            </w:tcMar>
            <w:shd w:fill="FFFFFF"/>
          </w:tcPr>
          <w:p>
            <w:pPr>
              <w:spacing w:line="259" w:lineRule="auto" w:after="40"/>
            </w:pPr>
            <w:r>
              <w:rPr>
                <w:b/>
                <w:color w:val="2C305C"/>
              </w:rPr>
              <w:t>Draft</w:t>
            </w:r>
          </w:p>
        </w:tc>
        <w:tc>
          <w:tcPr>
            <w:tcW w:type="dxa" w:w="5760"/>
            <w:tcMar>
              <w:top w:w="80" w:type="dxa"/>
              <w:start w:w="100" w:type="dxa"/>
              <w:bottom w:w="80" w:type="dxa"/>
              <w:end w:w="100" w:type="dxa"/>
            </w:tcMar>
            <w:shd w:fill="FFFFFF"/>
          </w:tcPr>
          <w:p>
            <w:pPr>
              <w:spacing w:line="259" w:lineRule="auto" w:after="40"/>
            </w:pPr>
            <w:r>
              <w:t>Produce the smallest plausible implementation or patch. Advance when the code compiles in principle and names assumptions.</w:t>
            </w:r>
          </w:p>
        </w:tc>
      </w:tr>
      <w:tr>
        <w:tc>
          <w:tcPr>
            <w:tcW w:type="dxa" w:w="792"/>
            <w:tcMar>
              <w:top w:w="80" w:type="dxa"/>
              <w:start w:w="100" w:type="dxa"/>
              <w:bottom w:w="80" w:type="dxa"/>
              <w:end w:w="100" w:type="dxa"/>
            </w:tcMar>
            <w:shd w:fill="F8F6FC"/>
          </w:tcPr>
          <w:p>
            <w:pPr>
              <w:spacing w:line="259" w:lineRule="auto" w:after="40"/>
              <w:jc w:val="center"/>
            </w:pPr>
            <w:r>
              <w:rPr>
                <w:b/>
                <w:color w:val="5646A0"/>
              </w:rPr>
              <w:t>3</w:t>
            </w:r>
          </w:p>
        </w:tc>
        <w:tc>
          <w:tcPr>
            <w:tcW w:type="dxa" w:w="2808"/>
            <w:tcMar>
              <w:top w:w="80" w:type="dxa"/>
              <w:start w:w="100" w:type="dxa"/>
              <w:bottom w:w="80" w:type="dxa"/>
              <w:end w:w="100" w:type="dxa"/>
            </w:tcMar>
            <w:shd w:fill="FFFFFF"/>
          </w:tcPr>
          <w:p>
            <w:pPr>
              <w:spacing w:line="259" w:lineRule="auto" w:after="40"/>
            </w:pPr>
            <w:r>
              <w:rPr>
                <w:b/>
                <w:color w:val="2C305C"/>
              </w:rPr>
              <w:t>Run</w:t>
            </w:r>
          </w:p>
        </w:tc>
        <w:tc>
          <w:tcPr>
            <w:tcW w:type="dxa" w:w="5760"/>
            <w:tcMar>
              <w:top w:w="80" w:type="dxa"/>
              <w:start w:w="100" w:type="dxa"/>
              <w:bottom w:w="80" w:type="dxa"/>
              <w:end w:w="100" w:type="dxa"/>
            </w:tcMar>
            <w:shd w:fill="FFFFFF"/>
          </w:tcPr>
          <w:p>
            <w:pPr>
              <w:spacing w:line="259" w:lineRule="auto" w:after="40"/>
            </w:pPr>
            <w:r>
              <w:t>Execute build, tests, linters, or type checks. Advance when the actual failures are captured verbatim.</w:t>
            </w:r>
          </w:p>
        </w:tc>
      </w:tr>
      <w:tr>
        <w:tc>
          <w:tcPr>
            <w:tcW w:type="dxa" w:w="792"/>
            <w:tcMar>
              <w:top w:w="80" w:type="dxa"/>
              <w:start w:w="100" w:type="dxa"/>
              <w:bottom w:w="80" w:type="dxa"/>
              <w:end w:w="100" w:type="dxa"/>
            </w:tcMar>
            <w:shd w:fill="F8F6FC"/>
          </w:tcPr>
          <w:p>
            <w:pPr>
              <w:spacing w:line="259" w:lineRule="auto" w:after="40"/>
              <w:jc w:val="center"/>
            </w:pPr>
            <w:r>
              <w:rPr>
                <w:b/>
                <w:color w:val="5646A0"/>
              </w:rPr>
              <w:t>4</w:t>
            </w:r>
          </w:p>
        </w:tc>
        <w:tc>
          <w:tcPr>
            <w:tcW w:type="dxa" w:w="2808"/>
            <w:tcMar>
              <w:top w:w="80" w:type="dxa"/>
              <w:start w:w="100" w:type="dxa"/>
              <w:bottom w:w="80" w:type="dxa"/>
              <w:end w:w="100" w:type="dxa"/>
            </w:tcMar>
            <w:shd w:fill="FFFFFF"/>
          </w:tcPr>
          <w:p>
            <w:pPr>
              <w:spacing w:line="259" w:lineRule="auto" w:after="40"/>
            </w:pPr>
            <w:r>
              <w:rPr>
                <w:b/>
                <w:color w:val="2C305C"/>
              </w:rPr>
              <w:t>Diagnose</w:t>
            </w:r>
          </w:p>
        </w:tc>
        <w:tc>
          <w:tcPr>
            <w:tcW w:type="dxa" w:w="5760"/>
            <w:tcMar>
              <w:top w:w="80" w:type="dxa"/>
              <w:start w:w="100" w:type="dxa"/>
              <w:bottom w:w="80" w:type="dxa"/>
              <w:end w:w="100" w:type="dxa"/>
            </w:tcMar>
            <w:shd w:fill="FFFFFF"/>
          </w:tcPr>
          <w:p>
            <w:pPr>
              <w:spacing w:line="259" w:lineRule="auto" w:after="40"/>
            </w:pPr>
            <w:r>
              <w:t>Interpret failures using only the emitted evidence. Advance when the likely cause and repair surface are stated.</w:t>
            </w:r>
          </w:p>
        </w:tc>
      </w:tr>
      <w:tr>
        <w:tc>
          <w:tcPr>
            <w:tcW w:type="dxa" w:w="792"/>
            <w:tcMar>
              <w:top w:w="80" w:type="dxa"/>
              <w:start w:w="100" w:type="dxa"/>
              <w:bottom w:w="80" w:type="dxa"/>
              <w:end w:w="100" w:type="dxa"/>
            </w:tcMar>
            <w:shd w:fill="F8F6FC"/>
          </w:tcPr>
          <w:p>
            <w:pPr>
              <w:spacing w:line="259" w:lineRule="auto" w:after="40"/>
              <w:jc w:val="center"/>
            </w:pPr>
            <w:r>
              <w:rPr>
                <w:b/>
                <w:color w:val="5646A0"/>
              </w:rPr>
              <w:t>5</w:t>
            </w:r>
          </w:p>
        </w:tc>
        <w:tc>
          <w:tcPr>
            <w:tcW w:type="dxa" w:w="2808"/>
            <w:tcMar>
              <w:top w:w="80" w:type="dxa"/>
              <w:start w:w="100" w:type="dxa"/>
              <w:bottom w:w="80" w:type="dxa"/>
              <w:end w:w="100" w:type="dxa"/>
            </w:tcMar>
            <w:shd w:fill="FFFFFF"/>
          </w:tcPr>
          <w:p>
            <w:pPr>
              <w:spacing w:line="259" w:lineRule="auto" w:after="40"/>
            </w:pPr>
            <w:r>
              <w:rPr>
                <w:b/>
                <w:color w:val="2C305C"/>
              </w:rPr>
              <w:t>Repair</w:t>
            </w:r>
          </w:p>
        </w:tc>
        <w:tc>
          <w:tcPr>
            <w:tcW w:type="dxa" w:w="5760"/>
            <w:tcMar>
              <w:top w:w="80" w:type="dxa"/>
              <w:start w:w="100" w:type="dxa"/>
              <w:bottom w:w="80" w:type="dxa"/>
              <w:end w:w="100" w:type="dxa"/>
            </w:tcMar>
            <w:shd w:fill="FFFFFF"/>
          </w:tcPr>
          <w:p>
            <w:pPr>
              <w:spacing w:line="259" w:lineRule="auto" w:after="40"/>
            </w:pPr>
            <w:r>
              <w:t>Apply the smallest diff that addresses the diagnosed cause. Advance when the patch is explicit.</w:t>
            </w:r>
          </w:p>
        </w:tc>
      </w:tr>
      <w:tr>
        <w:tc>
          <w:tcPr>
            <w:tcW w:type="dxa" w:w="792"/>
            <w:tcMar>
              <w:top w:w="80" w:type="dxa"/>
              <w:start w:w="100" w:type="dxa"/>
              <w:bottom w:w="80" w:type="dxa"/>
              <w:end w:w="100" w:type="dxa"/>
            </w:tcMar>
            <w:shd w:fill="F8F6FC"/>
          </w:tcPr>
          <w:p>
            <w:pPr>
              <w:spacing w:line="259" w:lineRule="auto" w:after="40"/>
              <w:jc w:val="center"/>
            </w:pPr>
            <w:r>
              <w:rPr>
                <w:b/>
                <w:color w:val="5646A0"/>
              </w:rPr>
              <w:t>6</w:t>
            </w:r>
          </w:p>
        </w:tc>
        <w:tc>
          <w:tcPr>
            <w:tcW w:type="dxa" w:w="2808"/>
            <w:tcMar>
              <w:top w:w="80" w:type="dxa"/>
              <w:start w:w="100" w:type="dxa"/>
              <w:bottom w:w="80" w:type="dxa"/>
              <w:end w:w="100" w:type="dxa"/>
            </w:tcMar>
            <w:shd w:fill="FFFFFF"/>
          </w:tcPr>
          <w:p>
            <w:pPr>
              <w:spacing w:line="259" w:lineRule="auto" w:after="40"/>
            </w:pPr>
            <w:r>
              <w:rPr>
                <w:b/>
                <w:color w:val="2C305C"/>
              </w:rPr>
              <w:t>Verify</w:t>
            </w:r>
          </w:p>
        </w:tc>
        <w:tc>
          <w:tcPr>
            <w:tcW w:type="dxa" w:w="5760"/>
            <w:tcMar>
              <w:top w:w="80" w:type="dxa"/>
              <w:start w:w="100" w:type="dxa"/>
              <w:bottom w:w="80" w:type="dxa"/>
              <w:end w:w="100" w:type="dxa"/>
            </w:tcMar>
            <w:shd w:fill="FFFFFF"/>
          </w:tcPr>
          <w:p>
            <w:pPr>
              <w:spacing w:line="259" w:lineRule="auto" w:after="40"/>
            </w:pPr>
            <w:r>
              <w:t>Re-run checks and summarize residual risk. Advance when the exit condition holds.</w:t>
            </w:r>
          </w:p>
        </w:tc>
      </w:tr>
    </w:tbl>
    <w:p>
      <w:pPr/>
      <w:r>
        <w:rPr>
          <w:b/>
          <w:color w:val="5646A0"/>
        </w:rPr>
        <w:t xml:space="preserve">Loop rule: </w:t>
      </w:r>
      <w:r>
        <w:t>Repeat steps 3 through 6 until the checks pass, the error surface stabilizes without progress, or the attempt budget is exhausted.</w:t>
      </w:r>
    </w:p>
    <w:p>
      <w:pPr/>
      <w:r>
        <w:rPr>
          <w:b/>
          <w:color w:val="5646A0"/>
        </w:rPr>
        <w:t xml:space="preserve">On fail: </w:t>
      </w:r>
      <w:r>
        <w:t>Escalate with the full evidence bundle: spec, code diff, failing output, diagnostic notes, and unresolved assumptions.</w:t>
      </w:r>
    </w:p>
    <w:p>
      <w:pPr/>
      <w:r>
        <w:rPr>
          <w:b/>
          <w:color w:val="2C305C"/>
        </w:rPr>
        <w:t xml:space="preserve">Why it works: </w:t>
      </w:r>
      <w:r>
        <w:t>It separates invention from judgment. The model is allowed to generate code, but only a later spell is allowed to interpret the results.</w:t>
      </w:r>
    </w:p>
    <w:p>
      <w:pPr>
        <w:pStyle w:val="Heading2"/>
      </w:pPr>
      <w:r>
        <w:t>2. Bug-Hunt Stack</w:t>
      </w:r>
    </w:p>
    <w:p>
      <w:pPr/>
      <w:r>
        <w:t>Use when a defect is real but the cause is not yet localized.</w:t>
      </w:r>
    </w:p>
    <w:tbl>
      <w:tblPr>
        <w:tblW w:type="auto" w:w="0"/>
        <w:jc w:val="center"/>
        <w:tblLayout w:type="fixed"/>
        <w:tblLook w:firstColumn="1" w:firstRow="1" w:lastColumn="0" w:lastRow="0" w:noHBand="0" w:noVBand="1" w:val="04A0"/>
      </w:tblPr>
      <w:tblGrid>
        <w:gridCol w:w="792"/>
        <w:gridCol w:w="2808"/>
        <w:gridCol w:w="5760"/>
      </w:tblGrid>
      <w:tr>
        <w:tc>
          <w:tcPr>
            <w:tcW w:type="dxa" w:w="3293"/>
            <w:shd w:fill="E3DEF7"/>
            <w:tcMar>
              <w:top w:w="80" w:type="dxa"/>
              <w:start w:w="100" w:type="dxa"/>
              <w:bottom w:w="80" w:type="dxa"/>
              <w:end w:w="100" w:type="dxa"/>
            </w:tcMar>
          </w:tcPr>
          <w:p>
            <w:pPr>
              <w:spacing w:line="259" w:lineRule="auto" w:after="40"/>
              <w:jc w:val="center"/>
            </w:pPr>
            <w:r>
              <w:rPr>
                <w:b/>
                <w:color w:val="2C305C"/>
              </w:rPr>
              <w:t>#</w:t>
            </w:r>
          </w:p>
        </w:tc>
        <w:tc>
          <w:tcPr>
            <w:tcW w:type="dxa" w:w="3293"/>
            <w:shd w:fill="E3DEF7"/>
            <w:tcMar>
              <w:top w:w="80" w:type="dxa"/>
              <w:start w:w="100" w:type="dxa"/>
              <w:bottom w:w="80" w:type="dxa"/>
              <w:end w:w="100" w:type="dxa"/>
            </w:tcMar>
          </w:tcPr>
          <w:p>
            <w:pPr>
              <w:spacing w:line="259" w:lineRule="auto" w:after="40"/>
              <w:jc w:val="left"/>
            </w:pPr>
            <w:r>
              <w:rPr>
                <w:b/>
                <w:color w:val="2C305C"/>
              </w:rPr>
              <w:t>Spell</w:t>
            </w:r>
          </w:p>
        </w:tc>
        <w:tc>
          <w:tcPr>
            <w:tcW w:type="dxa" w:w="3293"/>
            <w:shd w:fill="E3DEF7"/>
            <w:tcMar>
              <w:top w:w="80" w:type="dxa"/>
              <w:start w:w="100" w:type="dxa"/>
              <w:bottom w:w="80" w:type="dxa"/>
              <w:end w:w="100" w:type="dxa"/>
            </w:tcMar>
          </w:tcPr>
          <w:p>
            <w:pPr>
              <w:spacing w:line="259" w:lineRule="auto" w:after="40"/>
              <w:jc w:val="left"/>
            </w:pPr>
            <w:r>
              <w:rPr>
                <w:b/>
                <w:color w:val="2C305C"/>
              </w:rPr>
              <w:t>Artifact and advance rule</w:t>
            </w:r>
          </w:p>
        </w:tc>
      </w:tr>
      <w:tr>
        <w:tc>
          <w:tcPr>
            <w:tcW w:type="dxa" w:w="792"/>
            <w:tcMar>
              <w:top w:w="80" w:type="dxa"/>
              <w:start w:w="100" w:type="dxa"/>
              <w:bottom w:w="80" w:type="dxa"/>
              <w:end w:w="100" w:type="dxa"/>
            </w:tcMar>
            <w:shd w:fill="F8F6FC"/>
          </w:tcPr>
          <w:p>
            <w:pPr>
              <w:spacing w:line="259" w:lineRule="auto" w:after="40"/>
              <w:jc w:val="center"/>
            </w:pPr>
            <w:r>
              <w:rPr>
                <w:b/>
                <w:color w:val="5646A0"/>
              </w:rPr>
              <w:t>1</w:t>
            </w:r>
          </w:p>
        </w:tc>
        <w:tc>
          <w:tcPr>
            <w:tcW w:type="dxa" w:w="2808"/>
            <w:tcMar>
              <w:top w:w="80" w:type="dxa"/>
              <w:start w:w="100" w:type="dxa"/>
              <w:bottom w:w="80" w:type="dxa"/>
              <w:end w:w="100" w:type="dxa"/>
            </w:tcMar>
            <w:shd w:fill="FFFFFF"/>
          </w:tcPr>
          <w:p>
            <w:pPr>
              <w:spacing w:line="259" w:lineRule="auto" w:after="40"/>
            </w:pPr>
            <w:r>
              <w:rPr>
                <w:b/>
                <w:color w:val="2C305C"/>
              </w:rPr>
              <w:t>Reproduce</w:t>
            </w:r>
          </w:p>
        </w:tc>
        <w:tc>
          <w:tcPr>
            <w:tcW w:type="dxa" w:w="5760"/>
            <w:tcMar>
              <w:top w:w="80" w:type="dxa"/>
              <w:start w:w="100" w:type="dxa"/>
              <w:bottom w:w="80" w:type="dxa"/>
              <w:end w:w="100" w:type="dxa"/>
            </w:tcMar>
            <w:shd w:fill="FFFFFF"/>
          </w:tcPr>
          <w:p>
            <w:pPr>
              <w:spacing w:line="259" w:lineRule="auto" w:after="40"/>
            </w:pPr>
            <w:r>
              <w:t>Create or tighten a stable reproduction. Advance when the failure can be triggered on demand.</w:t>
            </w:r>
          </w:p>
        </w:tc>
      </w:tr>
      <w:tr>
        <w:tc>
          <w:tcPr>
            <w:tcW w:type="dxa" w:w="792"/>
            <w:tcMar>
              <w:top w:w="80" w:type="dxa"/>
              <w:start w:w="100" w:type="dxa"/>
              <w:bottom w:w="80" w:type="dxa"/>
              <w:end w:w="100" w:type="dxa"/>
            </w:tcMar>
            <w:shd w:fill="F8F6FC"/>
          </w:tcPr>
          <w:p>
            <w:pPr>
              <w:spacing w:line="259" w:lineRule="auto" w:after="40"/>
              <w:jc w:val="center"/>
            </w:pPr>
            <w:r>
              <w:rPr>
                <w:b/>
                <w:color w:val="5646A0"/>
              </w:rPr>
              <w:t>2</w:t>
            </w:r>
          </w:p>
        </w:tc>
        <w:tc>
          <w:tcPr>
            <w:tcW w:type="dxa" w:w="2808"/>
            <w:tcMar>
              <w:top w:w="80" w:type="dxa"/>
              <w:start w:w="100" w:type="dxa"/>
              <w:bottom w:w="80" w:type="dxa"/>
              <w:end w:w="100" w:type="dxa"/>
            </w:tcMar>
            <w:shd w:fill="FFFFFF"/>
          </w:tcPr>
          <w:p>
            <w:pPr>
              <w:spacing w:line="259" w:lineRule="auto" w:after="40"/>
            </w:pPr>
            <w:r>
              <w:rPr>
                <w:b/>
                <w:color w:val="2C305C"/>
              </w:rPr>
              <w:t>Localize</w:t>
            </w:r>
          </w:p>
        </w:tc>
        <w:tc>
          <w:tcPr>
            <w:tcW w:type="dxa" w:w="5760"/>
            <w:tcMar>
              <w:top w:w="80" w:type="dxa"/>
              <w:start w:w="100" w:type="dxa"/>
              <w:bottom w:w="80" w:type="dxa"/>
              <w:end w:w="100" w:type="dxa"/>
            </w:tcMar>
            <w:shd w:fill="FFFFFF"/>
          </w:tcPr>
          <w:p>
            <w:pPr>
              <w:spacing w:line="259" w:lineRule="auto" w:after="40"/>
            </w:pPr>
            <w:r>
              <w:t>Narrow the suspect surface to component, file, feature flag, or request path. Advance when the search field is smaller.</w:t>
            </w:r>
          </w:p>
        </w:tc>
      </w:tr>
      <w:tr>
        <w:tc>
          <w:tcPr>
            <w:tcW w:type="dxa" w:w="792"/>
            <w:tcMar>
              <w:top w:w="80" w:type="dxa"/>
              <w:start w:w="100" w:type="dxa"/>
              <w:bottom w:w="80" w:type="dxa"/>
              <w:end w:w="100" w:type="dxa"/>
            </w:tcMar>
            <w:shd w:fill="F8F6FC"/>
          </w:tcPr>
          <w:p>
            <w:pPr>
              <w:spacing w:line="259" w:lineRule="auto" w:after="40"/>
              <w:jc w:val="center"/>
            </w:pPr>
            <w:r>
              <w:rPr>
                <w:b/>
                <w:color w:val="5646A0"/>
              </w:rPr>
              <w:t>3</w:t>
            </w:r>
          </w:p>
        </w:tc>
        <w:tc>
          <w:tcPr>
            <w:tcW w:type="dxa" w:w="2808"/>
            <w:tcMar>
              <w:top w:w="80" w:type="dxa"/>
              <w:start w:w="100" w:type="dxa"/>
              <w:bottom w:w="80" w:type="dxa"/>
              <w:end w:w="100" w:type="dxa"/>
            </w:tcMar>
            <w:shd w:fill="FFFFFF"/>
          </w:tcPr>
          <w:p>
            <w:pPr>
              <w:spacing w:line="259" w:lineRule="auto" w:after="40"/>
            </w:pPr>
            <w:r>
              <w:rPr>
                <w:b/>
                <w:color w:val="2C305C"/>
              </w:rPr>
              <w:t>Instrument</w:t>
            </w:r>
          </w:p>
        </w:tc>
        <w:tc>
          <w:tcPr>
            <w:tcW w:type="dxa" w:w="5760"/>
            <w:tcMar>
              <w:top w:w="80" w:type="dxa"/>
              <w:start w:w="100" w:type="dxa"/>
              <w:bottom w:w="80" w:type="dxa"/>
              <w:end w:w="100" w:type="dxa"/>
            </w:tcMar>
            <w:shd w:fill="FFFFFF"/>
          </w:tcPr>
          <w:p>
            <w:pPr>
              <w:spacing w:line="259" w:lineRule="auto" w:after="40"/>
            </w:pPr>
            <w:r>
              <w:t>Add logging, traces, asserts, or counters. Advance when new evidence can distinguish hypotheses.</w:t>
            </w:r>
          </w:p>
        </w:tc>
      </w:tr>
      <w:tr>
        <w:tc>
          <w:tcPr>
            <w:tcW w:type="dxa" w:w="792"/>
            <w:tcMar>
              <w:top w:w="80" w:type="dxa"/>
              <w:start w:w="100" w:type="dxa"/>
              <w:bottom w:w="80" w:type="dxa"/>
              <w:end w:w="100" w:type="dxa"/>
            </w:tcMar>
            <w:shd w:fill="F8F6FC"/>
          </w:tcPr>
          <w:p>
            <w:pPr>
              <w:spacing w:line="259" w:lineRule="auto" w:after="40"/>
              <w:jc w:val="center"/>
            </w:pPr>
            <w:r>
              <w:rPr>
                <w:b/>
                <w:color w:val="5646A0"/>
              </w:rPr>
              <w:t>4</w:t>
            </w:r>
          </w:p>
        </w:tc>
        <w:tc>
          <w:tcPr>
            <w:tcW w:type="dxa" w:w="2808"/>
            <w:tcMar>
              <w:top w:w="80" w:type="dxa"/>
              <w:start w:w="100" w:type="dxa"/>
              <w:bottom w:w="80" w:type="dxa"/>
              <w:end w:w="100" w:type="dxa"/>
            </w:tcMar>
            <w:shd w:fill="FFFFFF"/>
          </w:tcPr>
          <w:p>
            <w:pPr>
              <w:spacing w:line="259" w:lineRule="auto" w:after="40"/>
            </w:pPr>
            <w:r>
              <w:rPr>
                <w:b/>
                <w:color w:val="2C305C"/>
              </w:rPr>
              <w:t>Hypothesize</w:t>
            </w:r>
          </w:p>
        </w:tc>
        <w:tc>
          <w:tcPr>
            <w:tcW w:type="dxa" w:w="5760"/>
            <w:tcMar>
              <w:top w:w="80" w:type="dxa"/>
              <w:start w:w="100" w:type="dxa"/>
              <w:bottom w:w="80" w:type="dxa"/>
              <w:end w:w="100" w:type="dxa"/>
            </w:tcMar>
            <w:shd w:fill="FFFFFF"/>
          </w:tcPr>
          <w:p>
            <w:pPr>
              <w:spacing w:line="259" w:lineRule="auto" w:after="40"/>
            </w:pPr>
            <w:r>
              <w:t>State the likely failure mechanism and the smallest repair surface.</w:t>
            </w:r>
          </w:p>
        </w:tc>
      </w:tr>
      <w:tr>
        <w:tc>
          <w:tcPr>
            <w:tcW w:type="dxa" w:w="792"/>
            <w:tcMar>
              <w:top w:w="80" w:type="dxa"/>
              <w:start w:w="100" w:type="dxa"/>
              <w:bottom w:w="80" w:type="dxa"/>
              <w:end w:w="100" w:type="dxa"/>
            </w:tcMar>
            <w:shd w:fill="F8F6FC"/>
          </w:tcPr>
          <w:p>
            <w:pPr>
              <w:spacing w:line="259" w:lineRule="auto" w:after="40"/>
              <w:jc w:val="center"/>
            </w:pPr>
            <w:r>
              <w:rPr>
                <w:b/>
                <w:color w:val="5646A0"/>
              </w:rPr>
              <w:t>5</w:t>
            </w:r>
          </w:p>
        </w:tc>
        <w:tc>
          <w:tcPr>
            <w:tcW w:type="dxa" w:w="2808"/>
            <w:tcMar>
              <w:top w:w="80" w:type="dxa"/>
              <w:start w:w="100" w:type="dxa"/>
              <w:bottom w:w="80" w:type="dxa"/>
              <w:end w:w="100" w:type="dxa"/>
            </w:tcMar>
            <w:shd w:fill="FFFFFF"/>
          </w:tcPr>
          <w:p>
            <w:pPr>
              <w:spacing w:line="259" w:lineRule="auto" w:after="40"/>
            </w:pPr>
            <w:r>
              <w:rPr>
                <w:b/>
                <w:color w:val="2C305C"/>
              </w:rPr>
              <w:t>Patch</w:t>
            </w:r>
          </w:p>
        </w:tc>
        <w:tc>
          <w:tcPr>
            <w:tcW w:type="dxa" w:w="5760"/>
            <w:tcMar>
              <w:top w:w="80" w:type="dxa"/>
              <w:start w:w="100" w:type="dxa"/>
              <w:bottom w:w="80" w:type="dxa"/>
              <w:end w:w="100" w:type="dxa"/>
            </w:tcMar>
            <w:shd w:fill="FFFFFF"/>
          </w:tcPr>
          <w:p>
            <w:pPr>
              <w:spacing w:line="259" w:lineRule="auto" w:after="40"/>
            </w:pPr>
            <w:r>
              <w:t>Apply the minimal change that addresses the current hypothesis.</w:t>
            </w:r>
          </w:p>
        </w:tc>
      </w:tr>
      <w:tr>
        <w:tc>
          <w:tcPr>
            <w:tcW w:type="dxa" w:w="792"/>
            <w:tcMar>
              <w:top w:w="80" w:type="dxa"/>
              <w:start w:w="100" w:type="dxa"/>
              <w:bottom w:w="80" w:type="dxa"/>
              <w:end w:w="100" w:type="dxa"/>
            </w:tcMar>
            <w:shd w:fill="F8F6FC"/>
          </w:tcPr>
          <w:p>
            <w:pPr>
              <w:spacing w:line="259" w:lineRule="auto" w:after="40"/>
              <w:jc w:val="center"/>
            </w:pPr>
            <w:r>
              <w:rPr>
                <w:b/>
                <w:color w:val="5646A0"/>
              </w:rPr>
              <w:t>6</w:t>
            </w:r>
          </w:p>
        </w:tc>
        <w:tc>
          <w:tcPr>
            <w:tcW w:type="dxa" w:w="2808"/>
            <w:tcMar>
              <w:top w:w="80" w:type="dxa"/>
              <w:start w:w="100" w:type="dxa"/>
              <w:bottom w:w="80" w:type="dxa"/>
              <w:end w:w="100" w:type="dxa"/>
            </w:tcMar>
            <w:shd w:fill="FFFFFF"/>
          </w:tcPr>
          <w:p>
            <w:pPr>
              <w:spacing w:line="259" w:lineRule="auto" w:after="40"/>
            </w:pPr>
            <w:r>
              <w:rPr>
                <w:b/>
                <w:color w:val="2C305C"/>
              </w:rPr>
              <w:t>Verify</w:t>
            </w:r>
          </w:p>
        </w:tc>
        <w:tc>
          <w:tcPr>
            <w:tcW w:type="dxa" w:w="5760"/>
            <w:tcMar>
              <w:top w:w="80" w:type="dxa"/>
              <w:start w:w="100" w:type="dxa"/>
              <w:bottom w:w="80" w:type="dxa"/>
              <w:end w:w="100" w:type="dxa"/>
            </w:tcMar>
            <w:shd w:fill="FFFFFF"/>
          </w:tcPr>
          <w:p>
            <w:pPr>
              <w:spacing w:line="259" w:lineRule="auto" w:after="40"/>
            </w:pPr>
            <w:r>
              <w:t>Confirm the defect is gone and run a regression sweep on neighboring behavior.</w:t>
            </w:r>
          </w:p>
        </w:tc>
      </w:tr>
    </w:tbl>
    <w:p>
      <w:pPr/>
      <w:r>
        <w:rPr>
          <w:b/>
          <w:color w:val="5646A0"/>
        </w:rPr>
        <w:t xml:space="preserve">Loop rule: </w:t>
      </w:r>
      <w:r>
        <w:t>Repeat steps 2 through 6 until the bug is eliminated or the evidence stops improving.</w:t>
      </w:r>
    </w:p>
    <w:p>
      <w:pPr/>
      <w:r>
        <w:rPr>
          <w:b/>
          <w:color w:val="5646A0"/>
        </w:rPr>
        <w:t xml:space="preserve">On fail: </w:t>
      </w:r>
      <w:r>
        <w:t>Escalate to a deeper diagnostic stack; preserve the reproduction, traces, and last rejected hypotheses.</w:t>
      </w:r>
    </w:p>
    <w:p>
      <w:pPr/>
      <w:r>
        <w:rPr>
          <w:b/>
          <w:color w:val="2C305C"/>
        </w:rPr>
        <w:t xml:space="preserve">Why it works: </w:t>
      </w:r>
      <w:r>
        <w:t>The stack prevents the classic failure mode of patching before localization.</w:t>
      </w:r>
    </w:p>
    <w:p>
      <w:pPr>
        <w:pStyle w:val="Heading2"/>
      </w:pPr>
      <w:r>
        <w:t>3. Safe Refactor Stack</w:t>
      </w:r>
    </w:p>
    <w:p>
      <w:pPr/>
      <w:r>
        <w:t>Use when the code structure must improve without changing externally visible behavior.</w:t>
      </w:r>
    </w:p>
    <w:tbl>
      <w:tblPr>
        <w:tblW w:type="auto" w:w="0"/>
        <w:jc w:val="center"/>
        <w:tblLayout w:type="fixed"/>
        <w:tblLook w:firstColumn="1" w:firstRow="1" w:lastColumn="0" w:lastRow="0" w:noHBand="0" w:noVBand="1" w:val="04A0"/>
      </w:tblPr>
      <w:tblGrid>
        <w:gridCol w:w="792"/>
        <w:gridCol w:w="2808"/>
        <w:gridCol w:w="5760"/>
      </w:tblGrid>
      <w:tr>
        <w:tc>
          <w:tcPr>
            <w:tcW w:type="dxa" w:w="3293"/>
            <w:shd w:fill="E3DEF7"/>
            <w:tcMar>
              <w:top w:w="80" w:type="dxa"/>
              <w:start w:w="100" w:type="dxa"/>
              <w:bottom w:w="80" w:type="dxa"/>
              <w:end w:w="100" w:type="dxa"/>
            </w:tcMar>
          </w:tcPr>
          <w:p>
            <w:pPr>
              <w:spacing w:line="259" w:lineRule="auto" w:after="40"/>
              <w:jc w:val="center"/>
            </w:pPr>
            <w:r>
              <w:rPr>
                <w:b/>
                <w:color w:val="2C305C"/>
              </w:rPr>
              <w:t>#</w:t>
            </w:r>
          </w:p>
        </w:tc>
        <w:tc>
          <w:tcPr>
            <w:tcW w:type="dxa" w:w="3293"/>
            <w:shd w:fill="E3DEF7"/>
            <w:tcMar>
              <w:top w:w="80" w:type="dxa"/>
              <w:start w:w="100" w:type="dxa"/>
              <w:bottom w:w="80" w:type="dxa"/>
              <w:end w:w="100" w:type="dxa"/>
            </w:tcMar>
          </w:tcPr>
          <w:p>
            <w:pPr>
              <w:spacing w:line="259" w:lineRule="auto" w:after="40"/>
              <w:jc w:val="left"/>
            </w:pPr>
            <w:r>
              <w:rPr>
                <w:b/>
                <w:color w:val="2C305C"/>
              </w:rPr>
              <w:t>Spell</w:t>
            </w:r>
          </w:p>
        </w:tc>
        <w:tc>
          <w:tcPr>
            <w:tcW w:type="dxa" w:w="3293"/>
            <w:shd w:fill="E3DEF7"/>
            <w:tcMar>
              <w:top w:w="80" w:type="dxa"/>
              <w:start w:w="100" w:type="dxa"/>
              <w:bottom w:w="80" w:type="dxa"/>
              <w:end w:w="100" w:type="dxa"/>
            </w:tcMar>
          </w:tcPr>
          <w:p>
            <w:pPr>
              <w:spacing w:line="259" w:lineRule="auto" w:after="40"/>
              <w:jc w:val="left"/>
            </w:pPr>
            <w:r>
              <w:rPr>
                <w:b/>
                <w:color w:val="2C305C"/>
              </w:rPr>
              <w:t>Artifact and advance rule</w:t>
            </w:r>
          </w:p>
        </w:tc>
      </w:tr>
      <w:tr>
        <w:tc>
          <w:tcPr>
            <w:tcW w:type="dxa" w:w="792"/>
            <w:tcMar>
              <w:top w:w="80" w:type="dxa"/>
              <w:start w:w="100" w:type="dxa"/>
              <w:bottom w:w="80" w:type="dxa"/>
              <w:end w:w="100" w:type="dxa"/>
            </w:tcMar>
            <w:shd w:fill="F8F6FC"/>
          </w:tcPr>
          <w:p>
            <w:pPr>
              <w:spacing w:line="259" w:lineRule="auto" w:after="40"/>
              <w:jc w:val="center"/>
            </w:pPr>
            <w:r>
              <w:rPr>
                <w:b/>
                <w:color w:val="5646A0"/>
              </w:rPr>
              <w:t>1</w:t>
            </w:r>
          </w:p>
        </w:tc>
        <w:tc>
          <w:tcPr>
            <w:tcW w:type="dxa" w:w="2808"/>
            <w:tcMar>
              <w:top w:w="80" w:type="dxa"/>
              <w:start w:w="100" w:type="dxa"/>
              <w:bottom w:w="80" w:type="dxa"/>
              <w:end w:w="100" w:type="dxa"/>
            </w:tcMar>
            <w:shd w:fill="FFFFFF"/>
          </w:tcPr>
          <w:p>
            <w:pPr>
              <w:spacing w:line="259" w:lineRule="auto" w:after="40"/>
            </w:pPr>
            <w:r>
              <w:rPr>
                <w:b/>
                <w:color w:val="2C305C"/>
              </w:rPr>
              <w:t>Freeze invariants</w:t>
            </w:r>
          </w:p>
        </w:tc>
        <w:tc>
          <w:tcPr>
            <w:tcW w:type="dxa" w:w="5760"/>
            <w:tcMar>
              <w:top w:w="80" w:type="dxa"/>
              <w:start w:w="100" w:type="dxa"/>
              <w:bottom w:w="80" w:type="dxa"/>
              <w:end w:w="100" w:type="dxa"/>
            </w:tcMar>
            <w:shd w:fill="FFFFFF"/>
          </w:tcPr>
          <w:p>
            <w:pPr>
              <w:spacing w:line="259" w:lineRule="auto" w:after="40"/>
            </w:pPr>
            <w:r>
              <w:t>Name what must not change: API behavior, outputs, performance envelope, data semantics.</w:t>
            </w:r>
          </w:p>
        </w:tc>
      </w:tr>
      <w:tr>
        <w:tc>
          <w:tcPr>
            <w:tcW w:type="dxa" w:w="792"/>
            <w:tcMar>
              <w:top w:w="80" w:type="dxa"/>
              <w:start w:w="100" w:type="dxa"/>
              <w:bottom w:w="80" w:type="dxa"/>
              <w:end w:w="100" w:type="dxa"/>
            </w:tcMar>
            <w:shd w:fill="F8F6FC"/>
          </w:tcPr>
          <w:p>
            <w:pPr>
              <w:spacing w:line="259" w:lineRule="auto" w:after="40"/>
              <w:jc w:val="center"/>
            </w:pPr>
            <w:r>
              <w:rPr>
                <w:b/>
                <w:color w:val="5646A0"/>
              </w:rPr>
              <w:t>2</w:t>
            </w:r>
          </w:p>
        </w:tc>
        <w:tc>
          <w:tcPr>
            <w:tcW w:type="dxa" w:w="2808"/>
            <w:tcMar>
              <w:top w:w="80" w:type="dxa"/>
              <w:start w:w="100" w:type="dxa"/>
              <w:bottom w:w="80" w:type="dxa"/>
              <w:end w:w="100" w:type="dxa"/>
            </w:tcMar>
            <w:shd w:fill="FFFFFF"/>
          </w:tcPr>
          <w:p>
            <w:pPr>
              <w:spacing w:line="259" w:lineRule="auto" w:after="40"/>
            </w:pPr>
            <w:r>
              <w:rPr>
                <w:b/>
                <w:color w:val="2C305C"/>
              </w:rPr>
              <w:t>Characterize</w:t>
            </w:r>
          </w:p>
        </w:tc>
        <w:tc>
          <w:tcPr>
            <w:tcW w:type="dxa" w:w="5760"/>
            <w:tcMar>
              <w:top w:w="80" w:type="dxa"/>
              <w:start w:w="100" w:type="dxa"/>
              <w:bottom w:w="80" w:type="dxa"/>
              <w:end w:w="100" w:type="dxa"/>
            </w:tcMar>
            <w:shd w:fill="FFFFFF"/>
          </w:tcPr>
          <w:p>
            <w:pPr>
              <w:spacing w:line="259" w:lineRule="auto" w:after="40"/>
            </w:pPr>
            <w:r>
              <w:t>Write or collect tests that pin current behavior.</w:t>
            </w:r>
          </w:p>
        </w:tc>
      </w:tr>
      <w:tr>
        <w:tc>
          <w:tcPr>
            <w:tcW w:type="dxa" w:w="792"/>
            <w:tcMar>
              <w:top w:w="80" w:type="dxa"/>
              <w:start w:w="100" w:type="dxa"/>
              <w:bottom w:w="80" w:type="dxa"/>
              <w:end w:w="100" w:type="dxa"/>
            </w:tcMar>
            <w:shd w:fill="F8F6FC"/>
          </w:tcPr>
          <w:p>
            <w:pPr>
              <w:spacing w:line="259" w:lineRule="auto" w:after="40"/>
              <w:jc w:val="center"/>
            </w:pPr>
            <w:r>
              <w:rPr>
                <w:b/>
                <w:color w:val="5646A0"/>
              </w:rPr>
              <w:t>3</w:t>
            </w:r>
          </w:p>
        </w:tc>
        <w:tc>
          <w:tcPr>
            <w:tcW w:type="dxa" w:w="2808"/>
            <w:tcMar>
              <w:top w:w="80" w:type="dxa"/>
              <w:start w:w="100" w:type="dxa"/>
              <w:bottom w:w="80" w:type="dxa"/>
              <w:end w:w="100" w:type="dxa"/>
            </w:tcMar>
            <w:shd w:fill="FFFFFF"/>
          </w:tcPr>
          <w:p>
            <w:pPr>
              <w:spacing w:line="259" w:lineRule="auto" w:after="40"/>
            </w:pPr>
            <w:r>
              <w:rPr>
                <w:b/>
                <w:color w:val="2C305C"/>
              </w:rPr>
              <w:t>Reshape</w:t>
            </w:r>
          </w:p>
        </w:tc>
        <w:tc>
          <w:tcPr>
            <w:tcW w:type="dxa" w:w="5760"/>
            <w:tcMar>
              <w:top w:w="80" w:type="dxa"/>
              <w:start w:w="100" w:type="dxa"/>
              <w:bottom w:w="80" w:type="dxa"/>
              <w:end w:w="100" w:type="dxa"/>
            </w:tcMar>
            <w:shd w:fill="FFFFFF"/>
          </w:tcPr>
          <w:p>
            <w:pPr>
              <w:spacing w:line="259" w:lineRule="auto" w:after="40"/>
            </w:pPr>
            <w:r>
              <w:t>Extract, rename, split, or simplify structure.</w:t>
            </w:r>
          </w:p>
        </w:tc>
      </w:tr>
      <w:tr>
        <w:tc>
          <w:tcPr>
            <w:tcW w:type="dxa" w:w="792"/>
            <w:tcMar>
              <w:top w:w="80" w:type="dxa"/>
              <w:start w:w="100" w:type="dxa"/>
              <w:bottom w:w="80" w:type="dxa"/>
              <w:end w:w="100" w:type="dxa"/>
            </w:tcMar>
            <w:shd w:fill="F8F6FC"/>
          </w:tcPr>
          <w:p>
            <w:pPr>
              <w:spacing w:line="259" w:lineRule="auto" w:after="40"/>
              <w:jc w:val="center"/>
            </w:pPr>
            <w:r>
              <w:rPr>
                <w:b/>
                <w:color w:val="5646A0"/>
              </w:rPr>
              <w:t>4</w:t>
            </w:r>
          </w:p>
        </w:tc>
        <w:tc>
          <w:tcPr>
            <w:tcW w:type="dxa" w:w="2808"/>
            <w:tcMar>
              <w:top w:w="80" w:type="dxa"/>
              <w:start w:w="100" w:type="dxa"/>
              <w:bottom w:w="80" w:type="dxa"/>
              <w:end w:w="100" w:type="dxa"/>
            </w:tcMar>
            <w:shd w:fill="FFFFFF"/>
          </w:tcPr>
          <w:p>
            <w:pPr>
              <w:spacing w:line="259" w:lineRule="auto" w:after="40"/>
            </w:pPr>
            <w:r>
              <w:rPr>
                <w:b/>
                <w:color w:val="2C305C"/>
              </w:rPr>
              <w:t>Static verify</w:t>
            </w:r>
          </w:p>
        </w:tc>
        <w:tc>
          <w:tcPr>
            <w:tcW w:type="dxa" w:w="5760"/>
            <w:tcMar>
              <w:top w:w="80" w:type="dxa"/>
              <w:start w:w="100" w:type="dxa"/>
              <w:bottom w:w="80" w:type="dxa"/>
              <w:end w:w="100" w:type="dxa"/>
            </w:tcMar>
            <w:shd w:fill="FFFFFF"/>
          </w:tcPr>
          <w:p>
            <w:pPr>
              <w:spacing w:line="259" w:lineRule="auto" w:after="40"/>
            </w:pPr>
            <w:r>
              <w:t>Run type checks, linters, and architecture rules.</w:t>
            </w:r>
          </w:p>
        </w:tc>
      </w:tr>
      <w:tr>
        <w:tc>
          <w:tcPr>
            <w:tcW w:type="dxa" w:w="792"/>
            <w:tcMar>
              <w:top w:w="80" w:type="dxa"/>
              <w:start w:w="100" w:type="dxa"/>
              <w:bottom w:w="80" w:type="dxa"/>
              <w:end w:w="100" w:type="dxa"/>
            </w:tcMar>
            <w:shd w:fill="F8F6FC"/>
          </w:tcPr>
          <w:p>
            <w:pPr>
              <w:spacing w:line="259" w:lineRule="auto" w:after="40"/>
              <w:jc w:val="center"/>
            </w:pPr>
            <w:r>
              <w:rPr>
                <w:b/>
                <w:color w:val="5646A0"/>
              </w:rPr>
              <w:t>5</w:t>
            </w:r>
          </w:p>
        </w:tc>
        <w:tc>
          <w:tcPr>
            <w:tcW w:type="dxa" w:w="2808"/>
            <w:tcMar>
              <w:top w:w="80" w:type="dxa"/>
              <w:start w:w="100" w:type="dxa"/>
              <w:bottom w:w="80" w:type="dxa"/>
              <w:end w:w="100" w:type="dxa"/>
            </w:tcMar>
            <w:shd w:fill="FFFFFF"/>
          </w:tcPr>
          <w:p>
            <w:pPr>
              <w:spacing w:line="259" w:lineRule="auto" w:after="40"/>
            </w:pPr>
            <w:r>
              <w:rPr>
                <w:b/>
                <w:color w:val="2C305C"/>
              </w:rPr>
              <w:t>Behavior verify</w:t>
            </w:r>
          </w:p>
        </w:tc>
        <w:tc>
          <w:tcPr>
            <w:tcW w:type="dxa" w:w="5760"/>
            <w:tcMar>
              <w:top w:w="80" w:type="dxa"/>
              <w:start w:w="100" w:type="dxa"/>
              <w:bottom w:w="80" w:type="dxa"/>
              <w:end w:w="100" w:type="dxa"/>
            </w:tcMar>
            <w:shd w:fill="FFFFFF"/>
          </w:tcPr>
          <w:p>
            <w:pPr>
              <w:spacing w:line="259" w:lineRule="auto" w:after="40"/>
            </w:pPr>
            <w:r>
              <w:t>Run characterization tests and inspect semantic diffs.</w:t>
            </w:r>
          </w:p>
        </w:tc>
      </w:tr>
      <w:tr>
        <w:tc>
          <w:tcPr>
            <w:tcW w:type="dxa" w:w="792"/>
            <w:tcMar>
              <w:top w:w="80" w:type="dxa"/>
              <w:start w:w="100" w:type="dxa"/>
              <w:bottom w:w="80" w:type="dxa"/>
              <w:end w:w="100" w:type="dxa"/>
            </w:tcMar>
            <w:shd w:fill="F8F6FC"/>
          </w:tcPr>
          <w:p>
            <w:pPr>
              <w:spacing w:line="259" w:lineRule="auto" w:after="40"/>
              <w:jc w:val="center"/>
            </w:pPr>
            <w:r>
              <w:rPr>
                <w:b/>
                <w:color w:val="5646A0"/>
              </w:rPr>
              <w:t>6</w:t>
            </w:r>
          </w:p>
        </w:tc>
        <w:tc>
          <w:tcPr>
            <w:tcW w:type="dxa" w:w="2808"/>
            <w:tcMar>
              <w:top w:w="80" w:type="dxa"/>
              <w:start w:w="100" w:type="dxa"/>
              <w:bottom w:w="80" w:type="dxa"/>
              <w:end w:w="100" w:type="dxa"/>
            </w:tcMar>
            <w:shd w:fill="FFFFFF"/>
          </w:tcPr>
          <w:p>
            <w:pPr>
              <w:spacing w:line="259" w:lineRule="auto" w:after="40"/>
            </w:pPr>
            <w:r>
              <w:rPr>
                <w:b/>
                <w:color w:val="2C305C"/>
              </w:rPr>
              <w:t>Review</w:t>
            </w:r>
          </w:p>
        </w:tc>
        <w:tc>
          <w:tcPr>
            <w:tcW w:type="dxa" w:w="5760"/>
            <w:tcMar>
              <w:top w:w="80" w:type="dxa"/>
              <w:start w:w="100" w:type="dxa"/>
              <w:bottom w:w="80" w:type="dxa"/>
              <w:end w:w="100" w:type="dxa"/>
            </w:tcMar>
            <w:shd w:fill="FFFFFF"/>
          </w:tcPr>
          <w:p>
            <w:pPr>
              <w:spacing w:line="259" w:lineRule="auto" w:after="40"/>
            </w:pPr>
            <w:r>
              <w:t>Look for leaky abstractions, drift, or renamed confusion before merge.</w:t>
            </w:r>
          </w:p>
        </w:tc>
      </w:tr>
    </w:tbl>
    <w:p>
      <w:pPr/>
      <w:r>
        <w:rPr>
          <w:b/>
          <w:color w:val="5646A0"/>
        </w:rPr>
        <w:t xml:space="preserve">Loop rule: </w:t>
      </w:r>
      <w:r>
        <w:t>Repeat steps 3 through 5 until the desired structure is reached without invariant breakage.</w:t>
      </w:r>
    </w:p>
    <w:p>
      <w:pPr/>
      <w:r>
        <w:rPr>
          <w:b/>
          <w:color w:val="5646A0"/>
        </w:rPr>
        <w:t xml:space="preserve">On fail: </w:t>
      </w:r>
      <w:r>
        <w:t>Revert to the last green state and restate the invariants more precisely.</w:t>
      </w:r>
    </w:p>
    <w:p>
      <w:pPr/>
      <w:r>
        <w:rPr>
          <w:b/>
          <w:color w:val="2C305C"/>
        </w:rPr>
        <w:t xml:space="preserve">Why it works: </w:t>
      </w:r>
      <w:r>
        <w:t>It puts behavioral contracts in front of structural ambition.</w:t>
      </w:r>
    </w:p>
    <w:p>
      <w:pPr>
        <w:pStyle w:val="Heading2"/>
      </w:pPr>
      <w:r>
        <w:t>4. Live Migration Stack</w:t>
      </w:r>
    </w:p>
    <w:p>
      <w:pPr/>
      <w:r>
        <w:t>Use when data, schemas, or infrastructure are changing in a live environment.</w:t>
      </w:r>
    </w:p>
    <w:tbl>
      <w:tblPr>
        <w:tblW w:type="auto" w:w="0"/>
        <w:jc w:val="center"/>
        <w:tblLayout w:type="fixed"/>
        <w:tblLook w:firstColumn="1" w:firstRow="1" w:lastColumn="0" w:lastRow="0" w:noHBand="0" w:noVBand="1" w:val="04A0"/>
      </w:tblPr>
      <w:tblGrid>
        <w:gridCol w:w="792"/>
        <w:gridCol w:w="2808"/>
        <w:gridCol w:w="5760"/>
      </w:tblGrid>
      <w:tr>
        <w:tc>
          <w:tcPr>
            <w:tcW w:type="dxa" w:w="3293"/>
            <w:shd w:fill="E3DEF7"/>
            <w:tcMar>
              <w:top w:w="80" w:type="dxa"/>
              <w:start w:w="100" w:type="dxa"/>
              <w:bottom w:w="80" w:type="dxa"/>
              <w:end w:w="100" w:type="dxa"/>
            </w:tcMar>
          </w:tcPr>
          <w:p>
            <w:pPr>
              <w:spacing w:line="259" w:lineRule="auto" w:after="40"/>
              <w:jc w:val="center"/>
            </w:pPr>
            <w:r>
              <w:rPr>
                <w:b/>
                <w:color w:val="2C305C"/>
              </w:rPr>
              <w:t>#</w:t>
            </w:r>
          </w:p>
        </w:tc>
        <w:tc>
          <w:tcPr>
            <w:tcW w:type="dxa" w:w="3293"/>
            <w:shd w:fill="E3DEF7"/>
            <w:tcMar>
              <w:top w:w="80" w:type="dxa"/>
              <w:start w:w="100" w:type="dxa"/>
              <w:bottom w:w="80" w:type="dxa"/>
              <w:end w:w="100" w:type="dxa"/>
            </w:tcMar>
          </w:tcPr>
          <w:p>
            <w:pPr>
              <w:spacing w:line="259" w:lineRule="auto" w:after="40"/>
              <w:jc w:val="left"/>
            </w:pPr>
            <w:r>
              <w:rPr>
                <w:b/>
                <w:color w:val="2C305C"/>
              </w:rPr>
              <w:t>Spell</w:t>
            </w:r>
          </w:p>
        </w:tc>
        <w:tc>
          <w:tcPr>
            <w:tcW w:type="dxa" w:w="3293"/>
            <w:shd w:fill="E3DEF7"/>
            <w:tcMar>
              <w:top w:w="80" w:type="dxa"/>
              <w:start w:w="100" w:type="dxa"/>
              <w:bottom w:w="80" w:type="dxa"/>
              <w:end w:w="100" w:type="dxa"/>
            </w:tcMar>
          </w:tcPr>
          <w:p>
            <w:pPr>
              <w:spacing w:line="259" w:lineRule="auto" w:after="40"/>
              <w:jc w:val="left"/>
            </w:pPr>
            <w:r>
              <w:rPr>
                <w:b/>
                <w:color w:val="2C305C"/>
              </w:rPr>
              <w:t>Artifact and advance rule</w:t>
            </w:r>
          </w:p>
        </w:tc>
      </w:tr>
      <w:tr>
        <w:tc>
          <w:tcPr>
            <w:tcW w:type="dxa" w:w="792"/>
            <w:tcMar>
              <w:top w:w="80" w:type="dxa"/>
              <w:start w:w="100" w:type="dxa"/>
              <w:bottom w:w="80" w:type="dxa"/>
              <w:end w:w="100" w:type="dxa"/>
            </w:tcMar>
            <w:shd w:fill="F8F6FC"/>
          </w:tcPr>
          <w:p>
            <w:pPr>
              <w:spacing w:line="259" w:lineRule="auto" w:after="40"/>
              <w:jc w:val="center"/>
            </w:pPr>
            <w:r>
              <w:rPr>
                <w:b/>
                <w:color w:val="5646A0"/>
              </w:rPr>
              <w:t>1</w:t>
            </w:r>
          </w:p>
        </w:tc>
        <w:tc>
          <w:tcPr>
            <w:tcW w:type="dxa" w:w="2808"/>
            <w:tcMar>
              <w:top w:w="80" w:type="dxa"/>
              <w:start w:w="100" w:type="dxa"/>
              <w:bottom w:w="80" w:type="dxa"/>
              <w:end w:w="100" w:type="dxa"/>
            </w:tcMar>
            <w:shd w:fill="FFFFFF"/>
          </w:tcPr>
          <w:p>
            <w:pPr>
              <w:spacing w:line="259" w:lineRule="auto" w:after="40"/>
            </w:pPr>
            <w:r>
              <w:rPr>
                <w:b/>
                <w:color w:val="2C305C"/>
              </w:rPr>
              <w:t>Inventory</w:t>
            </w:r>
          </w:p>
        </w:tc>
        <w:tc>
          <w:tcPr>
            <w:tcW w:type="dxa" w:w="5760"/>
            <w:tcMar>
              <w:top w:w="80" w:type="dxa"/>
              <w:start w:w="100" w:type="dxa"/>
              <w:bottom w:w="80" w:type="dxa"/>
              <w:end w:w="100" w:type="dxa"/>
            </w:tcMar>
            <w:shd w:fill="FFFFFF"/>
          </w:tcPr>
          <w:p>
            <w:pPr>
              <w:spacing w:line="259" w:lineRule="auto" w:after="40"/>
            </w:pPr>
            <w:r>
              <w:t>Map the moving parts, dependencies, rollback boundary, and blast radius.</w:t>
            </w:r>
          </w:p>
        </w:tc>
      </w:tr>
      <w:tr>
        <w:tc>
          <w:tcPr>
            <w:tcW w:type="dxa" w:w="792"/>
            <w:tcMar>
              <w:top w:w="80" w:type="dxa"/>
              <w:start w:w="100" w:type="dxa"/>
              <w:bottom w:w="80" w:type="dxa"/>
              <w:end w:w="100" w:type="dxa"/>
            </w:tcMar>
            <w:shd w:fill="F8F6FC"/>
          </w:tcPr>
          <w:p>
            <w:pPr>
              <w:spacing w:line="259" w:lineRule="auto" w:after="40"/>
              <w:jc w:val="center"/>
            </w:pPr>
            <w:r>
              <w:rPr>
                <w:b/>
                <w:color w:val="5646A0"/>
              </w:rPr>
              <w:t>2</w:t>
            </w:r>
          </w:p>
        </w:tc>
        <w:tc>
          <w:tcPr>
            <w:tcW w:type="dxa" w:w="2808"/>
            <w:tcMar>
              <w:top w:w="80" w:type="dxa"/>
              <w:start w:w="100" w:type="dxa"/>
              <w:bottom w:w="80" w:type="dxa"/>
              <w:end w:w="100" w:type="dxa"/>
            </w:tcMar>
            <w:shd w:fill="FFFFFF"/>
          </w:tcPr>
          <w:p>
            <w:pPr>
              <w:spacing w:line="259" w:lineRule="auto" w:after="40"/>
            </w:pPr>
            <w:r>
              <w:rPr>
                <w:b/>
                <w:color w:val="2C305C"/>
              </w:rPr>
              <w:t>Prepare rollback</w:t>
            </w:r>
          </w:p>
        </w:tc>
        <w:tc>
          <w:tcPr>
            <w:tcW w:type="dxa" w:w="5760"/>
            <w:tcMar>
              <w:top w:w="80" w:type="dxa"/>
              <w:start w:w="100" w:type="dxa"/>
              <w:bottom w:w="80" w:type="dxa"/>
              <w:end w:w="100" w:type="dxa"/>
            </w:tcMar>
            <w:shd w:fill="FFFFFF"/>
          </w:tcPr>
          <w:p>
            <w:pPr>
              <w:spacing w:line="259" w:lineRule="auto" w:after="40"/>
            </w:pPr>
            <w:r>
              <w:t>Take backups, snapshots, feature flags, or dual-read capability. Advance only when reversal is real.</w:t>
            </w:r>
          </w:p>
        </w:tc>
      </w:tr>
      <w:tr>
        <w:tc>
          <w:tcPr>
            <w:tcW w:type="dxa" w:w="792"/>
            <w:tcMar>
              <w:top w:w="80" w:type="dxa"/>
              <w:start w:w="100" w:type="dxa"/>
              <w:bottom w:w="80" w:type="dxa"/>
              <w:end w:w="100" w:type="dxa"/>
            </w:tcMar>
            <w:shd w:fill="F8F6FC"/>
          </w:tcPr>
          <w:p>
            <w:pPr>
              <w:spacing w:line="259" w:lineRule="auto" w:after="40"/>
              <w:jc w:val="center"/>
            </w:pPr>
            <w:r>
              <w:rPr>
                <w:b/>
                <w:color w:val="5646A0"/>
              </w:rPr>
              <w:t>3</w:t>
            </w:r>
          </w:p>
        </w:tc>
        <w:tc>
          <w:tcPr>
            <w:tcW w:type="dxa" w:w="2808"/>
            <w:tcMar>
              <w:top w:w="80" w:type="dxa"/>
              <w:start w:w="100" w:type="dxa"/>
              <w:bottom w:w="80" w:type="dxa"/>
              <w:end w:w="100" w:type="dxa"/>
            </w:tcMar>
            <w:shd w:fill="FFFFFF"/>
          </w:tcPr>
          <w:p>
            <w:pPr>
              <w:spacing w:line="259" w:lineRule="auto" w:after="40"/>
            </w:pPr>
            <w:r>
              <w:rPr>
                <w:b/>
                <w:color w:val="2C305C"/>
              </w:rPr>
              <w:t>Expand compatibly</w:t>
            </w:r>
          </w:p>
        </w:tc>
        <w:tc>
          <w:tcPr>
            <w:tcW w:type="dxa" w:w="5760"/>
            <w:tcMar>
              <w:top w:w="80" w:type="dxa"/>
              <w:start w:w="100" w:type="dxa"/>
              <w:bottom w:w="80" w:type="dxa"/>
              <w:end w:w="100" w:type="dxa"/>
            </w:tcMar>
            <w:shd w:fill="FFFFFF"/>
          </w:tcPr>
          <w:p>
            <w:pPr>
              <w:spacing w:line="259" w:lineRule="auto" w:after="40"/>
            </w:pPr>
            <w:r>
              <w:t>Add the new structure in a backward-compatible form.</w:t>
            </w:r>
          </w:p>
        </w:tc>
      </w:tr>
      <w:tr>
        <w:tc>
          <w:tcPr>
            <w:tcW w:type="dxa" w:w="792"/>
            <w:tcMar>
              <w:top w:w="80" w:type="dxa"/>
              <w:start w:w="100" w:type="dxa"/>
              <w:bottom w:w="80" w:type="dxa"/>
              <w:end w:w="100" w:type="dxa"/>
            </w:tcMar>
            <w:shd w:fill="F8F6FC"/>
          </w:tcPr>
          <w:p>
            <w:pPr>
              <w:spacing w:line="259" w:lineRule="auto" w:after="40"/>
              <w:jc w:val="center"/>
            </w:pPr>
            <w:r>
              <w:rPr>
                <w:b/>
                <w:color w:val="5646A0"/>
              </w:rPr>
              <w:t>4</w:t>
            </w:r>
          </w:p>
        </w:tc>
        <w:tc>
          <w:tcPr>
            <w:tcW w:type="dxa" w:w="2808"/>
            <w:tcMar>
              <w:top w:w="80" w:type="dxa"/>
              <w:start w:w="100" w:type="dxa"/>
              <w:bottom w:w="80" w:type="dxa"/>
              <w:end w:w="100" w:type="dxa"/>
            </w:tcMar>
            <w:shd w:fill="FFFFFF"/>
          </w:tcPr>
          <w:p>
            <w:pPr>
              <w:spacing w:line="259" w:lineRule="auto" w:after="40"/>
            </w:pPr>
            <w:r>
              <w:rPr>
                <w:b/>
                <w:color w:val="2C305C"/>
              </w:rPr>
              <w:t>Backfill</w:t>
            </w:r>
          </w:p>
        </w:tc>
        <w:tc>
          <w:tcPr>
            <w:tcW w:type="dxa" w:w="5760"/>
            <w:tcMar>
              <w:top w:w="80" w:type="dxa"/>
              <w:start w:w="100" w:type="dxa"/>
              <w:bottom w:w="80" w:type="dxa"/>
              <w:end w:w="100" w:type="dxa"/>
            </w:tcMar>
            <w:shd w:fill="FFFFFF"/>
          </w:tcPr>
          <w:p>
            <w:pPr>
              <w:spacing w:line="259" w:lineRule="auto" w:after="40"/>
            </w:pPr>
            <w:r>
              <w:t>Populate the new representation without cutting off the old one.</w:t>
            </w:r>
          </w:p>
        </w:tc>
      </w:tr>
      <w:tr>
        <w:tc>
          <w:tcPr>
            <w:tcW w:type="dxa" w:w="792"/>
            <w:tcMar>
              <w:top w:w="80" w:type="dxa"/>
              <w:start w:w="100" w:type="dxa"/>
              <w:bottom w:w="80" w:type="dxa"/>
              <w:end w:w="100" w:type="dxa"/>
            </w:tcMar>
            <w:shd w:fill="F8F6FC"/>
          </w:tcPr>
          <w:p>
            <w:pPr>
              <w:spacing w:line="259" w:lineRule="auto" w:after="40"/>
              <w:jc w:val="center"/>
            </w:pPr>
            <w:r>
              <w:rPr>
                <w:b/>
                <w:color w:val="5646A0"/>
              </w:rPr>
              <w:t>5</w:t>
            </w:r>
          </w:p>
        </w:tc>
        <w:tc>
          <w:tcPr>
            <w:tcW w:type="dxa" w:w="2808"/>
            <w:tcMar>
              <w:top w:w="80" w:type="dxa"/>
              <w:start w:w="100" w:type="dxa"/>
              <w:bottom w:w="80" w:type="dxa"/>
              <w:end w:w="100" w:type="dxa"/>
            </w:tcMar>
            <w:shd w:fill="FFFFFF"/>
          </w:tcPr>
          <w:p>
            <w:pPr>
              <w:spacing w:line="259" w:lineRule="auto" w:after="40"/>
            </w:pPr>
            <w:r>
              <w:rPr>
                <w:b/>
                <w:color w:val="2C305C"/>
              </w:rPr>
              <w:t>Compare parity</w:t>
            </w:r>
          </w:p>
        </w:tc>
        <w:tc>
          <w:tcPr>
            <w:tcW w:type="dxa" w:w="5760"/>
            <w:tcMar>
              <w:top w:w="80" w:type="dxa"/>
              <w:start w:w="100" w:type="dxa"/>
              <w:bottom w:w="80" w:type="dxa"/>
              <w:end w:w="100" w:type="dxa"/>
            </w:tcMar>
            <w:shd w:fill="FFFFFF"/>
          </w:tcPr>
          <w:p>
            <w:pPr>
              <w:spacing w:line="259" w:lineRule="auto" w:after="40"/>
            </w:pPr>
            <w:r>
              <w:t>Measure whether old and new paths agree on real traffic or replayed fixtures.</w:t>
            </w:r>
          </w:p>
        </w:tc>
      </w:tr>
      <w:tr>
        <w:tc>
          <w:tcPr>
            <w:tcW w:type="dxa" w:w="792"/>
            <w:tcMar>
              <w:top w:w="80" w:type="dxa"/>
              <w:start w:w="100" w:type="dxa"/>
              <w:bottom w:w="80" w:type="dxa"/>
              <w:end w:w="100" w:type="dxa"/>
            </w:tcMar>
            <w:shd w:fill="F8F6FC"/>
          </w:tcPr>
          <w:p>
            <w:pPr>
              <w:spacing w:line="259" w:lineRule="auto" w:after="40"/>
              <w:jc w:val="center"/>
            </w:pPr>
            <w:r>
              <w:rPr>
                <w:b/>
                <w:color w:val="5646A0"/>
              </w:rPr>
              <w:t>6</w:t>
            </w:r>
          </w:p>
        </w:tc>
        <w:tc>
          <w:tcPr>
            <w:tcW w:type="dxa" w:w="2808"/>
            <w:tcMar>
              <w:top w:w="80" w:type="dxa"/>
              <w:start w:w="100" w:type="dxa"/>
              <w:bottom w:w="80" w:type="dxa"/>
              <w:end w:w="100" w:type="dxa"/>
            </w:tcMar>
            <w:shd w:fill="FFFFFF"/>
          </w:tcPr>
          <w:p>
            <w:pPr>
              <w:spacing w:line="259" w:lineRule="auto" w:after="40"/>
            </w:pPr>
            <w:r>
              <w:rPr>
                <w:b/>
                <w:color w:val="2C305C"/>
              </w:rPr>
              <w:t>Cut over</w:t>
            </w:r>
          </w:p>
        </w:tc>
        <w:tc>
          <w:tcPr>
            <w:tcW w:type="dxa" w:w="5760"/>
            <w:tcMar>
              <w:top w:w="80" w:type="dxa"/>
              <w:start w:w="100" w:type="dxa"/>
              <w:bottom w:w="80" w:type="dxa"/>
              <w:end w:w="100" w:type="dxa"/>
            </w:tcMar>
            <w:shd w:fill="FFFFFF"/>
          </w:tcPr>
          <w:p>
            <w:pPr>
              <w:spacing w:line="259" w:lineRule="auto" w:after="40"/>
            </w:pPr>
            <w:r>
              <w:t>Switch reads or writes only after parity holds and rollback is live.</w:t>
            </w:r>
          </w:p>
        </w:tc>
      </w:tr>
      <w:tr>
        <w:tc>
          <w:tcPr>
            <w:tcW w:type="dxa" w:w="792"/>
            <w:tcMar>
              <w:top w:w="80" w:type="dxa"/>
              <w:start w:w="100" w:type="dxa"/>
              <w:bottom w:w="80" w:type="dxa"/>
              <w:end w:w="100" w:type="dxa"/>
            </w:tcMar>
            <w:shd w:fill="F8F6FC"/>
          </w:tcPr>
          <w:p>
            <w:pPr>
              <w:spacing w:line="259" w:lineRule="auto" w:after="40"/>
              <w:jc w:val="center"/>
            </w:pPr>
            <w:r>
              <w:rPr>
                <w:b/>
                <w:color w:val="5646A0"/>
              </w:rPr>
              <w:t>7</w:t>
            </w:r>
          </w:p>
        </w:tc>
        <w:tc>
          <w:tcPr>
            <w:tcW w:type="dxa" w:w="2808"/>
            <w:tcMar>
              <w:top w:w="80" w:type="dxa"/>
              <w:start w:w="100" w:type="dxa"/>
              <w:bottom w:w="80" w:type="dxa"/>
              <w:end w:w="100" w:type="dxa"/>
            </w:tcMar>
            <w:shd w:fill="FFFFFF"/>
          </w:tcPr>
          <w:p>
            <w:pPr>
              <w:spacing w:line="259" w:lineRule="auto" w:after="40"/>
            </w:pPr>
            <w:r>
              <w:rPr>
                <w:b/>
                <w:color w:val="2C305C"/>
              </w:rPr>
              <w:t>Observe</w:t>
            </w:r>
          </w:p>
        </w:tc>
        <w:tc>
          <w:tcPr>
            <w:tcW w:type="dxa" w:w="5760"/>
            <w:tcMar>
              <w:top w:w="80" w:type="dxa"/>
              <w:start w:w="100" w:type="dxa"/>
              <w:bottom w:w="80" w:type="dxa"/>
              <w:end w:w="100" w:type="dxa"/>
            </w:tcMar>
            <w:shd w:fill="FFFFFF"/>
          </w:tcPr>
          <w:p>
            <w:pPr>
              <w:spacing w:line="259" w:lineRule="auto" w:after="40"/>
            </w:pPr>
            <w:r>
              <w:t>Monitor errors, latency, drift, and rollback triggers during the live window.</w:t>
            </w:r>
          </w:p>
        </w:tc>
      </w:tr>
      <w:tr>
        <w:tc>
          <w:tcPr>
            <w:tcW w:type="dxa" w:w="792"/>
            <w:tcMar>
              <w:top w:w="80" w:type="dxa"/>
              <w:start w:w="100" w:type="dxa"/>
              <w:bottom w:w="80" w:type="dxa"/>
              <w:end w:w="100" w:type="dxa"/>
            </w:tcMar>
            <w:shd w:fill="F8F6FC"/>
          </w:tcPr>
          <w:p>
            <w:pPr>
              <w:spacing w:line="259" w:lineRule="auto" w:after="40"/>
              <w:jc w:val="center"/>
            </w:pPr>
            <w:r>
              <w:rPr>
                <w:b/>
                <w:color w:val="5646A0"/>
              </w:rPr>
              <w:t>8</w:t>
            </w:r>
          </w:p>
        </w:tc>
        <w:tc>
          <w:tcPr>
            <w:tcW w:type="dxa" w:w="2808"/>
            <w:tcMar>
              <w:top w:w="80" w:type="dxa"/>
              <w:start w:w="100" w:type="dxa"/>
              <w:bottom w:w="80" w:type="dxa"/>
              <w:end w:w="100" w:type="dxa"/>
            </w:tcMar>
            <w:shd w:fill="FFFFFF"/>
          </w:tcPr>
          <w:p>
            <w:pPr>
              <w:spacing w:line="259" w:lineRule="auto" w:after="40"/>
            </w:pPr>
            <w:r>
              <w:rPr>
                <w:b/>
                <w:color w:val="2C305C"/>
              </w:rPr>
              <w:t>Contract</w:t>
            </w:r>
          </w:p>
        </w:tc>
        <w:tc>
          <w:tcPr>
            <w:tcW w:type="dxa" w:w="5760"/>
            <w:tcMar>
              <w:top w:w="80" w:type="dxa"/>
              <w:start w:w="100" w:type="dxa"/>
              <w:bottom w:w="80" w:type="dxa"/>
              <w:end w:w="100" w:type="dxa"/>
            </w:tcMar>
            <w:shd w:fill="FFFFFF"/>
          </w:tcPr>
          <w:p>
            <w:pPr>
              <w:spacing w:line="259" w:lineRule="auto" w:after="40"/>
            </w:pPr>
            <w:r>
              <w:t>Remove old paths after the safety window closes.</w:t>
            </w:r>
          </w:p>
        </w:tc>
      </w:tr>
    </w:tbl>
    <w:p>
      <w:pPr/>
      <w:r>
        <w:rPr>
          <w:b/>
          <w:color w:val="5646A0"/>
        </w:rPr>
        <w:t xml:space="preserve">Loop rule: </w:t>
      </w:r>
      <w:r>
        <w:t>Repeat parity checks and observation windows until confidence is sufficient for cutover and contraction.</w:t>
      </w:r>
    </w:p>
    <w:p>
      <w:pPr/>
      <w:r>
        <w:rPr>
          <w:b/>
          <w:color w:val="5646A0"/>
        </w:rPr>
        <w:t xml:space="preserve">On fail: </w:t>
      </w:r>
      <w:r>
        <w:t>Rollback immediately using the prepared boundary; preserve divergence samples for the postmortem.</w:t>
      </w:r>
    </w:p>
    <w:p>
      <w:pPr/>
      <w:r>
        <w:rPr>
          <w:b/>
          <w:color w:val="2C305C"/>
        </w:rPr>
        <w:t xml:space="preserve">Why it works: </w:t>
      </w:r>
      <w:r>
        <w:t>The stack forces reversibility to exist before forward motion becomes expensive.</w:t>
      </w:r>
    </w:p>
    <w:p>
      <w:pPr>
        <w:pStyle w:val="Heading2"/>
      </w:pPr>
      <w:r>
        <w:t>5. Release Gate Stack</w:t>
      </w:r>
    </w:p>
    <w:p>
      <w:pPr/>
      <w:r>
        <w:t>Use when a change set is already built and the question is whether it is ready to ship.</w:t>
      </w:r>
    </w:p>
    <w:tbl>
      <w:tblPr>
        <w:tblW w:type="auto" w:w="0"/>
        <w:jc w:val="center"/>
        <w:tblLayout w:type="fixed"/>
        <w:tblLook w:firstColumn="1" w:firstRow="1" w:lastColumn="0" w:lastRow="0" w:noHBand="0" w:noVBand="1" w:val="04A0"/>
      </w:tblPr>
      <w:tblGrid>
        <w:gridCol w:w="792"/>
        <w:gridCol w:w="2808"/>
        <w:gridCol w:w="5760"/>
      </w:tblGrid>
      <w:tr>
        <w:tc>
          <w:tcPr>
            <w:tcW w:type="dxa" w:w="3293"/>
            <w:shd w:fill="E3DEF7"/>
            <w:tcMar>
              <w:top w:w="80" w:type="dxa"/>
              <w:start w:w="100" w:type="dxa"/>
              <w:bottom w:w="80" w:type="dxa"/>
              <w:end w:w="100" w:type="dxa"/>
            </w:tcMar>
          </w:tcPr>
          <w:p>
            <w:pPr>
              <w:spacing w:line="259" w:lineRule="auto" w:after="40"/>
              <w:jc w:val="center"/>
            </w:pPr>
            <w:r>
              <w:rPr>
                <w:b/>
                <w:color w:val="2C305C"/>
              </w:rPr>
              <w:t>#</w:t>
            </w:r>
          </w:p>
        </w:tc>
        <w:tc>
          <w:tcPr>
            <w:tcW w:type="dxa" w:w="3293"/>
            <w:shd w:fill="E3DEF7"/>
            <w:tcMar>
              <w:top w:w="80" w:type="dxa"/>
              <w:start w:w="100" w:type="dxa"/>
              <w:bottom w:w="80" w:type="dxa"/>
              <w:end w:w="100" w:type="dxa"/>
            </w:tcMar>
          </w:tcPr>
          <w:p>
            <w:pPr>
              <w:spacing w:line="259" w:lineRule="auto" w:after="40"/>
              <w:jc w:val="left"/>
            </w:pPr>
            <w:r>
              <w:rPr>
                <w:b/>
                <w:color w:val="2C305C"/>
              </w:rPr>
              <w:t>Spell</w:t>
            </w:r>
          </w:p>
        </w:tc>
        <w:tc>
          <w:tcPr>
            <w:tcW w:type="dxa" w:w="3293"/>
            <w:shd w:fill="E3DEF7"/>
            <w:tcMar>
              <w:top w:w="80" w:type="dxa"/>
              <w:start w:w="100" w:type="dxa"/>
              <w:bottom w:w="80" w:type="dxa"/>
              <w:end w:w="100" w:type="dxa"/>
            </w:tcMar>
          </w:tcPr>
          <w:p>
            <w:pPr>
              <w:spacing w:line="259" w:lineRule="auto" w:after="40"/>
              <w:jc w:val="left"/>
            </w:pPr>
            <w:r>
              <w:rPr>
                <w:b/>
                <w:color w:val="2C305C"/>
              </w:rPr>
              <w:t>Artifact and advance rule</w:t>
            </w:r>
          </w:p>
        </w:tc>
      </w:tr>
      <w:tr>
        <w:tc>
          <w:tcPr>
            <w:tcW w:type="dxa" w:w="792"/>
            <w:tcMar>
              <w:top w:w="80" w:type="dxa"/>
              <w:start w:w="100" w:type="dxa"/>
              <w:bottom w:w="80" w:type="dxa"/>
              <w:end w:w="100" w:type="dxa"/>
            </w:tcMar>
            <w:shd w:fill="F8F6FC"/>
          </w:tcPr>
          <w:p>
            <w:pPr>
              <w:spacing w:line="259" w:lineRule="auto" w:after="40"/>
              <w:jc w:val="center"/>
            </w:pPr>
            <w:r>
              <w:rPr>
                <w:b/>
                <w:color w:val="5646A0"/>
              </w:rPr>
              <w:t>1</w:t>
            </w:r>
          </w:p>
        </w:tc>
        <w:tc>
          <w:tcPr>
            <w:tcW w:type="dxa" w:w="2808"/>
            <w:tcMar>
              <w:top w:w="80" w:type="dxa"/>
              <w:start w:w="100" w:type="dxa"/>
              <w:bottom w:w="80" w:type="dxa"/>
              <w:end w:w="100" w:type="dxa"/>
            </w:tcMar>
            <w:shd w:fill="FFFFFF"/>
          </w:tcPr>
          <w:p>
            <w:pPr>
              <w:spacing w:line="259" w:lineRule="auto" w:after="40"/>
            </w:pPr>
            <w:r>
              <w:rPr>
                <w:b/>
                <w:color w:val="2C305C"/>
              </w:rPr>
              <w:t>Assemble candidate</w:t>
            </w:r>
          </w:p>
        </w:tc>
        <w:tc>
          <w:tcPr>
            <w:tcW w:type="dxa" w:w="5760"/>
            <w:tcMar>
              <w:top w:w="80" w:type="dxa"/>
              <w:start w:w="100" w:type="dxa"/>
              <w:bottom w:w="80" w:type="dxa"/>
              <w:end w:w="100" w:type="dxa"/>
            </w:tcMar>
            <w:shd w:fill="FFFFFF"/>
          </w:tcPr>
          <w:p>
            <w:pPr>
              <w:spacing w:line="259" w:lineRule="auto" w:after="40"/>
            </w:pPr>
            <w:r>
              <w:t>Freeze the release artifact and the exact config that will ship.</w:t>
            </w:r>
          </w:p>
        </w:tc>
      </w:tr>
      <w:tr>
        <w:tc>
          <w:tcPr>
            <w:tcW w:type="dxa" w:w="792"/>
            <w:tcMar>
              <w:top w:w="80" w:type="dxa"/>
              <w:start w:w="100" w:type="dxa"/>
              <w:bottom w:w="80" w:type="dxa"/>
              <w:end w:w="100" w:type="dxa"/>
            </w:tcMar>
            <w:shd w:fill="F8F6FC"/>
          </w:tcPr>
          <w:p>
            <w:pPr>
              <w:spacing w:line="259" w:lineRule="auto" w:after="40"/>
              <w:jc w:val="center"/>
            </w:pPr>
            <w:r>
              <w:rPr>
                <w:b/>
                <w:color w:val="5646A0"/>
              </w:rPr>
              <w:t>2</w:t>
            </w:r>
          </w:p>
        </w:tc>
        <w:tc>
          <w:tcPr>
            <w:tcW w:type="dxa" w:w="2808"/>
            <w:tcMar>
              <w:top w:w="80" w:type="dxa"/>
              <w:start w:w="100" w:type="dxa"/>
              <w:bottom w:w="80" w:type="dxa"/>
              <w:end w:w="100" w:type="dxa"/>
            </w:tcMar>
            <w:shd w:fill="FFFFFF"/>
          </w:tcPr>
          <w:p>
            <w:pPr>
              <w:spacing w:line="259" w:lineRule="auto" w:after="40"/>
            </w:pPr>
            <w:r>
              <w:rPr>
                <w:b/>
                <w:color w:val="2C305C"/>
              </w:rPr>
              <w:t>Quality gate</w:t>
            </w:r>
          </w:p>
        </w:tc>
        <w:tc>
          <w:tcPr>
            <w:tcW w:type="dxa" w:w="5760"/>
            <w:tcMar>
              <w:top w:w="80" w:type="dxa"/>
              <w:start w:w="100" w:type="dxa"/>
              <w:bottom w:w="80" w:type="dxa"/>
              <w:end w:w="100" w:type="dxa"/>
            </w:tcMar>
            <w:shd w:fill="FFFFFF"/>
          </w:tcPr>
          <w:p>
            <w:pPr>
              <w:spacing w:line="259" w:lineRule="auto" w:after="40"/>
            </w:pPr>
            <w:r>
              <w:t>Run tests, static checks, dependency scans, and rollout prerequisites.</w:t>
            </w:r>
          </w:p>
        </w:tc>
      </w:tr>
      <w:tr>
        <w:tc>
          <w:tcPr>
            <w:tcW w:type="dxa" w:w="792"/>
            <w:tcMar>
              <w:top w:w="80" w:type="dxa"/>
              <w:start w:w="100" w:type="dxa"/>
              <w:bottom w:w="80" w:type="dxa"/>
              <w:end w:w="100" w:type="dxa"/>
            </w:tcMar>
            <w:shd w:fill="F8F6FC"/>
          </w:tcPr>
          <w:p>
            <w:pPr>
              <w:spacing w:line="259" w:lineRule="auto" w:after="40"/>
              <w:jc w:val="center"/>
            </w:pPr>
            <w:r>
              <w:rPr>
                <w:b/>
                <w:color w:val="5646A0"/>
              </w:rPr>
              <w:t>3</w:t>
            </w:r>
          </w:p>
        </w:tc>
        <w:tc>
          <w:tcPr>
            <w:tcW w:type="dxa" w:w="2808"/>
            <w:tcMar>
              <w:top w:w="80" w:type="dxa"/>
              <w:start w:w="100" w:type="dxa"/>
              <w:bottom w:w="80" w:type="dxa"/>
              <w:end w:w="100" w:type="dxa"/>
            </w:tcMar>
            <w:shd w:fill="FFFFFF"/>
          </w:tcPr>
          <w:p>
            <w:pPr>
              <w:spacing w:line="259" w:lineRule="auto" w:after="40"/>
            </w:pPr>
            <w:r>
              <w:rPr>
                <w:b/>
                <w:color w:val="2C305C"/>
              </w:rPr>
              <w:t>Stage deploy</w:t>
            </w:r>
          </w:p>
        </w:tc>
        <w:tc>
          <w:tcPr>
            <w:tcW w:type="dxa" w:w="5760"/>
            <w:tcMar>
              <w:top w:w="80" w:type="dxa"/>
              <w:start w:w="100" w:type="dxa"/>
              <w:bottom w:w="80" w:type="dxa"/>
              <w:end w:w="100" w:type="dxa"/>
            </w:tcMar>
            <w:shd w:fill="FFFFFF"/>
          </w:tcPr>
          <w:p>
            <w:pPr>
              <w:spacing w:line="259" w:lineRule="auto" w:after="40"/>
            </w:pPr>
            <w:r>
              <w:t>Ship to a staging or canary environment.</w:t>
            </w:r>
          </w:p>
        </w:tc>
      </w:tr>
      <w:tr>
        <w:tc>
          <w:tcPr>
            <w:tcW w:type="dxa" w:w="792"/>
            <w:tcMar>
              <w:top w:w="80" w:type="dxa"/>
              <w:start w:w="100" w:type="dxa"/>
              <w:bottom w:w="80" w:type="dxa"/>
              <w:end w:w="100" w:type="dxa"/>
            </w:tcMar>
            <w:shd w:fill="F8F6FC"/>
          </w:tcPr>
          <w:p>
            <w:pPr>
              <w:spacing w:line="259" w:lineRule="auto" w:after="40"/>
              <w:jc w:val="center"/>
            </w:pPr>
            <w:r>
              <w:rPr>
                <w:b/>
                <w:color w:val="5646A0"/>
              </w:rPr>
              <w:t>4</w:t>
            </w:r>
          </w:p>
        </w:tc>
        <w:tc>
          <w:tcPr>
            <w:tcW w:type="dxa" w:w="2808"/>
            <w:tcMar>
              <w:top w:w="80" w:type="dxa"/>
              <w:start w:w="100" w:type="dxa"/>
              <w:bottom w:w="80" w:type="dxa"/>
              <w:end w:w="100" w:type="dxa"/>
            </w:tcMar>
            <w:shd w:fill="FFFFFF"/>
          </w:tcPr>
          <w:p>
            <w:pPr>
              <w:spacing w:line="259" w:lineRule="auto" w:after="40"/>
            </w:pPr>
            <w:r>
              <w:rPr>
                <w:b/>
                <w:color w:val="2C305C"/>
              </w:rPr>
              <w:t>Observe</w:t>
            </w:r>
          </w:p>
        </w:tc>
        <w:tc>
          <w:tcPr>
            <w:tcW w:type="dxa" w:w="5760"/>
            <w:tcMar>
              <w:top w:w="80" w:type="dxa"/>
              <w:start w:w="100" w:type="dxa"/>
              <w:bottom w:w="80" w:type="dxa"/>
              <w:end w:w="100" w:type="dxa"/>
            </w:tcMar>
            <w:shd w:fill="FFFFFF"/>
          </w:tcPr>
          <w:p>
            <w:pPr>
              <w:spacing w:line="259" w:lineRule="auto" w:after="40"/>
            </w:pPr>
            <w:r>
              <w:t>Inspect metrics, logs, traces, dashboards, and user-critical flows.</w:t>
            </w:r>
          </w:p>
        </w:tc>
      </w:tr>
      <w:tr>
        <w:tc>
          <w:tcPr>
            <w:tcW w:type="dxa" w:w="792"/>
            <w:tcMar>
              <w:top w:w="80" w:type="dxa"/>
              <w:start w:w="100" w:type="dxa"/>
              <w:bottom w:w="80" w:type="dxa"/>
              <w:end w:w="100" w:type="dxa"/>
            </w:tcMar>
            <w:shd w:fill="F8F6FC"/>
          </w:tcPr>
          <w:p>
            <w:pPr>
              <w:spacing w:line="259" w:lineRule="auto" w:after="40"/>
              <w:jc w:val="center"/>
            </w:pPr>
            <w:r>
              <w:rPr>
                <w:b/>
                <w:color w:val="5646A0"/>
              </w:rPr>
              <w:t>5</w:t>
            </w:r>
          </w:p>
        </w:tc>
        <w:tc>
          <w:tcPr>
            <w:tcW w:type="dxa" w:w="2808"/>
            <w:tcMar>
              <w:top w:w="80" w:type="dxa"/>
              <w:start w:w="100" w:type="dxa"/>
              <w:bottom w:w="80" w:type="dxa"/>
              <w:end w:w="100" w:type="dxa"/>
            </w:tcMar>
            <w:shd w:fill="FFFFFF"/>
          </w:tcPr>
          <w:p>
            <w:pPr>
              <w:spacing w:line="259" w:lineRule="auto" w:after="40"/>
            </w:pPr>
            <w:r>
              <w:rPr>
                <w:b/>
                <w:color w:val="2C305C"/>
              </w:rPr>
              <w:t>Promote or rollback</w:t>
            </w:r>
          </w:p>
        </w:tc>
        <w:tc>
          <w:tcPr>
            <w:tcW w:type="dxa" w:w="5760"/>
            <w:tcMar>
              <w:top w:w="80" w:type="dxa"/>
              <w:start w:w="100" w:type="dxa"/>
              <w:bottom w:w="80" w:type="dxa"/>
              <w:end w:w="100" w:type="dxa"/>
            </w:tcMar>
            <w:shd w:fill="FFFFFF"/>
          </w:tcPr>
          <w:p>
            <w:pPr>
              <w:spacing w:line="259" w:lineRule="auto" w:after="40"/>
            </w:pPr>
            <w:r>
              <w:t>Advance to broad release only if the guard remains green.</w:t>
            </w:r>
          </w:p>
        </w:tc>
      </w:tr>
    </w:tbl>
    <w:p>
      <w:pPr/>
      <w:r>
        <w:rPr>
          <w:b/>
          <w:color w:val="5646A0"/>
        </w:rPr>
        <w:t xml:space="preserve">On fail: </w:t>
      </w:r>
      <w:r>
        <w:t>Rollback the candidate and open a repair stack instead of arguing from hope.</w:t>
      </w:r>
    </w:p>
    <w:p>
      <w:pPr/>
      <w:r>
        <w:rPr>
          <w:b/>
          <w:color w:val="2C305C"/>
        </w:rPr>
        <w:t xml:space="preserve">Why it works: </w:t>
      </w:r>
      <w:r>
        <w:t>This is the shortest stack in the set, but it is one of the most important because it resists shipping by narrative alone.</w:t>
      </w:r>
    </w:p>
    <w:p>
      <w:pPr>
        <w:pStyle w:val="Heading2"/>
      </w:pPr>
      <w:r>
        <w:t>6. Recursive Decomposition Stack</w:t>
      </w:r>
    </w:p>
    <w:p>
      <w:pPr/>
      <w:r>
        <w:t>Use when the task is too large for one spell or one session: a subsystem rewrite, a multi-package extraction, or an agentic planning tree. The trick is to recurse only while the scope is truly shrinking.</w:t>
      </w:r>
    </w:p>
    <w:tbl>
      <w:tblPr>
        <w:tblW w:type="auto" w:w="0"/>
        <w:jc w:val="center"/>
        <w:tblLayout w:type="fixed"/>
        <w:tblLook w:firstColumn="1" w:firstRow="1" w:lastColumn="0" w:lastRow="0" w:noHBand="0" w:noVBand="1" w:val="04A0"/>
      </w:tblPr>
      <w:tblGrid>
        <w:gridCol w:w="9878"/>
      </w:tblGrid>
      <w:tr>
        <w:tc>
          <w:tcPr>
            <w:tcW w:type="dxa" w:w="9432"/>
            <w:shd w:fill="F7F6FB"/>
            <w:tcMar>
              <w:top w:w="110" w:type="dxa"/>
              <w:start w:w="110" w:type="dxa"/>
              <w:bottom w:w="110" w:type="dxa"/>
              <w:end w:w="110" w:type="dxa"/>
            </w:tcMar>
            <w:tcBorders>
              <w:top w:val="nil"/>
              <w:left w:val="nil"/>
              <w:bottom w:val="nil"/>
              <w:right w:val="nil"/>
              <w:insideH w:val="nil"/>
              <w:insideV w:val="nil"/>
            </w:tcBorders>
          </w:tcPr>
          <w:p>
            <w:pPr>
              <w:pStyle w:val="CodeBlock"/>
            </w:pPr>
            <w:r>
              <w:t>STACK Implement-Subsystem(scope)</w:t>
            </w:r>
          </w:p>
          <w:p>
            <w:pPr>
              <w:pStyle w:val="CodeBlock"/>
            </w:pPr>
            <w:r>
              <w:t>ENTER: scope is too large, risky, or entangled for a one-pass spell</w:t>
            </w:r>
          </w:p>
          <w:p>
            <w:pPr>
              <w:pStyle w:val="CodeBlock"/>
            </w:pPr>
            <w:r/>
          </w:p>
          <w:p>
            <w:pPr>
              <w:pStyle w:val="CodeBlock"/>
            </w:pPr>
            <w:r>
              <w:t>IF scope &lt;= base_case:</w:t>
            </w:r>
          </w:p>
          <w:p>
            <w:pPr>
              <w:pStyle w:val="CodeBlock"/>
            </w:pPr>
            <w:r>
              <w:t xml:space="preserve">    CAST Design-Implement-Verify(scope)</w:t>
            </w:r>
          </w:p>
          <w:p>
            <w:pPr>
              <w:pStyle w:val="CodeBlock"/>
            </w:pPr>
            <w:r>
              <w:t xml:space="preserve">    RETURN</w:t>
            </w:r>
          </w:p>
          <w:p>
            <w:pPr>
              <w:pStyle w:val="CodeBlock"/>
            </w:pPr>
            <w:r/>
          </w:p>
          <w:p>
            <w:pPr>
              <w:pStyle w:val="CodeBlock"/>
            </w:pPr>
            <w:r>
              <w:t>CAST Define-Contract(scope)</w:t>
            </w:r>
          </w:p>
          <w:p>
            <w:pPr>
              <w:pStyle w:val="CodeBlock"/>
            </w:pPr>
            <w:r>
              <w:t>CAST Split-Into-Children(scope)</w:t>
            </w:r>
          </w:p>
          <w:p>
            <w:pPr>
              <w:pStyle w:val="CodeBlock"/>
            </w:pPr>
            <w:r/>
          </w:p>
          <w:p>
            <w:pPr>
              <w:pStyle w:val="CodeBlock"/>
            </w:pPr>
            <w:r>
              <w:t>FOR child IN children(scope):</w:t>
            </w:r>
          </w:p>
          <w:p>
            <w:pPr>
              <w:pStyle w:val="CodeBlock"/>
            </w:pPr>
            <w:r>
              <w:t xml:space="preserve">    CALL Implement-Subsystem(child)</w:t>
            </w:r>
          </w:p>
          <w:p>
            <w:pPr>
              <w:pStyle w:val="CodeBlock"/>
            </w:pPr>
            <w:r/>
          </w:p>
          <w:p>
            <w:pPr>
              <w:pStyle w:val="CodeBlock"/>
            </w:pPr>
            <w:r>
              <w:t>CAST Integrate(scope)</w:t>
            </w:r>
          </w:p>
          <w:p>
            <w:pPr>
              <w:pStyle w:val="CodeBlock"/>
            </w:pPr>
            <w:r>
              <w:t>CAST System-Verify(scope)</w:t>
            </w:r>
          </w:p>
          <w:p>
            <w:pPr>
              <w:pStyle w:val="CodeBlock"/>
            </w:pPr>
            <w:r>
              <w:t>EXIT: children are green and the parent contract still holds</w:t>
            </w:r>
          </w:p>
        </w:tc>
      </w:tr>
    </w:tbl>
    <w:p>
      <w:pPr/>
      <w:r>
        <w:t>Base case: a scope small enough to be understood, implemented, and verified in one bounded pass.</w:t>
      </w:r>
    </w:p>
    <w:p>
      <w:pPr/>
      <w:r>
        <w:t>Primary hazard: fake recursion. If each descent merely renames the same giant problem, the stack will grow without solving anything.</w:t>
      </w:r>
    </w:p>
    <w:p>
      <w:pPr/>
      <w:r>
        <w:t>Why it works: it lets one named choreography operate at several scales while preserving contracts at every boundary.</w:t>
      </w:r>
    </w:p>
    <w:p>
      <w:pPr>
        <w:pStyle w:val="Heading2"/>
      </w:pPr>
      <w:r>
        <w:t>A higher-order example: macro-stacks</w:t>
      </w:r>
    </w:p>
    <w:p>
      <w:pPr/>
      <w:r>
        <w:t>Stacks can themselves be queued. A feature-delivery campaign, for example, can be modeled as:</w:t>
      </w:r>
    </w:p>
    <w:tbl>
      <w:tblPr>
        <w:tblW w:type="auto" w:w="0"/>
        <w:jc w:val="center"/>
        <w:tblLayout w:type="fixed"/>
        <w:tblLook w:firstColumn="1" w:firstRow="1" w:lastColumn="0" w:lastRow="0" w:noHBand="0" w:noVBand="1" w:val="04A0"/>
      </w:tblPr>
      <w:tblGrid>
        <w:gridCol w:w="9878"/>
      </w:tblGrid>
      <w:tr>
        <w:tc>
          <w:tcPr>
            <w:tcW w:type="dxa" w:w="9432"/>
            <w:shd w:fill="F7F6FB"/>
            <w:tcMar>
              <w:top w:w="110" w:type="dxa"/>
              <w:start w:w="110" w:type="dxa"/>
              <w:bottom w:w="110" w:type="dxa"/>
              <w:end w:w="110" w:type="dxa"/>
            </w:tcMar>
            <w:tcBorders>
              <w:top w:val="nil"/>
              <w:left w:val="nil"/>
              <w:bottom w:val="nil"/>
              <w:right w:val="nil"/>
              <w:insideH w:val="nil"/>
              <w:insideV w:val="nil"/>
            </w:tcBorders>
          </w:tcPr>
          <w:p>
            <w:pPr>
              <w:pStyle w:val="CodeBlock"/>
            </w:pPr>
            <w:r>
              <w:t>Discovery Stack -&gt; Design Stack -&gt; Build Stack -&gt; Verification Stack -&gt; Release Stack</w:t>
            </w:r>
          </w:p>
        </w:tc>
      </w:tr>
    </w:tbl>
    <w:p>
      <w:pPr/>
      <w:r>
        <w:t>That is a stack made of named sub-stacks rather than leaf spells. Once a team begins naming these macro-stacks, prompt practice starts to look less like ad hoc querying and more like versioned operational craft.</w:t>
      </w:r>
    </w:p>
    <w:p>
      <w:pPr>
        <w:pStyle w:val="Heading1"/>
      </w:pPr>
      <w:r>
        <w:t>IX. Canonicalization, Seals, and Numbering for Stacks</w:t>
      </w:r>
    </w:p>
    <w:p>
      <w:pPr/>
      <w:r>
        <w:t>Because the grimoire already defines canonical forms for individual spells, spell stacks can inherit the same discipline.</w:t>
      </w:r>
    </w:p>
    <w:p>
      <w:pPr/>
      <w:r>
        <w:t>A practical stack seal should be derived from a canonical stack stream. The stream should include, in order: the stack name and version, the entry condition, the ordered spell seals, the transition operators and guards between them, the exit rule, and the recovery path.</w:t>
      </w:r>
    </w:p>
    <w:tbl>
      <w:tblPr>
        <w:tblW w:type="auto" w:w="0"/>
        <w:jc w:val="center"/>
        <w:tblLayout w:type="fixed"/>
        <w:tblLook w:firstColumn="1" w:firstRow="1" w:lastColumn="0" w:lastRow="0" w:noHBand="0" w:noVBand="1" w:val="04A0"/>
      </w:tblPr>
      <w:tblGrid>
        <w:gridCol w:w="9878"/>
      </w:tblGrid>
      <w:tr>
        <w:tc>
          <w:tcPr>
            <w:tcW w:type="dxa" w:w="9432"/>
            <w:shd w:fill="F7F6FB"/>
            <w:tcMar>
              <w:top w:w="110" w:type="dxa"/>
              <w:start w:w="110" w:type="dxa"/>
              <w:bottom w:w="110" w:type="dxa"/>
              <w:end w:w="110" w:type="dxa"/>
            </w:tcMar>
            <w:tcBorders>
              <w:top w:val="nil"/>
              <w:left w:val="nil"/>
              <w:bottom w:val="nil"/>
              <w:right w:val="nil"/>
              <w:insideH w:val="nil"/>
              <w:insideV w:val="nil"/>
            </w:tcBorders>
          </w:tcPr>
          <w:p>
            <w:pPr>
              <w:pStyle w:val="CodeBlock"/>
            </w:pPr>
            <w:r>
              <w:t>Canonical stream example:</w:t>
            </w:r>
          </w:p>
          <w:p>
            <w:pPr>
              <w:pStyle w:val="CodeBlock"/>
            </w:pPr>
            <w:r>
              <w:t>STACK|CODE-REPAIR-LOOP|v1|ENTER:failing tests or precise spec|SPECIFY|THEN|DRAFT|THEN|RUN|THEN|DIAGNOSE|THEN|REPAIR|THEN|VERIFY|LOOP(3..6)|UNTIL:checks pass or budget exhausted|FAIL:escalate-with-evidence</w:t>
            </w:r>
          </w:p>
          <w:p>
            <w:pPr>
              <w:pStyle w:val="CodeBlock"/>
            </w:pPr>
            <w:r/>
          </w:p>
          <w:p>
            <w:pPr>
              <w:pStyle w:val="CodeBlock"/>
            </w:pPr>
            <w:r>
              <w:t>Formal sigil: Gödel-encode the canonical token stream.</w:t>
            </w:r>
          </w:p>
          <w:p>
            <w:pPr>
              <w:pStyle w:val="CodeBlock"/>
            </w:pPr>
            <w:r>
              <w:t>Working seal: derive a short digest from that same stream for everyday use.</w:t>
            </w:r>
          </w:p>
        </w:tc>
      </w:tr>
    </w:tbl>
    <w:p>
      <w:pPr/>
      <w:r>
        <w:t>This keeps the theory and the practice aligned. The formal sigil provides exactness; the working seal provides usability. The numbers themselves may become astronomical, which is expected. In ordinary use, teams should handle the short seal, the name, and the version. The important part is that stack identity is determined by ordered choreography, not just by a title.</w:t>
      </w:r>
    </w:p>
    <w:p>
      <w:pPr>
        <w:pStyle w:val="Heading1"/>
      </w:pPr>
      <w:r>
        <w:t>X. Failure Modes of Stacks</w:t>
      </w:r>
    </w:p>
    <w:p>
      <w:pPr/>
      <w:r>
        <w:rPr>
          <w:b/>
          <w:color w:val="2C305C"/>
        </w:rPr>
        <w:t xml:space="preserve">Monolithic relapse. </w:t>
      </w:r>
      <w:r>
        <w:t>A team names a stack but still hides most of the work in one bloated spell.</w:t>
      </w:r>
    </w:p>
    <w:p>
      <w:pPr/>
      <w:r>
        <w:rPr>
          <w:b/>
          <w:color w:val="2C305C"/>
        </w:rPr>
        <w:t xml:space="preserve">Invisible handoffs. </w:t>
      </w:r>
      <w:r>
        <w:t>The next spell depends on information that was never emitted as an artifact.</w:t>
      </w:r>
    </w:p>
    <w:p>
      <w:pPr/>
      <w:r>
        <w:rPr>
          <w:b/>
          <w:color w:val="2C305C"/>
        </w:rPr>
        <w:t xml:space="preserve">Gate skipping. </w:t>
      </w:r>
      <w:r>
        <w:t>A release, cutover, or merge advances without satisfying the stated guard.</w:t>
      </w:r>
    </w:p>
    <w:p>
      <w:pPr/>
      <w:r>
        <w:rPr>
          <w:b/>
          <w:color w:val="2C305C"/>
        </w:rPr>
        <w:t xml:space="preserve">Spin loops. </w:t>
      </w:r>
      <w:r>
        <w:t>A loop repeats without a metric, a budget, or a way to tell whether progress occurred.</w:t>
      </w:r>
    </w:p>
    <w:p>
      <w:pPr/>
      <w:r>
        <w:rPr>
          <w:b/>
          <w:color w:val="2C305C"/>
        </w:rPr>
        <w:t xml:space="preserve">Infinite descent. </w:t>
      </w:r>
      <w:r>
        <w:t>A recursive stack has no real base case or keeps re-creating the same scale of problem.</w:t>
      </w:r>
    </w:p>
    <w:p>
      <w:pPr/>
      <w:r>
        <w:rPr>
          <w:b/>
          <w:color w:val="2C305C"/>
        </w:rPr>
        <w:t xml:space="preserve">Process bloat. </w:t>
      </w:r>
      <w:r>
        <w:t>A tiny task is forced through a heavyweight stack that costs more than it saves.</w:t>
      </w:r>
    </w:p>
    <w:p>
      <w:pPr/>
      <w:r>
        <w:rPr>
          <w:b/>
          <w:color w:val="2C305C"/>
        </w:rPr>
        <w:t xml:space="preserve">Seal drift. </w:t>
      </w:r>
      <w:r>
        <w:t>The stack changes order or exit logic but keeps the old name and version, defeating reuse.</w:t>
      </w:r>
    </w:p>
    <w:p>
      <w:pPr>
        <w:pStyle w:val="Heading1"/>
      </w:pPr>
      <w:r>
        <w:t>XI. Closing Note</w:t>
      </w:r>
    </w:p>
    <w:p>
      <w:pPr/>
      <w:r>
        <w:t>The single spell remains the elemental unit of software-operative language. The spell stack is the next layer up: the point where isolated prompts become repeatable craft.</w:t>
      </w:r>
    </w:p>
    <w:p>
      <w:pPr/>
      <w:r>
        <w:t>Once a sequence of casts is used again and again in stable order, it deserves a name. Once it has a name, it can be versioned. Once it is versioned, it can be taught, compared, sealed, and improved.</w:t>
      </w:r>
    </w:p>
    <w:p>
      <w:pPr/>
      <w:r>
        <w:t>That is the purpose of stacked spells. They let teams stop pretending that software work happens in one breath. They give shape to the real rhythm of engineering: discover, define, generate, test, repair, verify, release, recover.</w:t>
      </w:r>
    </w:p>
    <w:p>
      <w:pPr>
        <w:jc w:val="center"/>
      </w:pPr>
      <w:r>
        <w:rPr>
          <w:b/>
          <w:color w:val="5646A0"/>
        </w:rPr>
        <w:t>Name the queue. Guard the transitions. Repeat only with evidence. Recurse only with a base case.</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7E"/>
        <w:sz w:val="18"/>
      </w:rPr>
      <w:t xml:space="preserve">Software Spellcraft Companion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7E"/>
        <w:sz w:val="18"/>
      </w:rPr>
      <w:t>Addendum I · On Stacked Spells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ptos" w:hAnsi="Aptos"/>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C305C"/>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C30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C30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ddendum">
    <w:name w:val="Title Addendum"/>
    <w:basedOn w:val="Normal"/>
    <w:pPr>
      <w:spacing w:after="120"/>
    </w:pPr>
    <w:rPr>
      <w:rFonts w:ascii="Aptos Display" w:hAnsi="Aptos Display"/>
      <w:b/>
      <w:color w:val="2C305C"/>
      <w:sz w:val="48"/>
    </w:rPr>
  </w:style>
  <w:style w:type="paragraph" w:customStyle="1" w:styleId="SubtitleAddendum">
    <w:name w:val="Subtitle Addendum"/>
    <w:basedOn w:val="Normal"/>
    <w:pPr>
      <w:spacing w:after="240"/>
    </w:pPr>
    <w:rPr>
      <w:rFonts w:ascii="Aptos" w:hAnsi="Aptos"/>
      <w:i/>
      <w:color w:val="585C78"/>
      <w:sz w:val="25"/>
    </w:rPr>
  </w:style>
  <w:style w:type="character" w:customStyle="1" w:styleId="SmallCapsLabel">
    <w:name w:val="Small Caps Label"/>
    <w:rPr>
      <w:rFonts w:ascii="Aptos" w:hAnsi="Aptos"/>
      <w:b/>
      <w:smallCaps/>
      <w:color w:val="5646A0"/>
      <w:sz w:val="20"/>
    </w:rPr>
  </w:style>
  <w:style w:type="paragraph" w:customStyle="1" w:styleId="CodeBlock">
    <w:name w:val="Code Block"/>
    <w:basedOn w:val="Normal"/>
    <w:pPr>
      <w:spacing w:before="0" w:after="0"/>
      <w:ind w:left="216"/>
    </w:pPr>
    <w:rPr>
      <w:rFonts w:ascii="Consolas" w:hAnsi="Consolas"/>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