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Waste Motor Oil / Vegetable Oil Refinery</w:t>
      </w:r>
    </w:p>
    <w:p>
      <w:pPr>
        <w:jc w:val="center"/>
      </w:pPr>
      <w:r>
        <w:rPr>
          <w:rFonts w:ascii="Arial" w:hAnsi="Arial"/>
          <w:b/>
          <w:sz w:val="32"/>
        </w:rPr>
        <w:t>Software Requirements Specification</w:t>
      </w:r>
    </w:p>
    <w:p/>
    <w:p>
      <w:pPr>
        <w:jc w:val="center"/>
      </w:pPr>
      <w:r>
        <w:rPr>
          <w:rFonts w:ascii="Arial" w:hAnsi="Arial"/>
          <w:b w:val="0"/>
          <w:sz w:val="24"/>
        </w:rPr>
        <w:t>Designed and built by: Corbin Probasco</w:t>
      </w:r>
    </w:p>
    <w:p>
      <w:pPr>
        <w:jc w:val="center"/>
      </w:pPr>
      <w:r>
        <w:rPr>
          <w:rFonts w:ascii="Arial" w:hAnsi="Arial"/>
          <w:b w:val="0"/>
          <w:sz w:val="24"/>
        </w:rPr>
        <w:t>August 2026</w:t>
      </w:r>
    </w:p>
    <w:p/>
    <w:p/>
    <w:p>
      <w:r>
        <w:rPr>
          <w:rFonts w:ascii="Arial" w:hAnsi="Arial"/>
          <w:b w:val="0"/>
          <w:sz w:val="24"/>
        </w:rPr>
        <w:t>Status: complete first pass, all placeholders resolved and reviewed with the operator. Numbering scheme: REQ-&lt;AREA&gt;-&lt;###&gt;. Each requirement is meant to be independently testable.</w:t>
      </w:r>
    </w:p>
    <w:p/>
    <w:p>
      <w:r>
        <w:rPr>
          <w:rFonts w:ascii="Arial" w:hAnsi="Arial"/>
          <w:b w:val="0"/>
          <w:sz w:val="24"/>
        </w:rPr>
        <w:t>Areas: TANK (tank fill/settle), CFG (centrifuge/drain sequencing), TMP (temperature control), SAFE (fire safety), CMD (command arbitration/remote control), UI (local + web interface), PERF (performance/non-functional).</w:t>
      </w:r>
    </w:p>
    <w:p/>
    <w:p/>
    <w:p>
      <w:r>
        <w:rPr>
          <w:rFonts w:ascii="Arial" w:hAnsi="Arial"/>
          <w:b/>
          <w:sz w:val="28"/>
        </w:rPr>
        <w:t>1. Tank Filling and Settling</w:t>
      </w:r>
    </w:p>
    <w:p>
      <w:r>
        <w:rPr>
          <w:rFonts w:ascii="Arial" w:hAnsi="Arial"/>
          <w:b/>
          <w:sz w:val="24"/>
        </w:rPr>
        <w:t xml:space="preserve">REQ-TANK-010: </w:t>
      </w:r>
      <w:r>
        <w:rPr>
          <w:rFonts w:ascii="Arial" w:hAnsi="Arial"/>
          <w:sz w:val="24"/>
        </w:rPr>
        <w:t>The system shall support two independent dirty oil tanks (Tank 1, Tank 2), each with its own heater and its own settling timer.</w:t>
      </w:r>
    </w:p>
    <w:p/>
    <w:p>
      <w:r>
        <w:rPr>
          <w:rFonts w:ascii="Arial" w:hAnsi="Arial"/>
          <w:b/>
          <w:sz w:val="24"/>
        </w:rPr>
        <w:t xml:space="preserve">REQ-TANK-020: </w:t>
      </w:r>
      <w:r>
        <w:rPr>
          <w:rFonts w:ascii="Arial" w:hAnsi="Arial"/>
          <w:sz w:val="24"/>
        </w:rPr>
        <w:t>The operator shall be able to set a settling timer and start Tank 1 and Tank 2 independently of each other.</w:t>
      </w:r>
    </w:p>
    <w:p/>
    <w:p>
      <w:r>
        <w:rPr>
          <w:rFonts w:ascii="Arial" w:hAnsi="Arial"/>
          <w:b/>
          <w:sz w:val="24"/>
        </w:rPr>
        <w:t xml:space="preserve">REQ-TANK-030: </w:t>
      </w:r>
      <w:r>
        <w:rPr>
          <w:rFonts w:ascii="Arial" w:hAnsi="Arial"/>
          <w:sz w:val="24"/>
        </w:rPr>
        <w:t>Once started, a tank's settling timer shall count down on wall-clock time for the operator-set settling duration, independent of whether the tank's measured temperature is currently at setpoint. The heater runs its own independent control loop (REQ-TMP-020) targeting the tank's selected setpoint (REQ-TANK-040) throughout settling, but does not gate the timer.</w:t>
      </w:r>
    </w:p>
    <w:p/>
    <w:p>
      <w:r>
        <w:rPr>
          <w:rFonts w:ascii="Arial" w:hAnsi="Arial"/>
          <w:b/>
          <w:sz w:val="24"/>
        </w:rPr>
        <w:t xml:space="preserve">REQ-TANK-040: </w:t>
      </w:r>
      <w:r>
        <w:rPr>
          <w:rFonts w:ascii="Arial" w:hAnsi="Arial"/>
          <w:sz w:val="24"/>
        </w:rPr>
        <w:t>Each tank's settling temperature shall be operator-selectable per run from the following presets, not a continuous range:</w:t>
      </w:r>
    </w:p>
    <w:p>
      <w:pPr>
        <w:ind w:left="480"/>
      </w:pPr>
      <w:r>
        <w:rPr>
          <w:rFonts w:ascii="Arial" w:hAnsi="Arial"/>
          <w:sz w:val="24"/>
        </w:rPr>
        <w:t>• 120°F — good oil, no emulsified water present</w:t>
      </w:r>
    </w:p>
    <w:p>
      <w:pPr>
        <w:ind w:left="480"/>
      </w:pPr>
      <w:r>
        <w:rPr>
          <w:rFonts w:ascii="Arial" w:hAnsi="Arial"/>
          <w:sz w:val="24"/>
        </w:rPr>
        <w:t>• 160°F — good oil, speeds separation</w:t>
      </w:r>
    </w:p>
    <w:p>
      <w:pPr>
        <w:ind w:left="480"/>
      </w:pPr>
      <w:r>
        <w:rPr>
          <w:rFonts w:ascii="Arial" w:hAnsi="Arial"/>
          <w:sz w:val="24"/>
        </w:rPr>
        <w:t>• 175°F — low-grade oil, boils out emulsified water</w:t>
      </w:r>
    </w:p>
    <w:p>
      <w:pPr>
        <w:ind w:left="480"/>
      </w:pPr>
      <w:r>
        <w:rPr>
          <w:rFonts w:ascii="Arial" w:hAnsi="Arial"/>
          <w:sz w:val="24"/>
        </w:rPr>
        <w:t>• No heat — best oil quality, natural settling only (heater stays off, timer still runs per REQ-TANK-030)</w:t>
      </w:r>
    </w:p>
    <w:p/>
    <w:p>
      <w:r>
        <w:rPr>
          <w:rFonts w:ascii="Arial" w:hAnsi="Arial"/>
          <w:b/>
          <w:sz w:val="24"/>
        </w:rPr>
        <w:t xml:space="preserve">REQ-TANK-050: </w:t>
      </w:r>
      <w:r>
        <w:rPr>
          <w:rFonts w:ascii="Arial" w:hAnsi="Arial"/>
          <w:sz w:val="24"/>
        </w:rPr>
        <w:t>The system shall continuously monitor and independently control the temperature of Tank 1 and Tank 2 during settling.</w:t>
      </w:r>
    </w:p>
    <w:p/>
    <w:p>
      <w:r>
        <w:rPr>
          <w:rFonts w:ascii="Arial" w:hAnsi="Arial"/>
          <w:b/>
          <w:sz w:val="24"/>
        </w:rPr>
        <w:t xml:space="preserve">REQ-TANK-060: </w:t>
      </w:r>
      <w:r>
        <w:rPr>
          <w:rFonts w:ascii="Arial" w:hAnsi="Arial"/>
          <w:sz w:val="24"/>
        </w:rPr>
        <w:t>A tank that has not been started shall not block operation of the other tank.</w:t>
      </w:r>
    </w:p>
    <w:p/>
    <w:p/>
    <w:p>
      <w:r>
        <w:rPr>
          <w:rFonts w:ascii="Arial" w:hAnsi="Arial"/>
          <w:b/>
          <w:sz w:val="28"/>
        </w:rPr>
        <w:t>2. Centrifuge and Drain Sequencing</w:t>
      </w:r>
    </w:p>
    <w:p>
      <w:r>
        <w:rPr>
          <w:rFonts w:ascii="Arial" w:hAnsi="Arial"/>
          <w:b/>
          <w:sz w:val="24"/>
        </w:rPr>
        <w:t xml:space="preserve">REQ-CFG-010: </w:t>
      </w:r>
      <w:r>
        <w:rPr>
          <w:rFonts w:ascii="Arial" w:hAnsi="Arial"/>
          <w:sz w:val="24"/>
        </w:rPr>
        <w:t>When a tank's settling timer completes and the centrifuge is idle, the system shall begin draining that tank into the centrifuge.</w:t>
      </w:r>
    </w:p>
    <w:p/>
    <w:p>
      <w:r>
        <w:rPr>
          <w:rFonts w:ascii="Arial" w:hAnsi="Arial"/>
          <w:b/>
          <w:sz w:val="24"/>
        </w:rPr>
        <w:t xml:space="preserve">REQ-CFG-020: </w:t>
      </w:r>
      <w:r>
        <w:rPr>
          <w:rFonts w:ascii="Arial" w:hAnsi="Arial"/>
          <w:sz w:val="24"/>
        </w:rPr>
        <w:t>While draining, the system shall heat the oil entering the centrifuge via the nozzle heater to an operator-selectable preset: 160°F, 170°F (default), or 180°F.</w:t>
      </w:r>
    </w:p>
    <w:p/>
    <w:p>
      <w:r>
        <w:rPr>
          <w:rFonts w:ascii="Arial" w:hAnsi="Arial"/>
          <w:b/>
          <w:sz w:val="24"/>
        </w:rPr>
        <w:t xml:space="preserve">REQ-CFG-030: </w:t>
      </w:r>
      <w:r>
        <w:rPr>
          <w:rFonts w:ascii="Arial" w:hAnsi="Arial"/>
          <w:sz w:val="24"/>
        </w:rPr>
        <w:t>The system shall monitor tank level during drain and detect when a tank reaches empty, using a resistive (reed/float) analog level sensor per tank.</w:t>
      </w:r>
    </w:p>
    <w:p/>
    <w:p>
      <w:r>
        <w:rPr>
          <w:rFonts w:ascii="Arial" w:hAnsi="Arial"/>
          <w:b/>
          <w:sz w:val="24"/>
        </w:rPr>
        <w:t xml:space="preserve">REQ-CFG-040: </w:t>
      </w:r>
      <w:r>
        <w:rPr>
          <w:rFonts w:ascii="Arial" w:hAnsi="Arial"/>
          <w:sz w:val="24"/>
        </w:rPr>
        <w:t>When Tank 1 finishes draining and Tank 2's settling timer has also completed, the system shall immediately begin draining Tank 2 without stopping the centrifuge.</w:t>
      </w:r>
    </w:p>
    <w:p/>
    <w:p>
      <w:r>
        <w:rPr>
          <w:rFonts w:ascii="Arial" w:hAnsi="Arial"/>
          <w:b/>
          <w:sz w:val="24"/>
        </w:rPr>
        <w:t xml:space="preserve">REQ-CFG-050: </w:t>
      </w:r>
      <w:r>
        <w:rPr>
          <w:rFonts w:ascii="Arial" w:hAnsi="Arial"/>
          <w:sz w:val="24"/>
        </w:rPr>
        <w:t>When Tank 1 finishes draining and Tank 2's settling timer has not completed, the system shall stop the centrifuge and wait for Tank 2 to become ready before resuming.</w:t>
      </w:r>
    </w:p>
    <w:p/>
    <w:p>
      <w:r>
        <w:rPr>
          <w:rFonts w:ascii="Arial" w:hAnsi="Arial"/>
          <w:b/>
          <w:sz w:val="24"/>
        </w:rPr>
        <w:t xml:space="preserve">REQ-CFG-060: </w:t>
      </w:r>
      <w:r>
        <w:rPr>
          <w:rFonts w:ascii="Arial" w:hAnsi="Arial"/>
          <w:sz w:val="24"/>
        </w:rPr>
        <w:t>If both tanks become ready to drain at the same time, the system shall drain Tank 1 first.</w:t>
      </w:r>
    </w:p>
    <w:p/>
    <w:p/>
    <w:p>
      <w:r>
        <w:rPr>
          <w:rFonts w:ascii="Arial" w:hAnsi="Arial"/>
          <w:b/>
          <w:sz w:val="28"/>
        </w:rPr>
        <w:t>3. Temperature Control</w:t>
      </w:r>
    </w:p>
    <w:p>
      <w:r>
        <w:rPr>
          <w:rFonts w:ascii="Arial" w:hAnsi="Arial"/>
          <w:b/>
          <w:sz w:val="24"/>
        </w:rPr>
        <w:t xml:space="preserve">REQ-TMP-010: </w:t>
      </w:r>
      <w:r>
        <w:rPr>
          <w:rFonts w:ascii="Arial" w:hAnsi="Arial"/>
          <w:sz w:val="24"/>
        </w:rPr>
        <w:t>The system shall read Tank 1, Tank 2, and centrifuge nozzle temperature independently.</w:t>
      </w:r>
    </w:p>
    <w:p/>
    <w:p>
      <w:r>
        <w:rPr>
          <w:rFonts w:ascii="Arial" w:hAnsi="Arial"/>
          <w:b/>
          <w:sz w:val="24"/>
        </w:rPr>
        <w:t xml:space="preserve">REQ-TMP-020: </w:t>
      </w:r>
      <w:r>
        <w:rPr>
          <w:rFonts w:ascii="Arial" w:hAnsi="Arial"/>
          <w:sz w:val="24"/>
        </w:rPr>
        <w:t>The system shall drive each tank heater and the nozzle heater independently based on its own setpoint.</w:t>
      </w:r>
    </w:p>
    <w:p/>
    <w:p>
      <w:r>
        <w:rPr>
          <w:rFonts w:ascii="Arial" w:hAnsi="Arial"/>
          <w:b/>
          <w:sz w:val="24"/>
        </w:rPr>
        <w:t xml:space="preserve">REQ-TMP-030: </w:t>
      </w:r>
      <w:r>
        <w:rPr>
          <w:rFonts w:ascii="Arial" w:hAnsi="Arial"/>
          <w:sz w:val="24"/>
        </w:rPr>
        <w:t>The allowable temperature deadband shall be ±5°F around setpoint. Within the deadband a heater is considered in tolerance; a heater held more than 2x the deadband from setpoint for longer than 5 minutes shall be flagged as out-of-tolerance on the UI (REQ-UI-010/020), though this shall not itself trigger a fault state — only the fire-detection path (Section 4) does that.</w:t>
      </w:r>
    </w:p>
    <w:p/>
    <w:p/>
    <w:p>
      <w:r>
        <w:rPr>
          <w:rFonts w:ascii="Arial" w:hAnsi="Arial"/>
          <w:b/>
          <w:sz w:val="28"/>
        </w:rPr>
        <w:t>4. Fire Safety</w:t>
      </w:r>
    </w:p>
    <w:p>
      <w:r>
        <w:rPr>
          <w:rFonts w:ascii="Arial" w:hAnsi="Arial"/>
          <w:b/>
          <w:sz w:val="24"/>
        </w:rPr>
        <w:t xml:space="preserve">REQ-SAFE-010: </w:t>
      </w:r>
      <w:r>
        <w:rPr>
          <w:rFonts w:ascii="Arial" w:hAnsi="Arial"/>
          <w:sz w:val="24"/>
        </w:rPr>
        <w:t>The system shall monitor three infrared flame sensors mounted at high-risk points on the machine.</w:t>
      </w:r>
    </w:p>
    <w:p/>
    <w:p>
      <w:r>
        <w:rPr>
          <w:rFonts w:ascii="Arial" w:hAnsi="Arial"/>
          <w:b/>
          <w:sz w:val="24"/>
        </w:rPr>
        <w:t xml:space="preserve">REQ-SAFE-020: </w:t>
      </w:r>
      <w:r>
        <w:rPr>
          <w:rFonts w:ascii="Arial" w:hAnsi="Arial"/>
          <w:sz w:val="24"/>
        </w:rPr>
        <w:t>On detection of fire by any flame sensor, the system shall treat this as the highest priority event in the task scheduler and shall suspend all other running tasks immediately.</w:t>
      </w:r>
    </w:p>
    <w:p/>
    <w:p>
      <w:r>
        <w:rPr>
          <w:rFonts w:ascii="Arial" w:hAnsi="Arial"/>
          <w:b/>
          <w:sz w:val="24"/>
        </w:rPr>
        <w:t xml:space="preserve">REQ-SAFE-030: </w:t>
      </w:r>
      <w:r>
        <w:rPr>
          <w:rFonts w:ascii="Arial" w:hAnsi="Arial"/>
          <w:sz w:val="24"/>
        </w:rPr>
        <w:t>On fire detection, the system shall cut power to the centrifuge motor and to all heaters (Tank 1, Tank 2, nozzle), and shall close all tank solenoids. The STM32, its safety-relevant sensors, and the fire extinguisher actuator relays shall remain powered so the extinguisher can still fire.</w:t>
      </w:r>
    </w:p>
    <w:p/>
    <w:p>
      <w:r>
        <w:rPr>
          <w:rFonts w:ascii="Arial" w:hAnsi="Arial"/>
          <w:b/>
          <w:sz w:val="24"/>
        </w:rPr>
        <w:t xml:space="preserve">REQ-SAFE-040: </w:t>
      </w:r>
      <w:r>
        <w:rPr>
          <w:rFonts w:ascii="Arial" w:hAnsi="Arial"/>
          <w:sz w:val="24"/>
        </w:rPr>
        <w:t>On fire detection, the system shall trigger the fire extinguisher actuator sequence: energize the extend relay alone for a fixed duration (nominal 2 seconds, to be tuned against measured actuator travel time), then de-energize both relays and hold idle for a settle delay, then energize the retract relay alone for the same duration as the extend step, then return to idle (both relays off).</w:t>
      </w:r>
    </w:p>
    <w:p/>
    <w:p>
      <w:r>
        <w:rPr>
          <w:rFonts w:ascii="Arial" w:hAnsi="Arial"/>
          <w:b/>
          <w:sz w:val="24"/>
        </w:rPr>
        <w:t xml:space="preserve">REQ-SAFE-041: </w:t>
      </w:r>
      <w:r>
        <w:rPr>
          <w:rFonts w:ascii="Arial" w:hAnsi="Arial"/>
          <w:sz w:val="24"/>
        </w:rPr>
        <w:t>The extend relay and retract relay shall never be energized at the same time. The system shall enforce a minimum dead time with both relays off whenever switching from one relay to the other, sized generously against the relay's own datasheet switching time, to prevent cross-conduction.</w:t>
      </w:r>
    </w:p>
    <w:p/>
    <w:p>
      <w:r>
        <w:rPr>
          <w:rFonts w:ascii="Arial" w:hAnsi="Arial"/>
          <w:b/>
          <w:sz w:val="24"/>
        </w:rPr>
        <w:t xml:space="preserve">REQ-SAFE-050: </w:t>
      </w:r>
      <w:r>
        <w:rPr>
          <w:rFonts w:ascii="Arial" w:hAnsi="Arial"/>
          <w:sz w:val="24"/>
        </w:rPr>
        <w:t>After a fire event, the system shall latch into a fault state and require a manual reset before resuming normal operation. The local interface shall display the prompt "Replace fire extinguisher and clean machine" while latched. The fault shall clear only on a local button press acknowledging the prompt, or on a full system reboot.</w:t>
      </w:r>
    </w:p>
    <w:p/>
    <w:p>
      <w:r>
        <w:rPr>
          <w:rFonts w:ascii="Arial" w:hAnsi="Arial"/>
          <w:b/>
          <w:sz w:val="24"/>
        </w:rPr>
        <w:t xml:space="preserve">REQ-SAFE-060: </w:t>
      </w:r>
      <w:r>
        <w:rPr>
          <w:rFonts w:ascii="Arial" w:hAnsi="Arial"/>
          <w:sz w:val="24"/>
        </w:rPr>
        <w:t>Actuator retract per REQ-SAFE-040 resets the mechanism only. It does not refill or replace the extinguisher. The system shall not claim to be re-armed until the operator has physically serviced the extinguisher and cleared the fault per REQ-SAFE-050.</w:t>
      </w:r>
    </w:p>
    <w:p/>
    <w:p/>
    <w:p>
      <w:r>
        <w:rPr>
          <w:rFonts w:ascii="Arial" w:hAnsi="Arial"/>
          <w:b/>
          <w:sz w:val="28"/>
        </w:rPr>
        <w:t>5. Command Arbitration and Remote Control</w:t>
      </w:r>
    </w:p>
    <w:p>
      <w:r>
        <w:rPr>
          <w:rFonts w:ascii="Arial" w:hAnsi="Arial"/>
          <w:b/>
          <w:sz w:val="24"/>
        </w:rPr>
        <w:t xml:space="preserve">REQ-CMD-010: </w:t>
      </w:r>
      <w:r>
        <w:rPr>
          <w:rFonts w:ascii="Arial" w:hAnsi="Arial"/>
          <w:sz w:val="24"/>
        </w:rPr>
        <w:t>The Raspberry Pi shall provide remote monitor and control access over Tailscale via a web GUI.</w:t>
      </w:r>
    </w:p>
    <w:p/>
    <w:p>
      <w:r>
        <w:rPr>
          <w:rFonts w:ascii="Arial" w:hAnsi="Arial"/>
          <w:b/>
          <w:sz w:val="24"/>
        </w:rPr>
        <w:t xml:space="preserve">REQ-CMD-020: </w:t>
      </w:r>
      <w:r>
        <w:rPr>
          <w:rFonts w:ascii="Arial" w:hAnsi="Arial"/>
          <w:sz w:val="24"/>
        </w:rPr>
        <w:t>The Raspberry Pi shall be the single command path to the STM32: both remote commands (received over Tailscale/web GUI) and local commands (received from the joystick per REQ-UI-060) shall be relayed to the STM32 over the same UART link (USART1, PB6/PB7). The STM32 shall not accept commands from any other source.</w:t>
      </w:r>
    </w:p>
    <w:p/>
    <w:p>
      <w:r>
        <w:rPr>
          <w:rFonts w:ascii="Arial" w:hAnsi="Arial"/>
          <w:b/>
          <w:sz w:val="24"/>
        </w:rPr>
        <w:t xml:space="preserve">REQ-CMD-030: </w:t>
      </w:r>
      <w:r>
        <w:rPr>
          <w:rFonts w:ascii="Arial" w:hAnsi="Arial"/>
          <w:sz w:val="24"/>
        </w:rPr>
        <w:t>Local and remote interfaces shall have equivalent control capability. Issuing a given command from either interface shall produce identical system behavior; neither interface has priority over the other.</w:t>
      </w:r>
    </w:p>
    <w:p/>
    <w:p>
      <w:r>
        <w:rPr>
          <w:rFonts w:ascii="Arial" w:hAnsi="Arial"/>
          <w:b/>
          <w:sz w:val="24"/>
        </w:rPr>
        <w:t xml:space="preserve">REQ-CMD-040: </w:t>
      </w:r>
      <w:r>
        <w:rPr>
          <w:rFonts w:ascii="Arial" w:hAnsi="Arial"/>
          <w:sz w:val="24"/>
        </w:rPr>
        <w:t>A fire event shall override and suspend all local and remote commands per REQ-SAFE-020, with no override possible from either interface while the fire condition is active.</w:t>
      </w:r>
    </w:p>
    <w:p/>
    <w:p>
      <w:r>
        <w:rPr>
          <w:rFonts w:ascii="Arial" w:hAnsi="Arial"/>
          <w:b/>
          <w:sz w:val="24"/>
        </w:rPr>
        <w:t xml:space="preserve">REQ-CMD-050: </w:t>
      </w:r>
      <w:r>
        <w:rPr>
          <w:rFonts w:ascii="Arial" w:hAnsi="Arial"/>
          <w:sz w:val="24"/>
        </w:rPr>
        <w:t>Both the local and remote interfaces shall provide a per-tank cancel button. Pressing cancel for a tank shall immediately halt that tank's timer and all queued processes for that tank (settling, heating, or draining/centrifuge if that tank is the one currently being drained), close that tank's solenoid, stop that tank's heater, and return the tank to idle. Cancelling one tank shall not affect the other tank's state.</w:t>
      </w:r>
    </w:p>
    <w:p/>
    <w:p>
      <w:r>
        <w:rPr>
          <w:rFonts w:ascii="Arial" w:hAnsi="Arial"/>
          <w:b/>
          <w:sz w:val="24"/>
        </w:rPr>
        <w:t xml:space="preserve">REQ-CMD-060: </w:t>
      </w:r>
      <w:r>
        <w:rPr>
          <w:rFonts w:ascii="Arial" w:hAnsi="Arial"/>
          <w:sz w:val="24"/>
        </w:rPr>
        <w:t>Both interfaces shall provide a manual on/off control for the centrifuge, independent of the automatic drain sequence.</w:t>
      </w:r>
    </w:p>
    <w:p/>
    <w:p>
      <w:r>
        <w:rPr>
          <w:rFonts w:ascii="Arial" w:hAnsi="Arial"/>
          <w:b/>
          <w:sz w:val="24"/>
        </w:rPr>
        <w:t xml:space="preserve">REQ-CMD-070: </w:t>
      </w:r>
      <w:r>
        <w:rPr>
          <w:rFonts w:ascii="Arial" w:hAnsi="Arial"/>
          <w:sz w:val="24"/>
        </w:rPr>
        <w:t>Both interfaces shall provide a manual on/off control for the nozzle heater, independent of automatic control.</w:t>
      </w:r>
    </w:p>
    <w:p/>
    <w:p>
      <w:r>
        <w:rPr>
          <w:rFonts w:ascii="Arial" w:hAnsi="Arial"/>
          <w:b/>
          <w:sz w:val="24"/>
        </w:rPr>
        <w:t xml:space="preserve">REQ-CMD-080: </w:t>
      </w:r>
      <w:r>
        <w:rPr>
          <w:rFonts w:ascii="Arial" w:hAnsi="Arial"/>
          <w:sz w:val="24"/>
        </w:rPr>
        <w:t>Both interfaces shall provide a manual on/off control for the tank solenoids, independent of automatic control.</w:t>
      </w:r>
    </w:p>
    <w:p/>
    <w:p>
      <w:r>
        <w:rPr>
          <w:rFonts w:ascii="Arial" w:hAnsi="Arial"/>
          <w:b/>
          <w:sz w:val="24"/>
        </w:rPr>
        <w:t xml:space="preserve">REQ-CMD-090: </w:t>
      </w:r>
      <w:r>
        <w:rPr>
          <w:rFonts w:ascii="Arial" w:hAnsi="Arial"/>
          <w:sz w:val="24"/>
        </w:rPr>
        <w:t>A manual override (REQ-CMD-060 through REQ-CMD-080) shall take priority over the automatic schedule for that actuator while active. The underlying schedule (timers, queued drain/centrifuge sequencing) shall keep running in the background, unaffected, unless a cancel (REQ-CMD-050) is issued. When the manual override is turned back off, control shall return to the automatic schedule, which resumes as if the manual override had not happened.</w:t>
      </w:r>
    </w:p>
    <w:p/>
    <w:p/>
    <w:p>
      <w:r>
        <w:rPr>
          <w:rFonts w:ascii="Arial" w:hAnsi="Arial"/>
          <w:b/>
          <w:sz w:val="28"/>
        </w:rPr>
        <w:t>6. User Interface</w:t>
      </w:r>
    </w:p>
    <w:p>
      <w:r>
        <w:rPr>
          <w:rFonts w:ascii="Arial" w:hAnsi="Arial"/>
          <w:b/>
          <w:sz w:val="24"/>
        </w:rPr>
        <w:t xml:space="preserve">REQ-UI-010: </w:t>
      </w:r>
      <w:r>
        <w:rPr>
          <w:rFonts w:ascii="Arial" w:hAnsi="Arial"/>
          <w:sz w:val="24"/>
        </w:rPr>
        <w:t>The local screen shall display, for each tank: level and temperature.</w:t>
      </w:r>
    </w:p>
    <w:p/>
    <w:p>
      <w:r>
        <w:rPr>
          <w:rFonts w:ascii="Arial" w:hAnsi="Arial"/>
          <w:b/>
          <w:sz w:val="24"/>
        </w:rPr>
        <w:t xml:space="preserve">REQ-UI-020: </w:t>
      </w:r>
      <w:r>
        <w:rPr>
          <w:rFonts w:ascii="Arial" w:hAnsi="Arial"/>
          <w:sz w:val="24"/>
        </w:rPr>
        <w:t>The local screen shall display centrifuge status and nozzle temperature.</w:t>
      </w:r>
    </w:p>
    <w:p/>
    <w:p>
      <w:r>
        <w:rPr>
          <w:rFonts w:ascii="Arial" w:hAnsi="Arial"/>
          <w:b/>
          <w:sz w:val="24"/>
        </w:rPr>
        <w:t xml:space="preserve">REQ-UI-030: </w:t>
      </w:r>
      <w:r>
        <w:rPr>
          <w:rFonts w:ascii="Arial" w:hAnsi="Arial"/>
          <w:sz w:val="24"/>
        </w:rPr>
        <w:t>The local screen shall provide a timer-setting control and a temperature-setting control per tank, and an individual start button per tank.</w:t>
      </w:r>
    </w:p>
    <w:p/>
    <w:p>
      <w:r>
        <w:rPr>
          <w:rFonts w:ascii="Arial" w:hAnsi="Arial"/>
          <w:b/>
          <w:sz w:val="24"/>
        </w:rPr>
        <w:t xml:space="preserve">REQ-UI-040: </w:t>
      </w:r>
      <w:r>
        <w:rPr>
          <w:rFonts w:ascii="Arial" w:hAnsi="Arial"/>
          <w:sz w:val="24"/>
        </w:rPr>
        <w:t>The local screen shall provide a button to toggle the webcam feed.</w:t>
      </w:r>
    </w:p>
    <w:p/>
    <w:p>
      <w:r>
        <w:rPr>
          <w:rFonts w:ascii="Arial" w:hAnsi="Arial"/>
          <w:b/>
          <w:sz w:val="24"/>
        </w:rPr>
        <w:t xml:space="preserve">REQ-UI-041: </w:t>
      </w:r>
      <w:r>
        <w:rPr>
          <w:rFonts w:ascii="Arial" w:hAnsi="Arial"/>
          <w:sz w:val="24"/>
        </w:rPr>
        <w:t>Both the local and web GUI shall provide a cancel button per tank per REQ-CMD-050, and manual on/off controls for the centrifuge, nozzle heater, and tank solenoids per REQ-CMD-060 through REQ-CMD-080.</w:t>
      </w:r>
    </w:p>
    <w:p/>
    <w:p>
      <w:r>
        <w:rPr>
          <w:rFonts w:ascii="Arial" w:hAnsi="Arial"/>
          <w:b/>
          <w:sz w:val="24"/>
        </w:rPr>
        <w:t xml:space="preserve">REQ-UI-050: </w:t>
      </w:r>
      <w:r>
        <w:rPr>
          <w:rFonts w:ascii="Arial" w:hAnsi="Arial"/>
          <w:sz w:val="24"/>
        </w:rPr>
        <w:t>The web GUI shall present the same information and controls as the local GUI, plus a live video feed.</w:t>
      </w:r>
    </w:p>
    <w:p/>
    <w:p>
      <w:r>
        <w:rPr>
          <w:rFonts w:ascii="Arial" w:hAnsi="Arial"/>
          <w:b/>
          <w:sz w:val="24"/>
        </w:rPr>
        <w:t xml:space="preserve">REQ-UI-060: </w:t>
      </w:r>
      <w:r>
        <w:rPr>
          <w:rFonts w:ascii="Arial" w:hAnsi="Arial"/>
          <w:sz w:val="24"/>
        </w:rPr>
        <w:t>The local interface shall be operable via a number pad wired to the Raspberry Pi, using keys 4 (left), 8 (up), 6 (right), 2 (down) for navigation, and 5 and Enter as equivalent select keys (either key produces the same effect, per REQ-UI-063 through REQ-UI-065). A touchscreen is a possible future input device (not yet purchased or decided); if adopted, it shall be additive to the number pad, not a replacement, so this requirement is not expected to change.</w:t>
      </w:r>
    </w:p>
    <w:p/>
    <w:p>
      <w:r>
        <w:rPr>
          <w:rFonts w:ascii="Arial" w:hAnsi="Arial"/>
          <w:b/>
          <w:sz w:val="24"/>
        </w:rPr>
        <w:t xml:space="preserve">REQ-UI-061: </w:t>
      </w:r>
      <w:r>
        <w:rPr>
          <w:rFonts w:ascii="Arial" w:hAnsi="Arial"/>
          <w:sz w:val="24"/>
        </w:rPr>
        <w:t>Keys 4/8/6/2 shall move focus among on-screen controls in the corresponding direction (left/up/right/down). Focus movement shall not change any setting or trigger any action.</w:t>
      </w:r>
    </w:p>
    <w:p/>
    <w:p>
      <w:r>
        <w:rPr>
          <w:rFonts w:ascii="Arial" w:hAnsi="Arial"/>
          <w:b/>
          <w:sz w:val="24"/>
        </w:rPr>
        <w:t xml:space="preserve">REQ-UI-062: </w:t>
      </w:r>
      <w:r>
        <w:rPr>
          <w:rFonts w:ascii="Arial" w:hAnsi="Arial"/>
          <w:sz w:val="24"/>
        </w:rPr>
        <w:t>The control that currently has focus shall be rendered with a white outline. Exactly one control shall be focused at any time.</w:t>
      </w:r>
    </w:p>
    <w:p/>
    <w:p>
      <w:r>
        <w:rPr>
          <w:rFonts w:ascii="Arial" w:hAnsi="Arial"/>
          <w:b/>
          <w:sz w:val="24"/>
        </w:rPr>
        <w:t xml:space="preserve">REQ-UI-063: </w:t>
      </w:r>
      <w:r>
        <w:rPr>
          <w:rFonts w:ascii="Arial" w:hAnsi="Arial"/>
          <w:sz w:val="24"/>
        </w:rPr>
        <w:t>Pressing 5 or Enter while a non-setting control (e.g. a start, cancel, or manual on/off toggle button) has focus shall immediately activate that control's action.</w:t>
      </w:r>
    </w:p>
    <w:p/>
    <w:p>
      <w:r>
        <w:rPr>
          <w:rFonts w:ascii="Arial" w:hAnsi="Arial"/>
          <w:b/>
          <w:sz w:val="24"/>
        </w:rPr>
        <w:t xml:space="preserve">REQ-UI-064: </w:t>
      </w:r>
      <w:r>
        <w:rPr>
          <w:rFonts w:ascii="Arial" w:hAnsi="Arial"/>
          <w:sz w:val="24"/>
        </w:rPr>
        <w:t>Pressing 5 or Enter while a setting control (e.g. a tank's temperature preset per REQ-TANK-040, or a settling timer duration per REQ-TANK-020) has focus shall open a dropdown listing that setting's valid options. While the dropdown is open, keys 8/2 shall move the white-outline focus among the dropdown's options; keys 4/6 shall have no effect.</w:t>
      </w:r>
    </w:p>
    <w:p/>
    <w:p>
      <w:r>
        <w:rPr>
          <w:rFonts w:ascii="Arial" w:hAnsi="Arial"/>
          <w:b/>
          <w:sz w:val="24"/>
        </w:rPr>
        <w:t xml:space="preserve">REQ-UI-065: </w:t>
      </w:r>
      <w:r>
        <w:rPr>
          <w:rFonts w:ascii="Arial" w:hAnsi="Arial"/>
          <w:sz w:val="24"/>
        </w:rPr>
        <w:t>Pressing 5 or Enter again while an option is focused within an open dropdown shall commit that option as the setting's new value, close the dropdown, and return navigation focus to the setting control that was opened, so the operator can freely navigate to other controls per REQ-UI-061.</w:t>
      </w:r>
    </w:p>
    <w:p/>
    <w:p>
      <w:r>
        <w:rPr>
          <w:rFonts w:ascii="Arial" w:hAnsi="Arial"/>
          <w:b/>
          <w:sz w:val="24"/>
        </w:rPr>
        <w:t xml:space="preserve">REQ-UI-070: </w:t>
      </w:r>
      <w:r>
        <w:rPr>
          <w:rFonts w:ascii="Arial" w:hAnsi="Arial"/>
          <w:sz w:val="24"/>
        </w:rPr>
        <w:t>The web interface shall be operable via keyboard and mouse.</w:t>
      </w:r>
    </w:p>
    <w:p/>
    <w:p/>
    <w:p>
      <w:r>
        <w:rPr>
          <w:rFonts w:ascii="Arial" w:hAnsi="Arial"/>
          <w:b/>
          <w:sz w:val="28"/>
        </w:rPr>
        <w:t>7. Performance / Non-Functional</w:t>
      </w:r>
    </w:p>
    <w:p>
      <w:r>
        <w:rPr>
          <w:rFonts w:ascii="Arial" w:hAnsi="Arial"/>
          <w:b/>
          <w:sz w:val="24"/>
        </w:rPr>
        <w:t xml:space="preserve">REQ-PERF-010: </w:t>
      </w:r>
      <w:r>
        <w:rPr>
          <w:rFonts w:ascii="Arial" w:hAnsi="Arial"/>
          <w:sz w:val="24"/>
        </w:rPr>
        <w:t>The live video feed shall support a minimum of 3 frames per second at 480p resolution.</w:t>
      </w:r>
    </w:p>
    <w:p/>
    <w:p>
      <w:r>
        <w:rPr>
          <w:rFonts w:ascii="Arial" w:hAnsi="Arial"/>
          <w:b/>
          <w:sz w:val="24"/>
        </w:rPr>
        <w:t xml:space="preserve">REQ-PERF-020: </w:t>
      </w:r>
      <w:r>
        <w:rPr>
          <w:rFonts w:ascii="Arial" w:hAnsi="Arial"/>
          <w:sz w:val="24"/>
        </w:rPr>
        <w:t>Under normal Tailscale connectivity, a remote command issued from the web GUI shall reach the STM32 and take effect within 2 seconds. This excludes the fire-detection path, which is handled locally on the STM32 (REQ-SAFE-020) and is not subject to network latency at all.</w:t>
      </w:r>
    </w:p>
    <w:p/>
    <w:p>
      <w:r>
        <w:rPr>
          <w:rFonts w:ascii="Arial" w:hAnsi="Arial"/>
          <w:b/>
          <w:sz w:val="24"/>
        </w:rPr>
        <w:t xml:space="preserve">REQ-PERF-030: </w:t>
      </w:r>
      <w:r>
        <w:rPr>
          <w:rFonts w:ascii="Arial" w:hAnsi="Arial"/>
          <w:sz w:val="24"/>
        </w:rPr>
        <w:t>Temperature and level readings on both the local screen and web GUI shall refresh at a minimum of once per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