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5C2D39" w14:paraId="3951131D" w14:textId="2BA66F7A" w:rsidTr="005C2D39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09DE8997" w14:textId="7207510F" w:rsidR="005C2D39" w:rsidRDefault="005C2D39" w:rsidP="006C0B77">
            <w:pPr>
              <w:spacing w:after="0"/>
              <w:jc w:val="both"/>
            </w:pPr>
            <w:r>
              <w:t>Поле</w:t>
            </w:r>
          </w:p>
        </w:tc>
        <w:tc>
          <w:tcPr>
            <w:tcW w:w="7752" w:type="dxa"/>
          </w:tcPr>
          <w:p w14:paraId="2B0F6008" w14:textId="1BC460B9" w:rsidR="005C2D39" w:rsidRDefault="005C2D39" w:rsidP="006C0B77">
            <w:pPr>
              <w:spacing w:after="0"/>
              <w:jc w:val="both"/>
            </w:pPr>
            <w:r>
              <w:t>Значение</w:t>
            </w:r>
          </w:p>
        </w:tc>
      </w:tr>
      <w:tr w:rsidR="005C2D39" w14:paraId="1BDE2195" w14:textId="5EEDD458" w:rsidTr="005C2D39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04CBDCB1" w14:textId="4D329C0B" w:rsidR="005C2D39" w:rsidRPr="005C2D39" w:rsidRDefault="005C2D39" w:rsidP="006C0B77">
            <w:pPr>
              <w:spacing w:after="0"/>
              <w:jc w:val="both"/>
            </w:pPr>
            <w:r w:rsidRPr="005C2D39">
              <w:t>HEADWORD</w:t>
            </w:r>
          </w:p>
        </w:tc>
        <w:tc>
          <w:tcPr>
            <w:tcW w:w="7752" w:type="dxa"/>
          </w:tcPr>
          <w:p w14:paraId="64F81DB1" w14:textId="1ED358AE" w:rsidR="005C2D39" w:rsidRDefault="005C2D39" w:rsidP="006C0B77">
            <w:pPr>
              <w:spacing w:after="0"/>
              <w:jc w:val="both"/>
            </w:pPr>
            <w:r w:rsidRPr="005C2D39">
              <w:t>биопотенциалометрия</w:t>
            </w:r>
          </w:p>
        </w:tc>
      </w:tr>
      <w:tr w:rsidR="005C2D39" w14:paraId="678629CE" w14:textId="77777777" w:rsidTr="005C2D39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6A9EA3A1" w14:textId="13CD1B23" w:rsidR="005C2D39" w:rsidRPr="005C2D39" w:rsidRDefault="005C2D39" w:rsidP="006C0B77">
            <w:pPr>
              <w:spacing w:after="0"/>
              <w:jc w:val="both"/>
            </w:pPr>
            <w:r w:rsidRPr="005C2D39">
              <w:t>DEFINITION</w:t>
            </w:r>
          </w:p>
        </w:tc>
        <w:tc>
          <w:tcPr>
            <w:tcW w:w="7752" w:type="dxa"/>
          </w:tcPr>
          <w:p w14:paraId="62F837EB" w14:textId="4713F67B" w:rsidR="005C2D39" w:rsidRDefault="005C2D39" w:rsidP="006C0B77">
            <w:pPr>
              <w:spacing w:after="0"/>
              <w:jc w:val="both"/>
            </w:pPr>
            <w:r w:rsidRPr="005C2D39">
              <w:t>Метод функциональной диагностики, основанный на измерении разности электрических потенциалов между металлическими зубопротезными конструкциями в полости рта; используется для выявления гальванических токов, вызывающих гальваноз.&lt;br&gt;</w:t>
            </w:r>
            <w:r w:rsidRPr="005C2D39">
              <w:rPr>
                <w:i/>
                <w:iCs/>
              </w:rPr>
              <w:t>(клиническое определение, основанное на контекстах из статьи)</w:t>
            </w:r>
          </w:p>
        </w:tc>
      </w:tr>
      <w:tr w:rsidR="005C2D39" w14:paraId="5DEA270A" w14:textId="77777777" w:rsidTr="005C2D39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449768BF" w14:textId="7F8CE575" w:rsidR="005C2D39" w:rsidRPr="005C2D39" w:rsidRDefault="005C2D39" w:rsidP="006C0B77">
            <w:pPr>
              <w:spacing w:after="0"/>
              <w:jc w:val="both"/>
            </w:pPr>
            <w:r w:rsidRPr="005C2D39">
              <w:t>COLLOCATION</w:t>
            </w:r>
          </w:p>
        </w:tc>
        <w:tc>
          <w:tcPr>
            <w:tcW w:w="7752" w:type="dxa"/>
          </w:tcPr>
          <w:p w14:paraId="415B4136" w14:textId="77777777" w:rsidR="005C2D39" w:rsidRDefault="005C2D39" w:rsidP="006C0B77">
            <w:pPr>
              <w:spacing w:after="0"/>
              <w:jc w:val="both"/>
            </w:pPr>
            <w:r w:rsidRPr="005C2D39">
              <w:t>• биопотенциалометрия рта</w:t>
            </w:r>
          </w:p>
          <w:p w14:paraId="7F9A4F89" w14:textId="67FF1F28" w:rsidR="005C2D39" w:rsidRDefault="005C2D39" w:rsidP="006C0B77">
            <w:pPr>
              <w:spacing w:after="0"/>
              <w:jc w:val="both"/>
            </w:pPr>
            <w:r w:rsidRPr="005C2D39">
              <w:t>• проведение биопотенциалометрии полости рта</w:t>
            </w:r>
          </w:p>
        </w:tc>
      </w:tr>
      <w:tr w:rsidR="005C2D39" w14:paraId="6D20BBED" w14:textId="77777777" w:rsidTr="005C2D39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7208FE6A" w14:textId="64180E7B" w:rsidR="005C2D39" w:rsidRPr="005C2D39" w:rsidRDefault="005C2D39" w:rsidP="006C0B77">
            <w:pPr>
              <w:spacing w:after="0"/>
              <w:jc w:val="both"/>
            </w:pPr>
            <w:r w:rsidRPr="005C2D39">
              <w:t>EXCERPT</w:t>
            </w:r>
          </w:p>
        </w:tc>
        <w:tc>
          <w:tcPr>
            <w:tcW w:w="7752" w:type="dxa"/>
          </w:tcPr>
          <w:p w14:paraId="2DF55AE7" w14:textId="77777777" w:rsidR="005C2D39" w:rsidRDefault="005C2D39" w:rsidP="006C0B77">
            <w:pPr>
              <w:spacing w:after="0"/>
              <w:jc w:val="both"/>
            </w:pPr>
            <w:r w:rsidRPr="005C2D39">
              <w:t>1. «...отсутствие в СтМО специального оборудования для функциональной диагностики (биопотенциалометрии рта)»</w:t>
            </w:r>
          </w:p>
          <w:p w14:paraId="705A7EBC" w14:textId="77777777" w:rsidR="005C2D39" w:rsidRDefault="005C2D39" w:rsidP="006C0B77">
            <w:pPr>
              <w:spacing w:after="0"/>
              <w:jc w:val="both"/>
            </w:pPr>
            <w:r w:rsidRPr="005C2D39">
              <w:t>2. «...проведение биопотенциалометрии полости рта всем лицам с подозрением на гальваноз»</w:t>
            </w:r>
          </w:p>
          <w:p w14:paraId="5E152B08" w14:textId="61AE21FB" w:rsidR="005C2D39" w:rsidRDefault="005C2D39" w:rsidP="006C0B77">
            <w:pPr>
              <w:spacing w:after="0"/>
              <w:jc w:val="both"/>
            </w:pPr>
            <w:r w:rsidRPr="005C2D39">
              <w:t>3. «...обеспечить стоматологические медицинские организации диагностической функциональной аппаратурой для проведения биопотенциалометрии»</w:t>
            </w:r>
          </w:p>
        </w:tc>
      </w:tr>
      <w:tr w:rsidR="005C2D39" w14:paraId="3A6E4D07" w14:textId="77777777" w:rsidTr="005C2D39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48D439DF" w14:textId="15803CCA" w:rsidR="005C2D39" w:rsidRPr="005C2D39" w:rsidRDefault="005C2D39" w:rsidP="006C0B77">
            <w:pPr>
              <w:spacing w:after="0"/>
              <w:jc w:val="both"/>
            </w:pPr>
            <w:r w:rsidRPr="005C2D39">
              <w:t>SOURCE</w:t>
            </w:r>
          </w:p>
        </w:tc>
        <w:tc>
          <w:tcPr>
            <w:tcW w:w="7752" w:type="dxa"/>
          </w:tcPr>
          <w:p w14:paraId="34F18573" w14:textId="77777777" w:rsidR="005C2D39" w:rsidRDefault="005C2D39" w:rsidP="006C0B77">
            <w:pPr>
              <w:spacing w:after="0"/>
              <w:jc w:val="both"/>
            </w:pPr>
            <w:r w:rsidRPr="005C2D39">
              <w:t>1. Основные результаты</w:t>
            </w:r>
          </w:p>
          <w:p w14:paraId="61500020" w14:textId="77777777" w:rsidR="005C2D39" w:rsidRDefault="005C2D39" w:rsidP="006C0B77">
            <w:pPr>
              <w:spacing w:after="0"/>
              <w:jc w:val="both"/>
            </w:pPr>
            <w:r w:rsidRPr="005C2D39">
              <w:t>2. Основные результаты</w:t>
            </w:r>
          </w:p>
          <w:p w14:paraId="10BCEA1E" w14:textId="110E012E" w:rsidR="005C2D39" w:rsidRDefault="005C2D39" w:rsidP="006C0B77">
            <w:pPr>
              <w:spacing w:after="0"/>
              <w:jc w:val="both"/>
            </w:pPr>
            <w:r w:rsidRPr="005C2D39">
              <w:t>3. Заключение</w:t>
            </w:r>
          </w:p>
        </w:tc>
      </w:tr>
    </w:tbl>
    <w:p w14:paraId="5F0F9FE6" w14:textId="5521B13A" w:rsidR="00F12C76" w:rsidRDefault="00F12C76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5C2D39" w:rsidRPr="005C2D39" w14:paraId="3B30C67C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60A791CD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Поле</w:t>
            </w:r>
          </w:p>
        </w:tc>
        <w:tc>
          <w:tcPr>
            <w:tcW w:w="7752" w:type="dxa"/>
          </w:tcPr>
          <w:p w14:paraId="179145D5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Значение</w:t>
            </w:r>
          </w:p>
        </w:tc>
      </w:tr>
      <w:tr w:rsidR="005C2D39" w:rsidRPr="005C2D39" w14:paraId="210B601D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593B4F2C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HEADWORD</w:t>
            </w:r>
          </w:p>
        </w:tc>
        <w:tc>
          <w:tcPr>
            <w:tcW w:w="7752" w:type="dxa"/>
          </w:tcPr>
          <w:p w14:paraId="535939CD" w14:textId="34C1D7D8" w:rsidR="005C2D39" w:rsidRPr="005C2D39" w:rsidRDefault="005C2D39" w:rsidP="005C2D39">
            <w:pPr>
              <w:spacing w:after="0"/>
              <w:jc w:val="both"/>
            </w:pPr>
            <w:r w:rsidRPr="005C2D39">
              <w:t>диагностика</w:t>
            </w:r>
          </w:p>
        </w:tc>
      </w:tr>
      <w:tr w:rsidR="005C2D39" w:rsidRPr="005C2D39" w14:paraId="15B7D348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4C730EED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DEFINITION</w:t>
            </w:r>
          </w:p>
        </w:tc>
        <w:tc>
          <w:tcPr>
            <w:tcW w:w="7752" w:type="dxa"/>
          </w:tcPr>
          <w:p w14:paraId="0058AE5D" w14:textId="77777777" w:rsidR="005C2D39" w:rsidRDefault="005C2D39" w:rsidP="005C2D39">
            <w:pPr>
              <w:spacing w:after="0"/>
              <w:jc w:val="both"/>
            </w:pPr>
            <w:r w:rsidRPr="005C2D39">
              <w:t>Процесс установления наличия заболевания (в данном случае — гальваноза полости рта) на основе клинических проявлений, анамнеза и инструментальных методов; часто затруднён из-за многообразия симптомов и необходимости междисциплинарного</w:t>
            </w:r>
            <w:r>
              <w:t xml:space="preserve"> </w:t>
            </w:r>
            <w:r w:rsidRPr="005C2D39">
              <w:t>подхода.</w:t>
            </w:r>
          </w:p>
          <w:p w14:paraId="7510847E" w14:textId="6EEFCB57" w:rsidR="005C2D39" w:rsidRPr="005C2D39" w:rsidRDefault="005C2D39" w:rsidP="005C2D39">
            <w:pPr>
              <w:spacing w:after="0"/>
              <w:jc w:val="both"/>
            </w:pPr>
            <w:r w:rsidRPr="005C2D39">
              <w:rPr>
                <w:i/>
                <w:iCs/>
              </w:rPr>
              <w:t>(клинико-методологическое определение)</w:t>
            </w:r>
          </w:p>
        </w:tc>
      </w:tr>
      <w:tr w:rsidR="005C2D39" w:rsidRPr="005C2D39" w14:paraId="136F9CB9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48312E39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COLLOCATION</w:t>
            </w:r>
          </w:p>
        </w:tc>
        <w:tc>
          <w:tcPr>
            <w:tcW w:w="7752" w:type="dxa"/>
          </w:tcPr>
          <w:p w14:paraId="38D5E29E" w14:textId="77777777" w:rsidR="005C2D39" w:rsidRDefault="005C2D39" w:rsidP="005C2D39">
            <w:pPr>
              <w:spacing w:after="0"/>
              <w:jc w:val="both"/>
            </w:pPr>
            <w:r w:rsidRPr="005C2D39">
              <w:t>• диагностика гальваноза</w:t>
            </w:r>
          </w:p>
          <w:p w14:paraId="11F850C8" w14:textId="77777777" w:rsidR="005C2D39" w:rsidRDefault="005C2D39" w:rsidP="005C2D39">
            <w:pPr>
              <w:spacing w:after="0"/>
              <w:jc w:val="both"/>
            </w:pPr>
            <w:r w:rsidRPr="005C2D39">
              <w:t>• диагностика гальваноза полости рта</w:t>
            </w:r>
          </w:p>
          <w:p w14:paraId="6907C351" w14:textId="77777777" w:rsidR="005C2D39" w:rsidRDefault="005C2D39" w:rsidP="005C2D39">
            <w:pPr>
              <w:spacing w:after="0"/>
              <w:jc w:val="both"/>
            </w:pPr>
            <w:r w:rsidRPr="005C2D39">
              <w:t>• дифференциальная диагностика</w:t>
            </w:r>
          </w:p>
          <w:p w14:paraId="21C71BF9" w14:textId="74C94923" w:rsidR="005C2D39" w:rsidRPr="005C2D39" w:rsidRDefault="005C2D39" w:rsidP="005C2D39">
            <w:pPr>
              <w:spacing w:after="0"/>
              <w:jc w:val="both"/>
            </w:pPr>
            <w:r w:rsidRPr="005C2D39">
              <w:t>• функциональная диагностика</w:t>
            </w:r>
          </w:p>
          <w:p w14:paraId="6E88DC12" w14:textId="6525CCAC" w:rsidR="005C2D39" w:rsidRPr="005C2D39" w:rsidRDefault="005C2D39" w:rsidP="005C2D39">
            <w:pPr>
              <w:spacing w:after="0"/>
              <w:jc w:val="both"/>
            </w:pPr>
          </w:p>
        </w:tc>
      </w:tr>
      <w:tr w:rsidR="005C2D39" w:rsidRPr="005C2D39" w14:paraId="54A0646E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3BDC1430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EXCERPT</w:t>
            </w:r>
          </w:p>
        </w:tc>
        <w:tc>
          <w:tcPr>
            <w:tcW w:w="7752" w:type="dxa"/>
          </w:tcPr>
          <w:p w14:paraId="1F627B64" w14:textId="77777777" w:rsidR="005C2D39" w:rsidRDefault="005C2D39" w:rsidP="005C2D39">
            <w:pPr>
              <w:spacing w:after="0"/>
              <w:jc w:val="both"/>
            </w:pPr>
            <w:r w:rsidRPr="005C2D39">
              <w:t>1. «...трудностями его диагностики и верификации диагноза»</w:t>
            </w:r>
          </w:p>
          <w:p w14:paraId="7EE0D7F2" w14:textId="77777777" w:rsidR="005C2D39" w:rsidRDefault="005C2D39" w:rsidP="005C2D39">
            <w:pPr>
              <w:spacing w:after="0"/>
              <w:jc w:val="both"/>
            </w:pPr>
            <w:r w:rsidRPr="005C2D39">
              <w:t>2. «...определить трудности верификации диагноза и необходимость междисциплинарного подхода на этапах диагностического процесса»</w:t>
            </w:r>
          </w:p>
          <w:p w14:paraId="04FF4B02" w14:textId="2C02B4DA" w:rsidR="005C2D39" w:rsidRPr="005C2D39" w:rsidRDefault="005C2D39" w:rsidP="005C2D39">
            <w:pPr>
              <w:spacing w:after="0"/>
              <w:jc w:val="both"/>
            </w:pPr>
            <w:r w:rsidRPr="005C2D39">
              <w:t>3. «...основными причинами, препятствующими диагностике гальваноза...»</w:t>
            </w:r>
          </w:p>
          <w:p w14:paraId="3B1CA2DA" w14:textId="69DCE126" w:rsidR="005C2D39" w:rsidRPr="005C2D39" w:rsidRDefault="005C2D39" w:rsidP="005C2D39">
            <w:pPr>
              <w:spacing w:after="0"/>
              <w:jc w:val="both"/>
            </w:pPr>
          </w:p>
        </w:tc>
      </w:tr>
      <w:tr w:rsidR="005C2D39" w:rsidRPr="005C2D39" w14:paraId="397F5DAD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2839A4A2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lastRenderedPageBreak/>
              <w:t>SOURCE</w:t>
            </w:r>
          </w:p>
        </w:tc>
        <w:tc>
          <w:tcPr>
            <w:tcW w:w="7752" w:type="dxa"/>
          </w:tcPr>
          <w:p w14:paraId="510AB05B" w14:textId="77777777" w:rsidR="005C2D39" w:rsidRDefault="005C2D39" w:rsidP="005C2D39">
            <w:pPr>
              <w:spacing w:after="0"/>
              <w:jc w:val="both"/>
            </w:pPr>
            <w:r w:rsidRPr="005C2D39">
              <w:t>1. Введение</w:t>
            </w:r>
          </w:p>
          <w:p w14:paraId="209872E0" w14:textId="77777777" w:rsidR="005C2D39" w:rsidRDefault="005C2D39" w:rsidP="005C2D39">
            <w:pPr>
              <w:spacing w:after="0"/>
              <w:jc w:val="both"/>
            </w:pPr>
            <w:r w:rsidRPr="005C2D39">
              <w:t>2. Методы и принципы исследования</w:t>
            </w:r>
          </w:p>
          <w:p w14:paraId="585B169D" w14:textId="21B10EFB" w:rsidR="005C2D39" w:rsidRPr="005C2D39" w:rsidRDefault="005C2D39" w:rsidP="005C2D39">
            <w:pPr>
              <w:spacing w:after="0"/>
              <w:jc w:val="both"/>
            </w:pPr>
            <w:r w:rsidRPr="005C2D39">
              <w:t>3. Основные результаты</w:t>
            </w:r>
          </w:p>
        </w:tc>
      </w:tr>
    </w:tbl>
    <w:p w14:paraId="6091DD0E" w14:textId="56DA51CE" w:rsidR="005C2D39" w:rsidRDefault="005C2D39" w:rsidP="005C2D39">
      <w:pPr>
        <w:spacing w:after="0"/>
        <w:jc w:val="both"/>
      </w:pPr>
    </w:p>
    <w:p w14:paraId="10811F02" w14:textId="448F5B08" w:rsidR="005C2D39" w:rsidRDefault="005C2D39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5C2D39" w:rsidRPr="005C2D39" w14:paraId="32A5C94B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66687EBF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Поле</w:t>
            </w:r>
          </w:p>
        </w:tc>
        <w:tc>
          <w:tcPr>
            <w:tcW w:w="7752" w:type="dxa"/>
          </w:tcPr>
          <w:p w14:paraId="51D34FB6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Значение</w:t>
            </w:r>
          </w:p>
        </w:tc>
      </w:tr>
      <w:tr w:rsidR="005C2D39" w:rsidRPr="005C2D39" w14:paraId="12B4583B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1D28035C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HEADWORD</w:t>
            </w:r>
          </w:p>
        </w:tc>
        <w:tc>
          <w:tcPr>
            <w:tcW w:w="7752" w:type="dxa"/>
          </w:tcPr>
          <w:p w14:paraId="2315B458" w14:textId="6D87ACFF" w:rsidR="005C2D39" w:rsidRPr="005C2D39" w:rsidRDefault="005C2D39" w:rsidP="005C2D39">
            <w:pPr>
              <w:spacing w:after="0"/>
              <w:jc w:val="both"/>
            </w:pPr>
            <w:r w:rsidRPr="005C2D39">
              <w:t>зубные протезы</w:t>
            </w:r>
          </w:p>
        </w:tc>
      </w:tr>
      <w:tr w:rsidR="005C2D39" w:rsidRPr="005C2D39" w14:paraId="293FDE40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2BA9951E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DEFINITION</w:t>
            </w:r>
          </w:p>
        </w:tc>
        <w:tc>
          <w:tcPr>
            <w:tcW w:w="7752" w:type="dxa"/>
          </w:tcPr>
          <w:p w14:paraId="23CA76E4" w14:textId="7600735B" w:rsidR="005C2D39" w:rsidRPr="005C2D39" w:rsidRDefault="005C2D39" w:rsidP="005C2D39">
            <w:pPr>
              <w:spacing w:after="0"/>
              <w:jc w:val="both"/>
            </w:pPr>
            <w:r w:rsidRPr="005C2D39">
              <w:t>Искусственные конструкции, восстанавливающие утраченные зубы; при изготовлении из разных металлосодержащих сплавов могут становиться источником гальванических токов в полости рта, вызывая гальваноз.</w:t>
            </w:r>
            <w:r w:rsidRPr="005C2D39">
              <w:rPr>
                <w:i/>
                <w:iCs/>
              </w:rPr>
              <w:t>(стоматологическое определение)</w:t>
            </w:r>
          </w:p>
        </w:tc>
      </w:tr>
      <w:tr w:rsidR="005C2D39" w:rsidRPr="005C2D39" w14:paraId="2D7D869C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123DF36D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COLLOCATION</w:t>
            </w:r>
          </w:p>
        </w:tc>
        <w:tc>
          <w:tcPr>
            <w:tcW w:w="7752" w:type="dxa"/>
          </w:tcPr>
          <w:p w14:paraId="23C0D7EB" w14:textId="77777777" w:rsidR="005C2D39" w:rsidRDefault="005C2D39" w:rsidP="005C2D39">
            <w:pPr>
              <w:spacing w:after="0"/>
              <w:jc w:val="both"/>
            </w:pPr>
            <w:r w:rsidRPr="005C2D39">
              <w:t>• зубные протезы</w:t>
            </w:r>
          </w:p>
          <w:p w14:paraId="6DB05C95" w14:textId="0DD79D79" w:rsidR="005C2D39" w:rsidRPr="005C2D39" w:rsidRDefault="005C2D39" w:rsidP="005C2D39">
            <w:pPr>
              <w:spacing w:after="0"/>
              <w:jc w:val="both"/>
            </w:pPr>
            <w:r w:rsidRPr="005C2D39">
              <w:t xml:space="preserve">• металлосодержащие зубные протезы </w:t>
            </w:r>
            <w:r w:rsidRPr="005C2D39">
              <w:rPr>
                <w:i/>
                <w:iCs/>
              </w:rPr>
              <w:t>(подразумевается из контекста)</w:t>
            </w:r>
          </w:p>
          <w:p w14:paraId="21DCC4FB" w14:textId="0A566C96" w:rsidR="005C2D39" w:rsidRPr="005C2D39" w:rsidRDefault="005C2D39" w:rsidP="005C2D39">
            <w:pPr>
              <w:spacing w:after="0"/>
              <w:jc w:val="both"/>
            </w:pPr>
          </w:p>
        </w:tc>
      </w:tr>
      <w:tr w:rsidR="005C2D39" w:rsidRPr="005C2D39" w14:paraId="163CAD08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43A1D5B4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EXCERPT</w:t>
            </w:r>
          </w:p>
        </w:tc>
        <w:tc>
          <w:tcPr>
            <w:tcW w:w="7752" w:type="dxa"/>
          </w:tcPr>
          <w:p w14:paraId="785084F9" w14:textId="77777777" w:rsidR="005C2D39" w:rsidRDefault="005C2D39" w:rsidP="005C2D39">
            <w:pPr>
              <w:spacing w:after="0"/>
              <w:jc w:val="both"/>
            </w:pPr>
            <w:r w:rsidRPr="005C2D39">
              <w:t>1. «Риск образования токов гальванической природы существенно увеличивают зубные протезы, изготовление которых сопровождалось ошибками...»</w:t>
            </w:r>
          </w:p>
          <w:p w14:paraId="32237B44" w14:textId="31287656" w:rsidR="005C2D39" w:rsidRPr="005C2D39" w:rsidRDefault="005C2D39" w:rsidP="005C2D39">
            <w:pPr>
              <w:spacing w:after="0"/>
              <w:jc w:val="both"/>
            </w:pPr>
            <w:r w:rsidRPr="005C2D39">
              <w:t>2. «Таким образом, пациенты с металлосодержащими зубными протезами должны вызывать настороженность врача-стоматолога любой специализации»</w:t>
            </w:r>
          </w:p>
        </w:tc>
      </w:tr>
      <w:tr w:rsidR="005C2D39" w:rsidRPr="005C2D39" w14:paraId="389A2951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30C6D0C4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SOURCE</w:t>
            </w:r>
          </w:p>
        </w:tc>
        <w:tc>
          <w:tcPr>
            <w:tcW w:w="7752" w:type="dxa"/>
          </w:tcPr>
          <w:p w14:paraId="5C7CA70C" w14:textId="77777777" w:rsidR="005C2D39" w:rsidRDefault="005C2D39" w:rsidP="005C2D39">
            <w:pPr>
              <w:spacing w:after="0"/>
              <w:jc w:val="both"/>
            </w:pPr>
            <w:r w:rsidRPr="005C2D39">
              <w:t>1. Введение</w:t>
            </w:r>
          </w:p>
          <w:p w14:paraId="6282378E" w14:textId="6553D76F" w:rsidR="005C2D39" w:rsidRPr="005C2D39" w:rsidRDefault="005C2D39" w:rsidP="005C2D39">
            <w:pPr>
              <w:spacing w:after="0"/>
              <w:jc w:val="both"/>
            </w:pPr>
            <w:r w:rsidRPr="005C2D39">
              <w:t>2. Введение</w:t>
            </w:r>
          </w:p>
        </w:tc>
      </w:tr>
    </w:tbl>
    <w:p w14:paraId="4AA40A70" w14:textId="35215C83" w:rsidR="005C2D39" w:rsidRDefault="005C2D39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5C2D39" w:rsidRPr="005C2D39" w14:paraId="11114DFC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11878B78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Поле</w:t>
            </w:r>
          </w:p>
        </w:tc>
        <w:tc>
          <w:tcPr>
            <w:tcW w:w="7752" w:type="dxa"/>
          </w:tcPr>
          <w:p w14:paraId="17FE47B3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Значение</w:t>
            </w:r>
          </w:p>
        </w:tc>
      </w:tr>
      <w:tr w:rsidR="005C2D39" w:rsidRPr="005C2D39" w14:paraId="5180E197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5FE9799D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HEADWORD</w:t>
            </w:r>
          </w:p>
        </w:tc>
        <w:tc>
          <w:tcPr>
            <w:tcW w:w="7752" w:type="dxa"/>
          </w:tcPr>
          <w:p w14:paraId="1AEB574D" w14:textId="263A5BA0" w:rsidR="005C2D39" w:rsidRPr="005C2D39" w:rsidRDefault="005C2D39" w:rsidP="005C2D39">
            <w:pPr>
              <w:spacing w:after="0"/>
              <w:jc w:val="both"/>
            </w:pPr>
            <w:r>
              <w:t>информированность</w:t>
            </w:r>
          </w:p>
        </w:tc>
      </w:tr>
      <w:tr w:rsidR="005C2D39" w:rsidRPr="005C2D39" w14:paraId="73F28695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585B35AC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DEFINITION</w:t>
            </w:r>
          </w:p>
        </w:tc>
        <w:tc>
          <w:tcPr>
            <w:tcW w:w="7752" w:type="dxa"/>
          </w:tcPr>
          <w:p w14:paraId="3E26DCD4" w14:textId="74F15689" w:rsidR="005C2D39" w:rsidRPr="005C2D39" w:rsidRDefault="005C2D39" w:rsidP="005C2D39">
            <w:pPr>
              <w:spacing w:after="0"/>
              <w:jc w:val="both"/>
            </w:pPr>
            <w:r w:rsidRPr="005C2D39">
              <w:t>Уровень владения врачами-стоматологами знаниями о причинах, проявлениях и методах выявления гальваноза; низкий уровень информированности считается одной из ключевых причин недиагностирования заболевания.&lt;br&gt;</w:t>
            </w:r>
            <w:r w:rsidRPr="005C2D39">
              <w:rPr>
                <w:i/>
                <w:iCs/>
              </w:rPr>
              <w:t>(профессионально-педагогическое определение)</w:t>
            </w:r>
          </w:p>
        </w:tc>
      </w:tr>
      <w:tr w:rsidR="005C2D39" w:rsidRPr="005C2D39" w14:paraId="3340C04A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3A21EC9A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COLLOCATION</w:t>
            </w:r>
          </w:p>
        </w:tc>
        <w:tc>
          <w:tcPr>
            <w:tcW w:w="7752" w:type="dxa"/>
          </w:tcPr>
          <w:p w14:paraId="49AF2999" w14:textId="77777777" w:rsidR="005C2D39" w:rsidRDefault="005C2D39" w:rsidP="005C2D39">
            <w:pPr>
              <w:spacing w:after="0"/>
              <w:jc w:val="both"/>
            </w:pPr>
            <w:r w:rsidRPr="005C2D39">
              <w:t>• информированность врачей</w:t>
            </w:r>
          </w:p>
          <w:p w14:paraId="299E8A22" w14:textId="77777777" w:rsidR="005C2D39" w:rsidRDefault="005C2D39" w:rsidP="005C2D39">
            <w:pPr>
              <w:spacing w:after="0"/>
              <w:jc w:val="both"/>
            </w:pPr>
            <w:r w:rsidRPr="005C2D39">
              <w:t>• информированность врачей-стоматологов</w:t>
            </w:r>
          </w:p>
          <w:p w14:paraId="248C3E5A" w14:textId="42C20DF7" w:rsidR="005C2D39" w:rsidRPr="005C2D39" w:rsidRDefault="005C2D39" w:rsidP="005C2D39">
            <w:pPr>
              <w:spacing w:after="0"/>
              <w:jc w:val="both"/>
            </w:pPr>
            <w:r w:rsidRPr="005C2D39">
              <w:t>• уровень информированности</w:t>
            </w:r>
          </w:p>
        </w:tc>
      </w:tr>
      <w:tr w:rsidR="005C2D39" w:rsidRPr="005C2D39" w14:paraId="7BC64F6E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561D9632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t>EXCERPT</w:t>
            </w:r>
          </w:p>
        </w:tc>
        <w:tc>
          <w:tcPr>
            <w:tcW w:w="7752" w:type="dxa"/>
          </w:tcPr>
          <w:p w14:paraId="6F962CCF" w14:textId="77777777" w:rsidR="005C2D39" w:rsidRDefault="005C2D39" w:rsidP="005C2D39">
            <w:pPr>
              <w:spacing w:after="0"/>
              <w:jc w:val="both"/>
            </w:pPr>
            <w:r w:rsidRPr="005C2D39">
              <w:t>1. «...уровне осведомлённости врачей-стоматологов о причинах возникновения и проявлениях гальваноза»</w:t>
            </w:r>
          </w:p>
          <w:p w14:paraId="4536705E" w14:textId="77777777" w:rsidR="005C2D39" w:rsidRDefault="005C2D39" w:rsidP="005C2D39">
            <w:pPr>
              <w:spacing w:after="0"/>
              <w:jc w:val="both"/>
            </w:pPr>
            <w:r w:rsidRPr="005C2D39">
              <w:t>2. «...оценить уровень информированности врачей-стоматологов о гальванозе...»</w:t>
            </w:r>
          </w:p>
          <w:p w14:paraId="584575D5" w14:textId="53C199CF" w:rsidR="005C2D39" w:rsidRPr="005C2D39" w:rsidRDefault="005C2D39" w:rsidP="005C2D39">
            <w:pPr>
              <w:spacing w:after="0"/>
              <w:jc w:val="both"/>
            </w:pPr>
            <w:r w:rsidRPr="005C2D39">
              <w:lastRenderedPageBreak/>
              <w:t>3. «...недостаток информации у врачей-стоматологов о причинах и проявлениях гальваноза»</w:t>
            </w:r>
          </w:p>
        </w:tc>
      </w:tr>
      <w:tr w:rsidR="005C2D39" w:rsidRPr="005C2D39" w14:paraId="340225B3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01E2341D" w14:textId="77777777" w:rsidR="005C2D39" w:rsidRPr="005C2D39" w:rsidRDefault="005C2D39" w:rsidP="005C2D39">
            <w:pPr>
              <w:spacing w:after="0"/>
              <w:jc w:val="both"/>
            </w:pPr>
            <w:r w:rsidRPr="005C2D39">
              <w:lastRenderedPageBreak/>
              <w:t>SOURCE</w:t>
            </w:r>
          </w:p>
        </w:tc>
        <w:tc>
          <w:tcPr>
            <w:tcW w:w="7752" w:type="dxa"/>
          </w:tcPr>
          <w:p w14:paraId="7B4F319D" w14:textId="77777777" w:rsidR="00873BEF" w:rsidRDefault="00873BEF" w:rsidP="005C2D39">
            <w:pPr>
              <w:spacing w:after="0"/>
              <w:jc w:val="both"/>
            </w:pPr>
            <w:r w:rsidRPr="00873BEF">
              <w:t>1. Введение</w:t>
            </w:r>
          </w:p>
          <w:p w14:paraId="5525F4FD" w14:textId="77777777" w:rsidR="00873BEF" w:rsidRDefault="00873BEF" w:rsidP="005C2D39">
            <w:pPr>
              <w:spacing w:after="0"/>
              <w:jc w:val="both"/>
            </w:pPr>
            <w:r w:rsidRPr="00873BEF">
              <w:t>2. Методы и принципы исследования</w:t>
            </w:r>
          </w:p>
          <w:p w14:paraId="3DBDC382" w14:textId="7CD010EB" w:rsidR="005C2D39" w:rsidRPr="005C2D39" w:rsidRDefault="00873BEF" w:rsidP="005C2D39">
            <w:pPr>
              <w:spacing w:after="0"/>
              <w:jc w:val="both"/>
            </w:pPr>
            <w:r w:rsidRPr="00873BEF">
              <w:t>3. Основные результаты</w:t>
            </w:r>
          </w:p>
        </w:tc>
      </w:tr>
    </w:tbl>
    <w:p w14:paraId="5BE6EFAB" w14:textId="4CAD34FA" w:rsidR="005C2D39" w:rsidRDefault="005C2D39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873BEF" w:rsidRPr="00873BEF" w14:paraId="129273E9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0B8C2EEF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Поле</w:t>
            </w:r>
          </w:p>
        </w:tc>
        <w:tc>
          <w:tcPr>
            <w:tcW w:w="7752" w:type="dxa"/>
          </w:tcPr>
          <w:p w14:paraId="1BF14937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Значение</w:t>
            </w:r>
          </w:p>
        </w:tc>
      </w:tr>
      <w:tr w:rsidR="00873BEF" w:rsidRPr="00873BEF" w14:paraId="4DE14CFE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17757C93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HEADWORD</w:t>
            </w:r>
          </w:p>
        </w:tc>
        <w:tc>
          <w:tcPr>
            <w:tcW w:w="7752" w:type="dxa"/>
          </w:tcPr>
          <w:p w14:paraId="1138DF75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зубные протезы</w:t>
            </w:r>
          </w:p>
        </w:tc>
      </w:tr>
      <w:tr w:rsidR="00873BEF" w:rsidRPr="00873BEF" w14:paraId="6A67246B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57537CAC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DEFINITION</w:t>
            </w:r>
          </w:p>
        </w:tc>
        <w:tc>
          <w:tcPr>
            <w:tcW w:w="7752" w:type="dxa"/>
          </w:tcPr>
          <w:p w14:paraId="38E2A881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Искусственные конструкции, восстанавливающие утраченные зубы; при изготовлении из разных металлосодержащих сплавов могут становиться источником гальванических токов в полости рта, вызывая гальваноз.</w:t>
            </w:r>
            <w:r w:rsidRPr="00873BEF">
              <w:rPr>
                <w:i/>
                <w:iCs/>
              </w:rPr>
              <w:t>(стоматологическое определение)</w:t>
            </w:r>
          </w:p>
        </w:tc>
      </w:tr>
      <w:tr w:rsidR="00873BEF" w:rsidRPr="00873BEF" w14:paraId="0BF6048D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11ED089F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COLLOCATION</w:t>
            </w:r>
          </w:p>
        </w:tc>
        <w:tc>
          <w:tcPr>
            <w:tcW w:w="7752" w:type="dxa"/>
          </w:tcPr>
          <w:p w14:paraId="4D7076E1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• зубные протезы</w:t>
            </w:r>
          </w:p>
          <w:p w14:paraId="6E8D7BA3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 xml:space="preserve">• металлосодержащие зубные протезы </w:t>
            </w:r>
            <w:r w:rsidRPr="00873BEF">
              <w:rPr>
                <w:i/>
                <w:iCs/>
              </w:rPr>
              <w:t>(подразумевается из контекста)</w:t>
            </w:r>
          </w:p>
          <w:p w14:paraId="44CD1D9E" w14:textId="77777777" w:rsidR="00873BEF" w:rsidRPr="00873BEF" w:rsidRDefault="00873BEF" w:rsidP="00873BEF">
            <w:pPr>
              <w:spacing w:after="0"/>
              <w:jc w:val="both"/>
            </w:pPr>
          </w:p>
        </w:tc>
      </w:tr>
      <w:tr w:rsidR="00873BEF" w:rsidRPr="00873BEF" w14:paraId="38DFBDE2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78195A01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EXCERPT</w:t>
            </w:r>
          </w:p>
        </w:tc>
        <w:tc>
          <w:tcPr>
            <w:tcW w:w="7752" w:type="dxa"/>
          </w:tcPr>
          <w:p w14:paraId="7F9ECED2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1. «Риск образования токов гальванической природы существенно увеличивают зубные протезы, изготовление которых сопровождалось ошибками...»</w:t>
            </w:r>
          </w:p>
          <w:p w14:paraId="0A71553D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2. «Таким образом, пациенты с металлосодержащими зубными протезами должны вызывать настороженность врача-стоматолога любой специализации»</w:t>
            </w:r>
          </w:p>
        </w:tc>
      </w:tr>
      <w:tr w:rsidR="00873BEF" w:rsidRPr="00873BEF" w14:paraId="1021647A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7A844DD5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SOURCE</w:t>
            </w:r>
          </w:p>
        </w:tc>
        <w:tc>
          <w:tcPr>
            <w:tcW w:w="7752" w:type="dxa"/>
          </w:tcPr>
          <w:p w14:paraId="40AAD033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1. Введение</w:t>
            </w:r>
          </w:p>
          <w:p w14:paraId="74021D0D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2. Введение</w:t>
            </w:r>
          </w:p>
        </w:tc>
      </w:tr>
    </w:tbl>
    <w:p w14:paraId="2BD63D81" w14:textId="0873DFA5" w:rsidR="00873BEF" w:rsidRDefault="00873BEF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873BEF" w:rsidRPr="00873BEF" w14:paraId="28072FF4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7940B123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Поле</w:t>
            </w:r>
          </w:p>
        </w:tc>
        <w:tc>
          <w:tcPr>
            <w:tcW w:w="7752" w:type="dxa"/>
          </w:tcPr>
          <w:p w14:paraId="41D874D7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Значение</w:t>
            </w:r>
          </w:p>
        </w:tc>
      </w:tr>
      <w:tr w:rsidR="00873BEF" w:rsidRPr="00873BEF" w14:paraId="0713491C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36C760EF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HEADWORD</w:t>
            </w:r>
          </w:p>
        </w:tc>
        <w:tc>
          <w:tcPr>
            <w:tcW w:w="7752" w:type="dxa"/>
          </w:tcPr>
          <w:p w14:paraId="19DE7AA2" w14:textId="5DDEF94D" w:rsidR="00873BEF" w:rsidRPr="00873BEF" w:rsidRDefault="00873BEF" w:rsidP="00873BEF">
            <w:pPr>
              <w:spacing w:after="0"/>
              <w:jc w:val="both"/>
            </w:pPr>
            <w:r w:rsidRPr="00873BEF">
              <w:t>зубопротезные конструкции</w:t>
            </w:r>
          </w:p>
        </w:tc>
      </w:tr>
      <w:tr w:rsidR="00873BEF" w:rsidRPr="00873BEF" w14:paraId="5899E085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09E869C1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DEFINITION</w:t>
            </w:r>
          </w:p>
        </w:tc>
        <w:tc>
          <w:tcPr>
            <w:tcW w:w="7752" w:type="dxa"/>
          </w:tcPr>
          <w:p w14:paraId="342DB588" w14:textId="10512EC9" w:rsidR="00873BEF" w:rsidRPr="00873BEF" w:rsidRDefault="00873BEF" w:rsidP="00873BEF">
            <w:pPr>
              <w:spacing w:after="0"/>
              <w:jc w:val="both"/>
            </w:pPr>
            <w:r w:rsidRPr="00873BEF">
              <w:t xml:space="preserve">Металлические изделия, используемые для восстановления зубного ряда; при наличии в полости рта нескольких конструкций из </w:t>
            </w:r>
            <w:r w:rsidRPr="00873BEF">
              <w:rPr>
                <w:b/>
                <w:bCs/>
              </w:rPr>
              <w:t>разных сплавов</w:t>
            </w:r>
            <w:r w:rsidRPr="00873BEF">
              <w:t xml:space="preserve"> создают условия для возникновения гальванических токов, что может привести к гальванозу.&lt;br&gt;</w:t>
            </w:r>
            <w:r w:rsidRPr="00873BEF">
              <w:rPr>
                <w:i/>
                <w:iCs/>
              </w:rPr>
              <w:t>(технико-клиническое определение)</w:t>
            </w:r>
          </w:p>
        </w:tc>
      </w:tr>
      <w:tr w:rsidR="00873BEF" w:rsidRPr="00873BEF" w14:paraId="472E0C05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22473E69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COLLOCATION</w:t>
            </w:r>
          </w:p>
        </w:tc>
        <w:tc>
          <w:tcPr>
            <w:tcW w:w="7752" w:type="dxa"/>
          </w:tcPr>
          <w:p w14:paraId="491B7101" w14:textId="77777777" w:rsidR="00873BEF" w:rsidRDefault="00873BEF" w:rsidP="00873BEF">
            <w:pPr>
              <w:spacing w:after="0"/>
              <w:jc w:val="both"/>
            </w:pPr>
            <w:r w:rsidRPr="00873BEF">
              <w:t>• зубопротезные конструкции</w:t>
            </w:r>
          </w:p>
          <w:p w14:paraId="6571509A" w14:textId="2EC7FC01" w:rsidR="00873BEF" w:rsidRPr="00873BEF" w:rsidRDefault="00873BEF" w:rsidP="00873BEF">
            <w:pPr>
              <w:spacing w:after="0"/>
              <w:jc w:val="both"/>
            </w:pPr>
            <w:r w:rsidRPr="00873BEF">
              <w:t>• металлосодержащие зубопротезные конструкции</w:t>
            </w:r>
          </w:p>
        </w:tc>
      </w:tr>
      <w:tr w:rsidR="00873BEF" w:rsidRPr="00873BEF" w14:paraId="1EFC36E8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4C90011E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EXCERPT</w:t>
            </w:r>
          </w:p>
        </w:tc>
        <w:tc>
          <w:tcPr>
            <w:tcW w:w="7752" w:type="dxa"/>
          </w:tcPr>
          <w:p w14:paraId="5D7DD398" w14:textId="77777777" w:rsidR="00873BEF" w:rsidRDefault="00873BEF" w:rsidP="00873BEF">
            <w:pPr>
              <w:spacing w:after="0"/>
              <w:jc w:val="both"/>
            </w:pPr>
            <w:r w:rsidRPr="00873BEF">
              <w:t>1. «...возникновением гальванических токов между несколькими зубопротезными металлическими конструкциями, находящимися в полости рта»</w:t>
            </w:r>
          </w:p>
          <w:p w14:paraId="33A6BF0D" w14:textId="0754DBB8" w:rsidR="00873BEF" w:rsidRPr="00873BEF" w:rsidRDefault="00873BEF" w:rsidP="00873BEF">
            <w:pPr>
              <w:spacing w:after="0"/>
              <w:jc w:val="both"/>
            </w:pPr>
            <w:r w:rsidRPr="00873BEF">
              <w:lastRenderedPageBreak/>
              <w:t>2. «...наличие в полости рта зубопротезных конструкций, изготовленных из разных сплавов, способствует возникновению гальваноза»</w:t>
            </w:r>
          </w:p>
        </w:tc>
      </w:tr>
      <w:tr w:rsidR="00873BEF" w:rsidRPr="00873BEF" w14:paraId="26EC856C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4CD32C4F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lastRenderedPageBreak/>
              <w:t>SOURCE</w:t>
            </w:r>
          </w:p>
        </w:tc>
        <w:tc>
          <w:tcPr>
            <w:tcW w:w="7752" w:type="dxa"/>
          </w:tcPr>
          <w:p w14:paraId="4C9D0296" w14:textId="77777777" w:rsidR="00873BEF" w:rsidRDefault="00873BEF" w:rsidP="00873BEF">
            <w:pPr>
              <w:spacing w:after="0"/>
              <w:jc w:val="both"/>
            </w:pPr>
            <w:r w:rsidRPr="00873BEF">
              <w:t>1. Введение</w:t>
            </w:r>
          </w:p>
          <w:p w14:paraId="2D295D49" w14:textId="153FD362" w:rsidR="00873BEF" w:rsidRPr="00873BEF" w:rsidRDefault="00873BEF" w:rsidP="00873BEF">
            <w:pPr>
              <w:spacing w:after="0"/>
              <w:jc w:val="both"/>
            </w:pPr>
            <w:r w:rsidRPr="00873BEF">
              <w:t>2. Введение</w:t>
            </w:r>
          </w:p>
        </w:tc>
      </w:tr>
    </w:tbl>
    <w:p w14:paraId="60577E81" w14:textId="581CE63F" w:rsidR="00873BEF" w:rsidRDefault="00873BEF" w:rsidP="005C2D39">
      <w:pPr>
        <w:spacing w:after="0"/>
        <w:jc w:val="both"/>
      </w:pPr>
    </w:p>
    <w:p w14:paraId="67B9E71C" w14:textId="61E41069" w:rsidR="00873BEF" w:rsidRDefault="00873BEF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873BEF" w:rsidRPr="00873BEF" w14:paraId="6BB28D16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460BA396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Поле</w:t>
            </w:r>
          </w:p>
        </w:tc>
        <w:tc>
          <w:tcPr>
            <w:tcW w:w="7752" w:type="dxa"/>
          </w:tcPr>
          <w:p w14:paraId="478F9E23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Значение</w:t>
            </w:r>
          </w:p>
        </w:tc>
      </w:tr>
      <w:tr w:rsidR="00873BEF" w:rsidRPr="00873BEF" w14:paraId="5A676BB6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3BDB862B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HEADWORD</w:t>
            </w:r>
          </w:p>
        </w:tc>
        <w:tc>
          <w:tcPr>
            <w:tcW w:w="7752" w:type="dxa"/>
          </w:tcPr>
          <w:p w14:paraId="6FB6FF27" w14:textId="1138F4C5" w:rsidR="00873BEF" w:rsidRPr="00873BEF" w:rsidRDefault="00873BEF" w:rsidP="00873BEF">
            <w:pPr>
              <w:spacing w:after="0"/>
              <w:jc w:val="both"/>
            </w:pPr>
            <w:r w:rsidRPr="00873BEF">
              <w:t>патология</w:t>
            </w:r>
          </w:p>
        </w:tc>
      </w:tr>
      <w:tr w:rsidR="00873BEF" w:rsidRPr="00873BEF" w14:paraId="412135DC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4C9BF85D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DEFINITION</w:t>
            </w:r>
          </w:p>
        </w:tc>
        <w:tc>
          <w:tcPr>
            <w:tcW w:w="7752" w:type="dxa"/>
          </w:tcPr>
          <w:p w14:paraId="1693DA0F" w14:textId="37610438" w:rsidR="00873BEF" w:rsidRPr="00873BEF" w:rsidRDefault="00873BEF" w:rsidP="00873BEF">
            <w:pPr>
              <w:spacing w:after="0"/>
              <w:jc w:val="both"/>
            </w:pPr>
            <w:r w:rsidRPr="00873BEF">
              <w:t xml:space="preserve">Нарушение нормального состояния организма; в контексте исследования — преимущественно </w:t>
            </w:r>
            <w:r w:rsidRPr="00873BEF">
              <w:rPr>
                <w:b/>
                <w:bCs/>
              </w:rPr>
              <w:t>соматическая патология</w:t>
            </w:r>
            <w:r w:rsidRPr="00873BEF">
              <w:t>, которая проявляется в полости рта и требует дифференциальной диагностики с гальванозом.</w:t>
            </w:r>
            <w:r w:rsidRPr="00873BEF">
              <w:rPr>
                <w:i/>
                <w:iCs/>
              </w:rPr>
              <w:t>(медицинское определение, основанное на контекстах)</w:t>
            </w:r>
          </w:p>
        </w:tc>
      </w:tr>
      <w:tr w:rsidR="00873BEF" w:rsidRPr="00873BEF" w14:paraId="485CF0BB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321C0C8B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COLLOCATION</w:t>
            </w:r>
          </w:p>
        </w:tc>
        <w:tc>
          <w:tcPr>
            <w:tcW w:w="7752" w:type="dxa"/>
          </w:tcPr>
          <w:p w14:paraId="7F1FF13F" w14:textId="77777777" w:rsidR="00873BEF" w:rsidRDefault="00873BEF" w:rsidP="00873BEF">
            <w:pPr>
              <w:spacing w:after="0"/>
              <w:jc w:val="both"/>
            </w:pPr>
            <w:r w:rsidRPr="00873BEF">
              <w:t>• соматическая патология</w:t>
            </w:r>
          </w:p>
          <w:p w14:paraId="28D9FD2F" w14:textId="77777777" w:rsidR="00873BEF" w:rsidRDefault="00873BEF" w:rsidP="00873BEF">
            <w:pPr>
              <w:spacing w:after="0"/>
              <w:jc w:val="both"/>
            </w:pPr>
            <w:r w:rsidRPr="00873BEF">
              <w:t>• коморбидная соматическая патология</w:t>
            </w:r>
          </w:p>
          <w:p w14:paraId="7561EA0D" w14:textId="55D00844" w:rsidR="00873BEF" w:rsidRPr="00873BEF" w:rsidRDefault="00873BEF" w:rsidP="00873BEF">
            <w:pPr>
              <w:spacing w:after="0"/>
              <w:jc w:val="both"/>
            </w:pPr>
            <w:r w:rsidRPr="00873BEF">
              <w:t>• общесоматическая патология</w:t>
            </w:r>
          </w:p>
        </w:tc>
      </w:tr>
      <w:tr w:rsidR="00873BEF" w:rsidRPr="00873BEF" w14:paraId="7700D2B9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308C0117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EXCERPT</w:t>
            </w:r>
          </w:p>
        </w:tc>
        <w:tc>
          <w:tcPr>
            <w:tcW w:w="7752" w:type="dxa"/>
          </w:tcPr>
          <w:p w14:paraId="3E14C1CF" w14:textId="77777777" w:rsidR="00873BEF" w:rsidRDefault="00873BEF" w:rsidP="00873BEF">
            <w:pPr>
              <w:spacing w:after="0"/>
              <w:jc w:val="both"/>
            </w:pPr>
            <w:r w:rsidRPr="00873BEF">
              <w:t>1. «...дифференциальной диагностики со стоматологическими проявлениями коморбидной соматической патологии»</w:t>
            </w:r>
          </w:p>
          <w:p w14:paraId="0FEFDD2B" w14:textId="77777777" w:rsidR="00873BEF" w:rsidRDefault="00873BEF" w:rsidP="00873BEF">
            <w:pPr>
              <w:spacing w:after="0"/>
              <w:jc w:val="both"/>
            </w:pPr>
            <w:r w:rsidRPr="00873BEF">
              <w:t>2. «...учесть наличие соматической патологии»</w:t>
            </w:r>
          </w:p>
          <w:p w14:paraId="061289F4" w14:textId="5FC7D2D3" w:rsidR="00873BEF" w:rsidRPr="00873BEF" w:rsidRDefault="00873BEF" w:rsidP="00873BEF">
            <w:pPr>
              <w:spacing w:after="0"/>
              <w:jc w:val="both"/>
            </w:pPr>
            <w:r w:rsidRPr="00873BEF">
              <w:t>3. «...дифференциальной диагностики общесоматической патологии»</w:t>
            </w:r>
          </w:p>
          <w:p w14:paraId="10430AC5" w14:textId="4DD2BDCE" w:rsidR="00873BEF" w:rsidRPr="00873BEF" w:rsidRDefault="00873BEF" w:rsidP="00873BEF">
            <w:pPr>
              <w:spacing w:after="0"/>
              <w:jc w:val="both"/>
            </w:pPr>
          </w:p>
        </w:tc>
      </w:tr>
      <w:tr w:rsidR="00873BEF" w:rsidRPr="00873BEF" w14:paraId="1D94777C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75A0F505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SOURCE</w:t>
            </w:r>
          </w:p>
        </w:tc>
        <w:tc>
          <w:tcPr>
            <w:tcW w:w="7752" w:type="dxa"/>
          </w:tcPr>
          <w:p w14:paraId="1DA7FA63" w14:textId="77777777" w:rsidR="00873BEF" w:rsidRDefault="00873BEF" w:rsidP="00873BEF">
            <w:pPr>
              <w:spacing w:after="0"/>
              <w:jc w:val="both"/>
            </w:pPr>
            <w:r w:rsidRPr="00873BEF">
              <w:t>1. Введение</w:t>
            </w:r>
          </w:p>
          <w:p w14:paraId="54E45D52" w14:textId="77777777" w:rsidR="00873BEF" w:rsidRDefault="00873BEF" w:rsidP="00873BEF">
            <w:pPr>
              <w:spacing w:after="0"/>
              <w:jc w:val="both"/>
            </w:pPr>
            <w:r w:rsidRPr="00873BEF">
              <w:t>2. Введение</w:t>
            </w:r>
          </w:p>
          <w:p w14:paraId="3AE4BDB9" w14:textId="70B7C3ED" w:rsidR="00873BEF" w:rsidRPr="00873BEF" w:rsidRDefault="00873BEF" w:rsidP="00873BEF">
            <w:pPr>
              <w:spacing w:after="0"/>
              <w:jc w:val="both"/>
            </w:pPr>
            <w:r w:rsidRPr="00873BEF">
              <w:t>3. Обсуждение</w:t>
            </w:r>
          </w:p>
          <w:p w14:paraId="744F3440" w14:textId="00047F69" w:rsidR="00873BEF" w:rsidRPr="00873BEF" w:rsidRDefault="00873BEF" w:rsidP="00873BEF">
            <w:pPr>
              <w:spacing w:after="0"/>
              <w:jc w:val="both"/>
            </w:pPr>
          </w:p>
        </w:tc>
      </w:tr>
    </w:tbl>
    <w:p w14:paraId="055673ED" w14:textId="3E95388B" w:rsidR="00873BEF" w:rsidRDefault="00873BEF" w:rsidP="005C2D39">
      <w:pPr>
        <w:spacing w:after="0"/>
        <w:jc w:val="both"/>
      </w:pPr>
    </w:p>
    <w:p w14:paraId="5575687D" w14:textId="14365C47" w:rsidR="00873BEF" w:rsidRDefault="00873BEF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873BEF" w:rsidRPr="00873BEF" w14:paraId="018E9B71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6BB737BF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Поле</w:t>
            </w:r>
          </w:p>
        </w:tc>
        <w:tc>
          <w:tcPr>
            <w:tcW w:w="7752" w:type="dxa"/>
          </w:tcPr>
          <w:p w14:paraId="6EE27AD1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Значение</w:t>
            </w:r>
          </w:p>
        </w:tc>
      </w:tr>
      <w:tr w:rsidR="00873BEF" w:rsidRPr="00873BEF" w14:paraId="11155615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56EDE6BC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HEADWORD</w:t>
            </w:r>
          </w:p>
        </w:tc>
        <w:tc>
          <w:tcPr>
            <w:tcW w:w="7752" w:type="dxa"/>
          </w:tcPr>
          <w:p w14:paraId="7FB9AC56" w14:textId="04FA1F6F" w:rsidR="00873BEF" w:rsidRPr="00873BEF" w:rsidRDefault="00873BEF" w:rsidP="00873BEF">
            <w:pPr>
              <w:spacing w:after="0"/>
              <w:jc w:val="both"/>
            </w:pPr>
            <w:r w:rsidRPr="00873BEF">
              <w:t>пациент</w:t>
            </w:r>
          </w:p>
        </w:tc>
      </w:tr>
      <w:tr w:rsidR="00873BEF" w:rsidRPr="00873BEF" w14:paraId="2168D36A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7A941A66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DEFINITION</w:t>
            </w:r>
          </w:p>
        </w:tc>
        <w:tc>
          <w:tcPr>
            <w:tcW w:w="7752" w:type="dxa"/>
          </w:tcPr>
          <w:p w14:paraId="1EC5B2CB" w14:textId="06BF122F" w:rsidR="00873BEF" w:rsidRPr="00873BEF" w:rsidRDefault="00873BEF" w:rsidP="00873BEF">
            <w:pPr>
              <w:spacing w:after="0"/>
              <w:jc w:val="both"/>
            </w:pPr>
            <w:r w:rsidRPr="00873BEF">
              <w:t>Лицо, обращающееся за стоматологической помощью; при наличии металлосодержащих протезов может быть подвержено гальванозу полости рта и требует особого внимания при диагностике и обследовании.</w:t>
            </w:r>
            <w:r w:rsidRPr="00873BEF">
              <w:rPr>
                <w:i/>
                <w:iCs/>
              </w:rPr>
              <w:t>(клиническое определение)</w:t>
            </w:r>
          </w:p>
        </w:tc>
      </w:tr>
      <w:tr w:rsidR="00873BEF" w:rsidRPr="00873BEF" w14:paraId="7335A60C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4D834FCA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COLLOCATION</w:t>
            </w:r>
          </w:p>
        </w:tc>
        <w:tc>
          <w:tcPr>
            <w:tcW w:w="7752" w:type="dxa"/>
          </w:tcPr>
          <w:p w14:paraId="52351CD4" w14:textId="77777777" w:rsidR="00873BEF" w:rsidRDefault="00873BEF" w:rsidP="00873BEF">
            <w:pPr>
              <w:spacing w:after="0"/>
              <w:jc w:val="both"/>
            </w:pPr>
            <w:r w:rsidRPr="00873BEF">
              <w:t>• обследование пациентов</w:t>
            </w:r>
          </w:p>
          <w:p w14:paraId="30E8EF6B" w14:textId="114654EF" w:rsidR="00873BEF" w:rsidRPr="00873BEF" w:rsidRDefault="00873BEF" w:rsidP="00873BEF">
            <w:pPr>
              <w:spacing w:after="0"/>
              <w:jc w:val="both"/>
            </w:pPr>
            <w:r w:rsidRPr="00873BEF">
              <w:t>• маршрутизация пациентов</w:t>
            </w:r>
          </w:p>
        </w:tc>
      </w:tr>
      <w:tr w:rsidR="00873BEF" w:rsidRPr="00873BEF" w14:paraId="0D3FEE63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6C3013D1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t>EXCERPT</w:t>
            </w:r>
          </w:p>
        </w:tc>
        <w:tc>
          <w:tcPr>
            <w:tcW w:w="7752" w:type="dxa"/>
          </w:tcPr>
          <w:p w14:paraId="176FA9F4" w14:textId="77777777" w:rsidR="00873BEF" w:rsidRDefault="00873BEF" w:rsidP="00873BEF">
            <w:pPr>
              <w:spacing w:after="0"/>
              <w:jc w:val="both"/>
            </w:pPr>
            <w:r w:rsidRPr="00873BEF">
              <w:t>1. «При гальванозе пациенты жалуются на негативное изменение вкусовых ощущений»</w:t>
            </w:r>
          </w:p>
          <w:p w14:paraId="382BAABA" w14:textId="77777777" w:rsidR="00873BEF" w:rsidRDefault="00873BEF" w:rsidP="00873BEF">
            <w:pPr>
              <w:spacing w:after="0"/>
              <w:jc w:val="both"/>
            </w:pPr>
            <w:r w:rsidRPr="00873BEF">
              <w:lastRenderedPageBreak/>
              <w:t>2. «Таким образом, пациенты с металлосодержащими зубными протезами должны вызывать настороженность врача-стоматолога любой специализации»</w:t>
            </w:r>
          </w:p>
          <w:p w14:paraId="720357EC" w14:textId="7F1DE01D" w:rsidR="00873BEF" w:rsidRPr="00873BEF" w:rsidRDefault="00873BEF" w:rsidP="00873BEF">
            <w:pPr>
              <w:spacing w:after="0"/>
              <w:jc w:val="both"/>
            </w:pPr>
            <w:r w:rsidRPr="00873BEF">
              <w:t>3. «Большинство врачей... направляли пациентов на консультацию к смежным специалистам»</w:t>
            </w:r>
          </w:p>
          <w:p w14:paraId="0550F126" w14:textId="77777777" w:rsidR="00873BEF" w:rsidRPr="00873BEF" w:rsidRDefault="00873BEF" w:rsidP="00873BEF">
            <w:pPr>
              <w:spacing w:after="0"/>
              <w:jc w:val="both"/>
            </w:pPr>
          </w:p>
        </w:tc>
      </w:tr>
      <w:tr w:rsidR="00873BEF" w:rsidRPr="00873BEF" w14:paraId="2B20091E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68A90C8D" w14:textId="77777777" w:rsidR="00873BEF" w:rsidRPr="00873BEF" w:rsidRDefault="00873BEF" w:rsidP="00873BEF">
            <w:pPr>
              <w:spacing w:after="0"/>
              <w:jc w:val="both"/>
            </w:pPr>
            <w:r w:rsidRPr="00873BEF">
              <w:lastRenderedPageBreak/>
              <w:t>SOURCE</w:t>
            </w:r>
          </w:p>
        </w:tc>
        <w:tc>
          <w:tcPr>
            <w:tcW w:w="7752" w:type="dxa"/>
          </w:tcPr>
          <w:p w14:paraId="284DB95C" w14:textId="77777777" w:rsidR="00873BEF" w:rsidRDefault="00873BEF" w:rsidP="00873BEF">
            <w:pPr>
              <w:spacing w:after="0"/>
              <w:jc w:val="both"/>
            </w:pPr>
            <w:r w:rsidRPr="00873BEF">
              <w:t>1. Введение</w:t>
            </w:r>
          </w:p>
          <w:p w14:paraId="04B114AF" w14:textId="77777777" w:rsidR="00873BEF" w:rsidRDefault="00873BEF" w:rsidP="00873BEF">
            <w:pPr>
              <w:spacing w:after="0"/>
              <w:jc w:val="both"/>
            </w:pPr>
            <w:r w:rsidRPr="00873BEF">
              <w:t>2. Введение</w:t>
            </w:r>
          </w:p>
          <w:p w14:paraId="0058544C" w14:textId="135A27AF" w:rsidR="00873BEF" w:rsidRPr="00873BEF" w:rsidRDefault="00873BEF" w:rsidP="00873BEF">
            <w:pPr>
              <w:spacing w:after="0"/>
              <w:jc w:val="both"/>
            </w:pPr>
            <w:r w:rsidRPr="00873BEF">
              <w:t>3. Основные результаты</w:t>
            </w:r>
          </w:p>
          <w:p w14:paraId="57A68A9A" w14:textId="77777777" w:rsidR="00873BEF" w:rsidRPr="00873BEF" w:rsidRDefault="00873BEF" w:rsidP="00873BEF">
            <w:pPr>
              <w:spacing w:after="0"/>
              <w:jc w:val="both"/>
            </w:pPr>
          </w:p>
        </w:tc>
      </w:tr>
    </w:tbl>
    <w:p w14:paraId="201AC072" w14:textId="3D559122" w:rsidR="00873BEF" w:rsidRDefault="00873BEF" w:rsidP="005C2D39">
      <w:pPr>
        <w:spacing w:after="0"/>
        <w:jc w:val="both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873BEF" w:rsidRPr="00873BEF" w14:paraId="71051B37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190E01D8" w14:textId="77777777" w:rsidR="00873BEF" w:rsidRPr="00873BEF" w:rsidRDefault="00873BEF" w:rsidP="00873BEF">
            <w:pPr>
              <w:spacing w:line="259" w:lineRule="auto"/>
            </w:pPr>
            <w:r w:rsidRPr="00873BEF">
              <w:t>Поле</w:t>
            </w:r>
          </w:p>
        </w:tc>
        <w:tc>
          <w:tcPr>
            <w:tcW w:w="7752" w:type="dxa"/>
          </w:tcPr>
          <w:p w14:paraId="49698AF8" w14:textId="77777777" w:rsidR="00873BEF" w:rsidRPr="00873BEF" w:rsidRDefault="00873BEF" w:rsidP="00873BEF">
            <w:pPr>
              <w:spacing w:line="259" w:lineRule="auto"/>
            </w:pPr>
            <w:r w:rsidRPr="00873BEF">
              <w:t>Значение</w:t>
            </w:r>
          </w:p>
        </w:tc>
      </w:tr>
      <w:tr w:rsidR="00873BEF" w:rsidRPr="00873BEF" w14:paraId="3148C438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6BF205FD" w14:textId="77777777" w:rsidR="00873BEF" w:rsidRPr="00873BEF" w:rsidRDefault="00873BEF" w:rsidP="00873BEF">
            <w:pPr>
              <w:spacing w:line="259" w:lineRule="auto"/>
            </w:pPr>
            <w:r w:rsidRPr="00873BEF">
              <w:t>HEADWORD</w:t>
            </w:r>
          </w:p>
        </w:tc>
        <w:tc>
          <w:tcPr>
            <w:tcW w:w="7752" w:type="dxa"/>
          </w:tcPr>
          <w:p w14:paraId="3EDCA23D" w14:textId="5E737F25" w:rsidR="00873BEF" w:rsidRPr="00873BEF" w:rsidRDefault="00873BEF" w:rsidP="00873BEF">
            <w:pPr>
              <w:spacing w:line="259" w:lineRule="auto"/>
            </w:pPr>
            <w:r w:rsidRPr="00873BEF">
              <w:t>полость рта</w:t>
            </w:r>
          </w:p>
        </w:tc>
      </w:tr>
      <w:tr w:rsidR="00873BEF" w:rsidRPr="00873BEF" w14:paraId="56A6BE12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4F9C6BD0" w14:textId="77777777" w:rsidR="00873BEF" w:rsidRPr="00873BEF" w:rsidRDefault="00873BEF" w:rsidP="00873BEF">
            <w:pPr>
              <w:spacing w:line="259" w:lineRule="auto"/>
            </w:pPr>
            <w:r w:rsidRPr="00873BEF">
              <w:t>DEFINITION</w:t>
            </w:r>
          </w:p>
        </w:tc>
        <w:tc>
          <w:tcPr>
            <w:tcW w:w="7752" w:type="dxa"/>
          </w:tcPr>
          <w:p w14:paraId="3EE0F1BD" w14:textId="6E32E9CE" w:rsidR="00873BEF" w:rsidRPr="00873BEF" w:rsidRDefault="00873BEF" w:rsidP="00873BEF">
            <w:pPr>
              <w:spacing w:line="259" w:lineRule="auto"/>
            </w:pPr>
            <w:r w:rsidRPr="00873BEF">
              <w:t>Анатомическая область, в которой при наличии разнородных металлосодержащих конструкций возникают гальванические токи, приводящие к развитию гальваноза; также является локализацией клинических проявлений (изменение слизистой, вкусовые нарушения и др.).</w:t>
            </w:r>
            <w:r w:rsidRPr="00873BEF">
              <w:rPr>
                <w:i/>
                <w:iCs/>
              </w:rPr>
              <w:t>(анатомо-клиническое определение)</w:t>
            </w:r>
          </w:p>
        </w:tc>
      </w:tr>
      <w:tr w:rsidR="00873BEF" w:rsidRPr="00873BEF" w14:paraId="776791B4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55D68D48" w14:textId="77777777" w:rsidR="00873BEF" w:rsidRPr="00873BEF" w:rsidRDefault="00873BEF" w:rsidP="00873BEF">
            <w:pPr>
              <w:spacing w:line="259" w:lineRule="auto"/>
            </w:pPr>
            <w:r w:rsidRPr="00873BEF">
              <w:t>COLLOCATION</w:t>
            </w:r>
          </w:p>
        </w:tc>
        <w:tc>
          <w:tcPr>
            <w:tcW w:w="7752" w:type="dxa"/>
          </w:tcPr>
          <w:p w14:paraId="3B8E3E73" w14:textId="77777777" w:rsidR="00873BEF" w:rsidRDefault="00873BEF" w:rsidP="00873BEF">
            <w:pPr>
              <w:spacing w:line="259" w:lineRule="auto"/>
            </w:pPr>
            <w:r w:rsidRPr="00873BEF">
              <w:t>• гальваноз полости рта</w:t>
            </w:r>
          </w:p>
          <w:p w14:paraId="61127A06" w14:textId="77777777" w:rsidR="00873BEF" w:rsidRDefault="00873BEF" w:rsidP="00873BEF">
            <w:pPr>
              <w:spacing w:line="259" w:lineRule="auto"/>
            </w:pPr>
            <w:r w:rsidRPr="00873BEF">
              <w:t>• слизистая оболочка полости рта</w:t>
            </w:r>
          </w:p>
          <w:p w14:paraId="74941A08" w14:textId="77777777" w:rsidR="00873BEF" w:rsidRDefault="00873BEF" w:rsidP="00873BEF">
            <w:pPr>
              <w:spacing w:line="259" w:lineRule="auto"/>
              <w:rPr>
                <w:i/>
                <w:iCs/>
              </w:rPr>
            </w:pPr>
            <w:r w:rsidRPr="00873BEF">
              <w:t xml:space="preserve">• патология полости рта </w:t>
            </w:r>
            <w:r w:rsidRPr="00873BEF">
              <w:rPr>
                <w:i/>
                <w:iCs/>
              </w:rPr>
              <w:t>(подразумевается из кода МКБ-10 К13)</w:t>
            </w:r>
          </w:p>
          <w:p w14:paraId="7609F777" w14:textId="266B11BC" w:rsidR="00873BEF" w:rsidRPr="00873BEF" w:rsidRDefault="00873BEF" w:rsidP="00873BEF">
            <w:pPr>
              <w:spacing w:line="259" w:lineRule="auto"/>
            </w:pPr>
            <w:r w:rsidRPr="00873BEF">
              <w:t>• биопотенциалометрия рта</w:t>
            </w:r>
          </w:p>
        </w:tc>
      </w:tr>
      <w:tr w:rsidR="00873BEF" w:rsidRPr="00873BEF" w14:paraId="2AF6ED15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5B4DA1CC" w14:textId="77777777" w:rsidR="00873BEF" w:rsidRPr="00873BEF" w:rsidRDefault="00873BEF" w:rsidP="00873BEF">
            <w:pPr>
              <w:spacing w:line="259" w:lineRule="auto"/>
            </w:pPr>
            <w:r w:rsidRPr="00873BEF">
              <w:t>EXCERPT</w:t>
            </w:r>
          </w:p>
        </w:tc>
        <w:tc>
          <w:tcPr>
            <w:tcW w:w="7752" w:type="dxa"/>
          </w:tcPr>
          <w:p w14:paraId="267C22EB" w14:textId="77777777" w:rsidR="00873BEF" w:rsidRDefault="00873BEF" w:rsidP="00873BEF">
            <w:pPr>
              <w:spacing w:line="259" w:lineRule="auto"/>
            </w:pPr>
            <w:r w:rsidRPr="00873BEF">
              <w:t>1. «...между несколькими зубопротезными металлическими конструкциями, находящимися в полости рта»</w:t>
            </w:r>
          </w:p>
          <w:p w14:paraId="22D6F161" w14:textId="2C2870CD" w:rsidR="00873BEF" w:rsidRPr="00873BEF" w:rsidRDefault="00873BEF" w:rsidP="00873BEF">
            <w:pPr>
              <w:spacing w:line="259" w:lineRule="auto"/>
            </w:pPr>
            <w:r w:rsidRPr="00873BEF">
              <w:t>2. «Гальваноз полости рта считается актуальной проблемой современной стоматологической практики»</w:t>
            </w:r>
          </w:p>
        </w:tc>
      </w:tr>
      <w:tr w:rsidR="00873BEF" w:rsidRPr="00873BEF" w14:paraId="7026B42B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5DF2061C" w14:textId="77777777" w:rsidR="00873BEF" w:rsidRPr="00873BEF" w:rsidRDefault="00873BEF" w:rsidP="00873BEF">
            <w:pPr>
              <w:spacing w:line="259" w:lineRule="auto"/>
            </w:pPr>
            <w:r w:rsidRPr="00873BEF">
              <w:t>SOURCE</w:t>
            </w:r>
          </w:p>
        </w:tc>
        <w:tc>
          <w:tcPr>
            <w:tcW w:w="7752" w:type="dxa"/>
          </w:tcPr>
          <w:p w14:paraId="2518172C" w14:textId="77777777" w:rsidR="00873BEF" w:rsidRDefault="00873BEF" w:rsidP="00873BEF">
            <w:pPr>
              <w:spacing w:line="259" w:lineRule="auto"/>
            </w:pPr>
            <w:r w:rsidRPr="00873BEF">
              <w:t>1. Введение</w:t>
            </w:r>
          </w:p>
          <w:p w14:paraId="6DE47343" w14:textId="45F6B8B0" w:rsidR="00873BEF" w:rsidRPr="00873BEF" w:rsidRDefault="00873BEF" w:rsidP="00873BEF">
            <w:pPr>
              <w:spacing w:line="259" w:lineRule="auto"/>
            </w:pPr>
            <w:r w:rsidRPr="00873BEF">
              <w:t>2. Введение</w:t>
            </w:r>
          </w:p>
        </w:tc>
      </w:tr>
    </w:tbl>
    <w:p w14:paraId="00FBDFCC" w14:textId="251F34AA" w:rsidR="00873BEF" w:rsidRDefault="00873BEF">
      <w:pPr>
        <w:spacing w:line="259" w:lineRule="auto"/>
      </w:pPr>
    </w:p>
    <w:tbl>
      <w:tblPr>
        <w:tblW w:w="10599" w:type="dxa"/>
        <w:tblInd w:w="-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7"/>
        <w:gridCol w:w="7752"/>
      </w:tblGrid>
      <w:tr w:rsidR="000439BE" w:rsidRPr="000439BE" w14:paraId="4C7015A3" w14:textId="77777777" w:rsidTr="00B643AF">
        <w:tblPrEx>
          <w:tblCellMar>
            <w:top w:w="0" w:type="dxa"/>
            <w:bottom w:w="0" w:type="dxa"/>
          </w:tblCellMar>
        </w:tblPrEx>
        <w:trPr>
          <w:trHeight w:val="553"/>
        </w:trPr>
        <w:tc>
          <w:tcPr>
            <w:tcW w:w="2847" w:type="dxa"/>
          </w:tcPr>
          <w:p w14:paraId="110F4A1A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t>Поле</w:t>
            </w:r>
          </w:p>
        </w:tc>
        <w:tc>
          <w:tcPr>
            <w:tcW w:w="7752" w:type="dxa"/>
          </w:tcPr>
          <w:p w14:paraId="129A81BE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t>Значение</w:t>
            </w:r>
          </w:p>
        </w:tc>
      </w:tr>
      <w:tr w:rsidR="000439BE" w:rsidRPr="000439BE" w14:paraId="46942BF3" w14:textId="77777777" w:rsidTr="00B643AF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2847" w:type="dxa"/>
          </w:tcPr>
          <w:p w14:paraId="02FAF03A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t>HEADWORD</w:t>
            </w:r>
          </w:p>
        </w:tc>
        <w:tc>
          <w:tcPr>
            <w:tcW w:w="7752" w:type="dxa"/>
          </w:tcPr>
          <w:p w14:paraId="6FDE84A9" w14:textId="35570B76" w:rsidR="000439BE" w:rsidRPr="000439BE" w:rsidRDefault="000439BE" w:rsidP="000439BE">
            <w:pPr>
              <w:spacing w:after="0"/>
              <w:jc w:val="both"/>
            </w:pPr>
            <w:r w:rsidRPr="000439BE">
              <w:t>практика</w:t>
            </w:r>
          </w:p>
        </w:tc>
      </w:tr>
      <w:tr w:rsidR="000439BE" w:rsidRPr="000439BE" w14:paraId="29D4F518" w14:textId="77777777" w:rsidTr="00B643AF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2847" w:type="dxa"/>
          </w:tcPr>
          <w:p w14:paraId="3D66F10E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t>DEFINITION</w:t>
            </w:r>
          </w:p>
        </w:tc>
        <w:tc>
          <w:tcPr>
            <w:tcW w:w="7752" w:type="dxa"/>
          </w:tcPr>
          <w:p w14:paraId="313A6F84" w14:textId="6D97ED1E" w:rsidR="000439BE" w:rsidRPr="000439BE" w:rsidRDefault="000439BE" w:rsidP="000439BE">
            <w:pPr>
              <w:spacing w:after="0"/>
              <w:jc w:val="both"/>
            </w:pPr>
            <w:r w:rsidRPr="000439BE">
              <w:t xml:space="preserve">Реальная профессиональная деятельность врача-стоматолога; в исследовании подчёркивается, что случаи гальваноза редко </w:t>
            </w:r>
            <w:r w:rsidRPr="000439BE">
              <w:lastRenderedPageBreak/>
              <w:t>встречаются в рутинной практике, что снижает уровень готовности специалистов к его выявлению.</w:t>
            </w:r>
            <w:r w:rsidRPr="000439BE">
              <w:rPr>
                <w:i/>
                <w:iCs/>
              </w:rPr>
              <w:t>(профессионально-практическое определение)</w:t>
            </w:r>
          </w:p>
        </w:tc>
      </w:tr>
      <w:tr w:rsidR="000439BE" w:rsidRPr="000439BE" w14:paraId="264DE0B1" w14:textId="77777777" w:rsidTr="00B643AF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47" w:type="dxa"/>
          </w:tcPr>
          <w:p w14:paraId="69CB60E6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lastRenderedPageBreak/>
              <w:t>COLLOCATION</w:t>
            </w:r>
          </w:p>
        </w:tc>
        <w:tc>
          <w:tcPr>
            <w:tcW w:w="7752" w:type="dxa"/>
          </w:tcPr>
          <w:p w14:paraId="738D13F5" w14:textId="77777777" w:rsidR="000439BE" w:rsidRDefault="000439BE" w:rsidP="000439BE">
            <w:pPr>
              <w:spacing w:after="0"/>
              <w:jc w:val="both"/>
            </w:pPr>
            <w:r w:rsidRPr="000439BE">
              <w:t>• стоматологическая практика</w:t>
            </w:r>
          </w:p>
          <w:p w14:paraId="296424DE" w14:textId="77777777" w:rsidR="000439BE" w:rsidRDefault="000439BE" w:rsidP="000439BE">
            <w:pPr>
              <w:spacing w:after="0"/>
              <w:jc w:val="both"/>
            </w:pPr>
            <w:r w:rsidRPr="000439BE">
              <w:t>• медицинская практика</w:t>
            </w:r>
          </w:p>
          <w:p w14:paraId="09DAB491" w14:textId="77378E89" w:rsidR="000439BE" w:rsidRPr="000439BE" w:rsidRDefault="000439BE" w:rsidP="000439BE">
            <w:pPr>
              <w:spacing w:after="0"/>
              <w:jc w:val="both"/>
            </w:pPr>
            <w:r w:rsidRPr="000439BE">
              <w:t xml:space="preserve">• рутинная стоматологическая практика </w:t>
            </w:r>
            <w:r w:rsidRPr="000439BE">
              <w:rPr>
                <w:i/>
                <w:iCs/>
              </w:rPr>
              <w:t>(подразумевается)</w:t>
            </w:r>
          </w:p>
        </w:tc>
      </w:tr>
      <w:tr w:rsidR="000439BE" w:rsidRPr="000439BE" w14:paraId="3BADC746" w14:textId="77777777" w:rsidTr="00B643AF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2847" w:type="dxa"/>
          </w:tcPr>
          <w:p w14:paraId="14B19AC1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t>EXCERPT</w:t>
            </w:r>
          </w:p>
        </w:tc>
        <w:tc>
          <w:tcPr>
            <w:tcW w:w="7752" w:type="dxa"/>
          </w:tcPr>
          <w:p w14:paraId="053EED78" w14:textId="77777777" w:rsidR="000439BE" w:rsidRDefault="000439BE" w:rsidP="000439BE">
            <w:pPr>
              <w:spacing w:after="0"/>
              <w:jc w:val="both"/>
            </w:pPr>
            <w:r w:rsidRPr="000439BE">
              <w:t>1. «В современной стоматологической практике гальваноз полости рта считается актуальной проблемой»</w:t>
            </w:r>
          </w:p>
          <w:p w14:paraId="6BDA95B2" w14:textId="799932CD" w:rsidR="000439BE" w:rsidRPr="000439BE" w:rsidRDefault="000439BE" w:rsidP="000439BE">
            <w:pPr>
              <w:spacing w:after="0"/>
              <w:jc w:val="both"/>
            </w:pPr>
            <w:r w:rsidRPr="000439BE">
              <w:t>2. «...в своей практической работе со случаями гальваноза они никогда не сталкивались»</w:t>
            </w:r>
          </w:p>
        </w:tc>
      </w:tr>
      <w:tr w:rsidR="000439BE" w:rsidRPr="000439BE" w14:paraId="7DCFFAAB" w14:textId="77777777" w:rsidTr="00B643AF">
        <w:tblPrEx>
          <w:tblCellMar>
            <w:top w:w="0" w:type="dxa"/>
            <w:bottom w:w="0" w:type="dxa"/>
          </w:tblCellMar>
        </w:tblPrEx>
        <w:trPr>
          <w:trHeight w:val="1122"/>
        </w:trPr>
        <w:tc>
          <w:tcPr>
            <w:tcW w:w="2847" w:type="dxa"/>
          </w:tcPr>
          <w:p w14:paraId="14C29AC7" w14:textId="77777777" w:rsidR="000439BE" w:rsidRPr="000439BE" w:rsidRDefault="000439BE" w:rsidP="000439BE">
            <w:pPr>
              <w:spacing w:after="0"/>
              <w:jc w:val="both"/>
            </w:pPr>
            <w:r w:rsidRPr="000439BE">
              <w:t>SOURCE</w:t>
            </w:r>
          </w:p>
        </w:tc>
        <w:tc>
          <w:tcPr>
            <w:tcW w:w="7752" w:type="dxa"/>
          </w:tcPr>
          <w:p w14:paraId="489A9BA6" w14:textId="77777777" w:rsidR="000439BE" w:rsidRDefault="000439BE" w:rsidP="000439BE">
            <w:pPr>
              <w:spacing w:after="0"/>
              <w:jc w:val="both"/>
            </w:pPr>
            <w:r w:rsidRPr="000439BE">
              <w:t>1. Введение</w:t>
            </w:r>
          </w:p>
          <w:p w14:paraId="2B6C88FC" w14:textId="12F7D45C" w:rsidR="000439BE" w:rsidRPr="000439BE" w:rsidRDefault="000439BE" w:rsidP="000439BE">
            <w:pPr>
              <w:spacing w:after="0"/>
              <w:jc w:val="both"/>
            </w:pPr>
            <w:r w:rsidRPr="000439BE">
              <w:t>2. Основные результаты</w:t>
            </w:r>
          </w:p>
        </w:tc>
      </w:tr>
    </w:tbl>
    <w:p w14:paraId="4A817E5B" w14:textId="77777777" w:rsidR="00873BEF" w:rsidRDefault="00873BEF" w:rsidP="005C2D39">
      <w:pPr>
        <w:spacing w:after="0"/>
        <w:jc w:val="both"/>
      </w:pPr>
    </w:p>
    <w:sectPr w:rsidR="00873BE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7F"/>
    <w:rsid w:val="000439BE"/>
    <w:rsid w:val="005C2D39"/>
    <w:rsid w:val="006C0B77"/>
    <w:rsid w:val="00754F7F"/>
    <w:rsid w:val="008242FF"/>
    <w:rsid w:val="00870751"/>
    <w:rsid w:val="00873BEF"/>
    <w:rsid w:val="00922C48"/>
    <w:rsid w:val="0099615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F1883"/>
  <w15:chartTrackingRefBased/>
  <w15:docId w15:val="{0B36D56A-7332-400F-BF17-ADA5A1BA4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4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14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43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2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155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95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27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338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126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89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584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93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966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61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621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54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00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85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1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452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72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426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265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97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86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42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374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48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81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315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TBG</dc:creator>
  <cp:keywords/>
  <dc:description/>
  <cp:lastModifiedBy>TBG</cp:lastModifiedBy>
  <cp:revision>3</cp:revision>
  <dcterms:created xsi:type="dcterms:W3CDTF">2026-01-14T17:57:00Z</dcterms:created>
  <dcterms:modified xsi:type="dcterms:W3CDTF">2026-01-14T18:15:00Z</dcterms:modified>
</cp:coreProperties>
</file>