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8F67" w14:textId="77777777" w:rsidR="00A30F53" w:rsidRDefault="00A30F53" w:rsidP="008963CB">
      <w:pPr>
        <w:jc w:val="left"/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</w:pPr>
      <w:r w:rsidRPr="00A30F53"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  <w:t>Energy research and R&amp;D indicators: An LMDI decomposition analysis for the IEA Big 5 in energy research</w:t>
      </w:r>
    </w:p>
    <w:p w14:paraId="35498FB6" w14:textId="77777777" w:rsidR="00A30F53" w:rsidRDefault="00A30F53" w:rsidP="008963CB">
      <w:pPr>
        <w:jc w:val="left"/>
        <w:rPr>
          <w:rStyle w:val="given-name"/>
        </w:rPr>
      </w:pPr>
      <w:r w:rsidRPr="00A30F53">
        <w:rPr>
          <w:rStyle w:val="given-name"/>
        </w:rPr>
        <w:t>R. Inglesi-Lotz</w:t>
      </w:r>
    </w:p>
    <w:p w14:paraId="556BB07E" w14:textId="77777777" w:rsidR="00A30F53" w:rsidRDefault="00A30F53" w:rsidP="003F58FC">
      <w:pPr>
        <w:spacing w:line="240" w:lineRule="auto"/>
        <w:ind w:right="800"/>
      </w:pPr>
      <w:r w:rsidRPr="00A30F53">
        <w:t>Energy Policy 133 (2019) 110940</w:t>
      </w:r>
    </w:p>
    <w:p w14:paraId="74C4D977" w14:textId="3C1A3B8F" w:rsidR="00F34F20" w:rsidRDefault="00F34F20" w:rsidP="003F58FC">
      <w:pPr>
        <w:spacing w:line="240" w:lineRule="auto"/>
        <w:ind w:right="800"/>
      </w:pPr>
      <w:r>
        <w:rPr>
          <w:rFonts w:hint="eastAsia"/>
        </w:rPr>
        <w:t>인용수</w:t>
      </w:r>
      <w:r>
        <w:t xml:space="preserve">: </w:t>
      </w:r>
      <w:r w:rsidR="00005FBC">
        <w:t>1</w:t>
      </w:r>
      <w:r w:rsidR="00A30F53">
        <w:t>3</w:t>
      </w:r>
    </w:p>
    <w:p w14:paraId="12DCD2C0" w14:textId="77777777" w:rsidR="00A30F53" w:rsidRDefault="00A30F53" w:rsidP="000C3AC8">
      <w:pPr>
        <w:spacing w:line="240" w:lineRule="auto"/>
        <w:jc w:val="right"/>
      </w:pPr>
      <w:hyperlink r:id="rId8" w:tgtFrame="_blank" w:tooltip="Persistent link using digital object identifier" w:history="1">
        <w:r>
          <w:rPr>
            <w:rStyle w:val="anchor-text"/>
            <w:rFonts w:ascii="Arial" w:hAnsi="Arial" w:cs="Arial"/>
            <w:color w:val="1F1F1F"/>
            <w:sz w:val="21"/>
            <w:szCs w:val="21"/>
          </w:rPr>
          <w:t>https://doi.org/10.1016/j.enpol.2019.110940</w:t>
        </w:r>
      </w:hyperlink>
    </w:p>
    <w:p w14:paraId="6A71D2E8" w14:textId="1937F5C9" w:rsidR="00850057" w:rsidRPr="00850057" w:rsidRDefault="002878DD" w:rsidP="000C3AC8">
      <w:pPr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TM, </w:t>
      </w:r>
      <w:r w:rsidR="00850057" w:rsidRPr="00850057">
        <w:rPr>
          <w:rFonts w:hint="eastAsia"/>
          <w:sz w:val="28"/>
          <w:szCs w:val="28"/>
        </w:rPr>
        <w:t>2</w:t>
      </w:r>
      <w:r w:rsidR="00850057" w:rsidRPr="00850057">
        <w:rPr>
          <w:sz w:val="28"/>
          <w:szCs w:val="28"/>
        </w:rPr>
        <w:t xml:space="preserve">0235575 </w:t>
      </w:r>
      <w:r w:rsidR="00850057" w:rsidRPr="00850057">
        <w:rPr>
          <w:rFonts w:hint="eastAsia"/>
          <w:sz w:val="28"/>
          <w:szCs w:val="28"/>
        </w:rPr>
        <w:t>안지석</w:t>
      </w:r>
    </w:p>
    <w:p w14:paraId="1B0CA48B" w14:textId="1304D4C9" w:rsidR="00F716AB" w:rsidRPr="000C3AC8" w:rsidRDefault="00C725D2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내용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F716AB"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요약</w:t>
      </w:r>
    </w:p>
    <w:p w14:paraId="6069F29E" w14:textId="07F14028" w:rsidR="00E247AA" w:rsidRDefault="00A30F53" w:rsidP="00EF33B9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국가의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성과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확대를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위한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두가지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중요한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요소는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GDP</w:t>
      </w:r>
      <w:r>
        <w:rPr>
          <w:rFonts w:ascii="Source Sans Pro" w:hAnsi="Source Sans Pro" w:hint="eastAsia"/>
          <w:color w:val="373A3C"/>
          <w:sz w:val="24"/>
          <w:szCs w:val="27"/>
        </w:rPr>
        <w:t>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R</w:t>
      </w:r>
      <w:r>
        <w:rPr>
          <w:rFonts w:ascii="Source Sans Pro" w:hAnsi="Source Sans Pro"/>
          <w:color w:val="373A3C"/>
          <w:sz w:val="24"/>
          <w:szCs w:val="27"/>
        </w:rPr>
        <w:t>&amp;D</w:t>
      </w:r>
      <w:r>
        <w:rPr>
          <w:rFonts w:ascii="Source Sans Pro" w:hAnsi="Source Sans Pro" w:hint="eastAsia"/>
          <w:color w:val="373A3C"/>
          <w:sz w:val="24"/>
          <w:szCs w:val="27"/>
        </w:rPr>
        <w:t>투자인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널리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알려져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85A2808" w14:textId="6852CFCE" w:rsidR="00A30F53" w:rsidRDefault="00A30F53" w:rsidP="00EF33B9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나아가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오스트리아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캐나다</w:t>
      </w:r>
      <w:r>
        <w:rPr>
          <w:rFonts w:ascii="Source Sans Pro" w:hAnsi="Source Sans Pro"/>
          <w:color w:val="373A3C"/>
          <w:sz w:val="24"/>
          <w:szCs w:val="27"/>
        </w:rPr>
        <w:t xml:space="preserve">, </w:t>
      </w:r>
      <w:r>
        <w:rPr>
          <w:rFonts w:ascii="Source Sans Pro" w:hAnsi="Source Sans Pro" w:hint="eastAsia"/>
          <w:color w:val="373A3C"/>
          <w:sz w:val="24"/>
          <w:szCs w:val="27"/>
        </w:rPr>
        <w:t>독일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영국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미국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5</w:t>
      </w:r>
      <w:r>
        <w:rPr>
          <w:rFonts w:ascii="Source Sans Pro" w:hAnsi="Source Sans Pro" w:hint="eastAsia"/>
          <w:color w:val="373A3C"/>
          <w:sz w:val="24"/>
          <w:szCs w:val="27"/>
        </w:rPr>
        <w:t>개국의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에너지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논문을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분석하여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GDP, R&amp;D intensty, R&amp;D productivity, R&amp;D priorit</w:t>
      </w:r>
      <w:r>
        <w:rPr>
          <w:rFonts w:ascii="Source Sans Pro" w:hAnsi="Source Sans Pro" w:hint="eastAsia"/>
          <w:color w:val="373A3C"/>
          <w:sz w:val="24"/>
          <w:szCs w:val="27"/>
        </w:rPr>
        <w:t>y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파악하는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목적이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있음</w:t>
      </w:r>
      <w:r>
        <w:rPr>
          <w:rFonts w:ascii="Source Sans Pro" w:hAnsi="Source Sans Pro"/>
          <w:color w:val="373A3C"/>
          <w:sz w:val="24"/>
          <w:szCs w:val="27"/>
        </w:rPr>
        <w:t>.</w:t>
      </w:r>
    </w:p>
    <w:p w14:paraId="752D1223" w14:textId="1AA3A13D" w:rsidR="00A30F53" w:rsidRPr="00A30F53" w:rsidRDefault="00A30F53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/>
          <w:color w:val="373A3C"/>
          <w:sz w:val="24"/>
          <w:szCs w:val="27"/>
        </w:rPr>
        <w:t>R&amp;D productivity, priority, GDP</w:t>
      </w:r>
      <w:r>
        <w:rPr>
          <w:rFonts w:ascii="Source Sans Pro" w:hAnsi="Source Sans Pro" w:hint="eastAsia"/>
          <w:color w:val="373A3C"/>
          <w:sz w:val="24"/>
          <w:szCs w:val="27"/>
        </w:rPr>
        <w:t>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성과에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효과를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나타내는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요인으로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파악되었으며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R&amp;D</w:t>
      </w:r>
      <w:r>
        <w:rPr>
          <w:rFonts w:ascii="Source Sans Pro" w:hAnsi="Source Sans Pro"/>
          <w:color w:val="373A3C"/>
          <w:sz w:val="24"/>
          <w:szCs w:val="27"/>
        </w:rPr>
        <w:t xml:space="preserve"> intensity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부정적인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효과를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나타냄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다만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A30F53">
        <w:rPr>
          <w:rFonts w:ascii="Source Sans Pro" w:hAnsi="Source Sans Pro"/>
          <w:color w:val="373A3C"/>
          <w:sz w:val="24"/>
          <w:szCs w:val="27"/>
        </w:rPr>
        <w:t xml:space="preserve"> 2008-2009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년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글로벌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경제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위기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당시는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예외를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보였음</w:t>
      </w:r>
      <w:r w:rsidRPr="00A30F53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DF7F60C" w14:textId="77777777" w:rsidR="00C10C96" w:rsidRPr="00C10C96" w:rsidRDefault="00A30F53" w:rsidP="00EF33B9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연구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대상인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5</w:t>
      </w:r>
      <w:r>
        <w:rPr>
          <w:rFonts w:ascii="Source Sans Pro" w:hAnsi="Source Sans Pro" w:hint="eastAsia"/>
          <w:color w:val="373A3C"/>
          <w:sz w:val="24"/>
          <w:szCs w:val="27"/>
        </w:rPr>
        <w:t>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선진국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뿐만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아니라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개발도상국의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에너지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관련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있어서도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72039">
        <w:rPr>
          <w:rFonts w:ascii="Source Sans Pro" w:hAnsi="Source Sans Pro" w:hint="eastAsia"/>
          <w:color w:val="373A3C"/>
          <w:sz w:val="24"/>
          <w:szCs w:val="27"/>
        </w:rPr>
        <w:t>정책적</w:t>
      </w:r>
      <w:r w:rsidR="00772039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72039">
        <w:rPr>
          <w:rFonts w:ascii="Source Sans Pro" w:hAnsi="Source Sans Pro" w:hint="eastAsia"/>
          <w:color w:val="373A3C"/>
          <w:sz w:val="24"/>
          <w:szCs w:val="27"/>
        </w:rPr>
        <w:t>시사점을</w:t>
      </w:r>
      <w:r w:rsidR="00772039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72039">
        <w:rPr>
          <w:rFonts w:ascii="Source Sans Pro" w:hAnsi="Source Sans Pro" w:hint="eastAsia"/>
          <w:color w:val="373A3C"/>
          <w:sz w:val="24"/>
          <w:szCs w:val="27"/>
        </w:rPr>
        <w:t>제시함</w:t>
      </w:r>
      <w:r w:rsidR="00772039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4DA6411" w14:textId="5412529B" w:rsidR="005B2614" w:rsidRPr="00C10C96" w:rsidRDefault="00BA4411" w:rsidP="00C10C96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  <w:r w:rsidRPr="00C10C96">
        <w:rPr>
          <w:rFonts w:ascii="Source Sans Pro" w:hAnsi="Source Sans Pro" w:hint="eastAsia"/>
          <w:b/>
          <w:bCs/>
          <w:color w:val="373A3C"/>
          <w:sz w:val="24"/>
          <w:szCs w:val="27"/>
        </w:rPr>
        <w:t>방법론</w:t>
      </w:r>
      <w:r w:rsidRPr="00C10C96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 w:hint="eastAsia"/>
          <w:b/>
          <w:bCs/>
          <w:color w:val="373A3C"/>
          <w:sz w:val="24"/>
          <w:szCs w:val="27"/>
        </w:rPr>
        <w:t>및</w:t>
      </w:r>
      <w:r w:rsidRPr="00C10C96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 w:hint="eastAsia"/>
          <w:b/>
          <w:bCs/>
          <w:color w:val="373A3C"/>
          <w:sz w:val="24"/>
          <w:szCs w:val="27"/>
        </w:rPr>
        <w:t>데이터</w:t>
      </w:r>
    </w:p>
    <w:p w14:paraId="6C311EF0" w14:textId="7C3663E6" w:rsidR="00BA4411" w:rsidRPr="00BA4411" w:rsidRDefault="00C10C96" w:rsidP="00BA4411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분해분석</w:t>
      </w:r>
      <w:r>
        <w:rPr>
          <w:rFonts w:ascii="Source Sans Pro" w:hAnsi="Source Sans Pro" w:hint="eastAsia"/>
          <w:color w:val="373A3C"/>
          <w:sz w:val="24"/>
          <w:szCs w:val="27"/>
        </w:rPr>
        <w:t>(</w:t>
      </w:r>
      <w:r>
        <w:rPr>
          <w:rFonts w:ascii="Source Sans Pro" w:hAnsi="Source Sans Pro"/>
          <w:color w:val="373A3C"/>
          <w:sz w:val="24"/>
          <w:szCs w:val="27"/>
        </w:rPr>
        <w:t>decomposition analysis)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크게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두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가지로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구분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가능함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.</w:t>
      </w:r>
      <w:r w:rsidR="00BA4411">
        <w:rPr>
          <w:rFonts w:ascii="Source Sans Pro" w:hAnsi="Source Sans Pro"/>
          <w:color w:val="373A3C"/>
          <w:sz w:val="24"/>
          <w:szCs w:val="27"/>
        </w:rPr>
        <w:t xml:space="preserve"> Input-output techniques(structural decomposition analysis, SDA)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과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/>
          <w:color w:val="373A3C"/>
          <w:sz w:val="24"/>
          <w:szCs w:val="27"/>
        </w:rPr>
        <w:t>disaggregation techniques(index decomposition analysis, IDA)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로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구분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가능함</w:t>
      </w:r>
      <w:r w:rsidR="00BA4411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1C19417" w14:textId="380688F7" w:rsidR="00A30F53" w:rsidRDefault="007505CF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I</w:t>
      </w:r>
      <w:r>
        <w:rPr>
          <w:rFonts w:ascii="Source Sans Pro" w:hAnsi="Source Sans Pro"/>
          <w:color w:val="373A3C"/>
          <w:sz w:val="24"/>
          <w:szCs w:val="27"/>
        </w:rPr>
        <w:t xml:space="preserve">DA </w:t>
      </w:r>
      <w:r>
        <w:rPr>
          <w:rFonts w:ascii="Source Sans Pro" w:hAnsi="Source Sans Pro" w:hint="eastAsia"/>
          <w:color w:val="373A3C"/>
          <w:sz w:val="24"/>
          <w:szCs w:val="27"/>
        </w:rPr>
        <w:t>접근법은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다양하지만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어떤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좋은지는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말할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없음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 xml:space="preserve">logarithmic mean divisa index(LMDI) </w:t>
      </w:r>
      <w:r>
        <w:rPr>
          <w:rFonts w:ascii="Source Sans Pro" w:hAnsi="Source Sans Pro" w:hint="eastAsia"/>
          <w:color w:val="373A3C"/>
          <w:sz w:val="24"/>
          <w:szCs w:val="27"/>
        </w:rPr>
        <w:t>방법론을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사용함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 w:rsidR="00435AAC">
        <w:rPr>
          <w:rFonts w:ascii="Source Sans Pro" w:hAnsi="Source Sans Pro"/>
          <w:color w:val="373A3C"/>
          <w:sz w:val="24"/>
          <w:szCs w:val="27"/>
        </w:rPr>
        <w:t xml:space="preserve"> LDMI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방법은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분해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분석의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조건들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(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완결성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35A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시간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가역성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35A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요소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가역성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35A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영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값에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대한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강인성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)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을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lastRenderedPageBreak/>
        <w:t>만족하고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35A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계산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과정도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비교적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간결하여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널리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사용되는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방법임</w:t>
      </w:r>
      <w:r w:rsidR="00435AAC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6C9C4EAC" w14:textId="4D492B8E" w:rsidR="007505CF" w:rsidRDefault="001248B0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논문은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1981</w:t>
      </w:r>
      <w:r>
        <w:rPr>
          <w:rFonts w:ascii="Source Sans Pro" w:hAnsi="Source Sans Pro" w:hint="eastAsia"/>
          <w:color w:val="373A3C"/>
          <w:sz w:val="24"/>
          <w:szCs w:val="27"/>
        </w:rPr>
        <w:t>년부터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2017</w:t>
      </w:r>
      <w:r>
        <w:rPr>
          <w:rFonts w:ascii="Source Sans Pro" w:hAnsi="Source Sans Pro" w:hint="eastAsia"/>
          <w:color w:val="373A3C"/>
          <w:sz w:val="24"/>
          <w:szCs w:val="27"/>
        </w:rPr>
        <w:t>년까지의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분야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논문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분석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을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통해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/>
          <w:color w:val="373A3C"/>
          <w:sz w:val="24"/>
          <w:szCs w:val="27"/>
        </w:rPr>
        <w:t>GDP, R&amp;D productivity, priority, intensity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/>
          <w:color w:val="373A3C"/>
          <w:sz w:val="24"/>
          <w:szCs w:val="27"/>
        </w:rPr>
        <w:t>4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가지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요소로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505CF">
        <w:rPr>
          <w:rFonts w:ascii="Source Sans Pro" w:hAnsi="Source Sans Pro" w:hint="eastAsia"/>
          <w:color w:val="373A3C"/>
          <w:sz w:val="24"/>
          <w:szCs w:val="27"/>
        </w:rPr>
        <w:t>분해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하여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변화를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관찰함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77A3C51F" w14:textId="77777777" w:rsidR="0055475A" w:rsidRDefault="0055475A" w:rsidP="00F05A28">
      <w:pPr>
        <w:spacing w:line="240" w:lineRule="auto"/>
        <w:rPr>
          <w:rFonts w:ascii="Source Sans Pro" w:hAnsi="Source Sans Pro" w:hint="eastAsia"/>
          <w:b/>
          <w:bCs/>
          <w:color w:val="373A3C"/>
          <w:sz w:val="24"/>
          <w:szCs w:val="27"/>
        </w:rPr>
      </w:pPr>
    </w:p>
    <w:p w14:paraId="1D318BA1" w14:textId="3C283E3B" w:rsidR="00EE7395" w:rsidRDefault="00911126" w:rsidP="00F05A2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결과</w:t>
      </w:r>
    </w:p>
    <w:p w14:paraId="6EE836E5" w14:textId="6940ABA5" w:rsidR="00B7609E" w:rsidRDefault="00B7609E" w:rsidP="00C10C96">
      <w:pPr>
        <w:spacing w:line="240" w:lineRule="auto"/>
        <w:jc w:val="center"/>
        <w:rPr>
          <w:rFonts w:ascii="Source Sans Pro" w:hAnsi="Source Sans Pro" w:hint="eastAsia"/>
          <w:b/>
          <w:bCs/>
          <w:color w:val="373A3C"/>
          <w:sz w:val="24"/>
          <w:szCs w:val="27"/>
        </w:rPr>
      </w:pPr>
      <w:r w:rsidRPr="00B7609E">
        <w:rPr>
          <w:rFonts w:ascii="Source Sans Pro" w:hAnsi="Source Sans Pro"/>
          <w:b/>
          <w:bCs/>
          <w:color w:val="373A3C"/>
          <w:sz w:val="24"/>
          <w:szCs w:val="27"/>
        </w:rPr>
        <w:drawing>
          <wp:inline distT="0" distB="0" distL="0" distR="0" wp14:anchorId="7105CDD4" wp14:editId="0A61F35A">
            <wp:extent cx="3596185" cy="2126394"/>
            <wp:effectExtent l="0" t="0" r="44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502" cy="21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BAD" w14:textId="7FBD7F50" w:rsidR="00A30F53" w:rsidRDefault="00C10C96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F</w:t>
      </w:r>
      <w:r>
        <w:rPr>
          <w:rFonts w:ascii="Source Sans Pro" w:hAnsi="Source Sans Pro"/>
          <w:color w:val="373A3C"/>
          <w:sz w:val="24"/>
          <w:szCs w:val="27"/>
        </w:rPr>
        <w:t>ig. 2.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1</w:t>
      </w:r>
      <w:r w:rsidR="00B7609E">
        <w:rPr>
          <w:rFonts w:ascii="Source Sans Pro" w:hAnsi="Source Sans Pro"/>
          <w:color w:val="373A3C"/>
          <w:sz w:val="24"/>
          <w:szCs w:val="27"/>
        </w:rPr>
        <w:t>981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년부터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/>
          <w:color w:val="373A3C"/>
          <w:sz w:val="24"/>
          <w:szCs w:val="27"/>
        </w:rPr>
        <w:t>2017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년까지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국가별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구분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없이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보면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B7609E">
        <w:rPr>
          <w:rFonts w:ascii="Source Sans Pro" w:hAnsi="Source Sans Pro"/>
          <w:color w:val="373A3C"/>
          <w:sz w:val="24"/>
          <w:szCs w:val="27"/>
        </w:rPr>
        <w:t xml:space="preserve"> R&amp;D intensity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가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음의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값을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나타냄을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확인할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수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있으며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B7609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나머지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요소들은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양의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값을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나타내며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B7609E">
        <w:rPr>
          <w:rFonts w:ascii="Source Sans Pro" w:hAnsi="Source Sans Pro"/>
          <w:color w:val="373A3C"/>
          <w:sz w:val="24"/>
          <w:szCs w:val="27"/>
        </w:rPr>
        <w:t xml:space="preserve"> R&amp;D productivity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가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가장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지배적임</w:t>
      </w:r>
      <w:r w:rsidR="00B7609E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088306F5" w14:textId="45809B42" w:rsidR="00A30F53" w:rsidRDefault="00A30F53" w:rsidP="00B7609E">
      <w:pPr>
        <w:pStyle w:val="a3"/>
        <w:spacing w:line="240" w:lineRule="auto"/>
        <w:ind w:leftChars="0" w:left="760"/>
        <w:rPr>
          <w:rFonts w:ascii="Source Sans Pro" w:hAnsi="Source Sans Pro"/>
          <w:color w:val="373A3C"/>
          <w:sz w:val="24"/>
          <w:szCs w:val="27"/>
        </w:rPr>
      </w:pPr>
    </w:p>
    <w:p w14:paraId="71D1065E" w14:textId="6C409803" w:rsidR="00B7609E" w:rsidRDefault="00B7609E" w:rsidP="00C10C96">
      <w:pPr>
        <w:pStyle w:val="a3"/>
        <w:spacing w:line="240" w:lineRule="auto"/>
        <w:ind w:leftChars="0" w:left="760"/>
        <w:jc w:val="center"/>
        <w:rPr>
          <w:rFonts w:ascii="Source Sans Pro" w:hAnsi="Source Sans Pro"/>
          <w:color w:val="373A3C"/>
          <w:sz w:val="24"/>
          <w:szCs w:val="27"/>
        </w:rPr>
      </w:pPr>
      <w:r w:rsidRPr="00B7609E">
        <w:rPr>
          <w:rFonts w:ascii="Source Sans Pro" w:hAnsi="Source Sans Pro"/>
          <w:color w:val="373A3C"/>
          <w:sz w:val="24"/>
          <w:szCs w:val="27"/>
        </w:rPr>
        <w:drawing>
          <wp:inline distT="0" distB="0" distL="0" distR="0" wp14:anchorId="20E62E41" wp14:editId="1348C024">
            <wp:extent cx="3541594" cy="2394676"/>
            <wp:effectExtent l="0" t="0" r="190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542" cy="23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A3A7" w14:textId="1EB40495" w:rsidR="00B7609E" w:rsidRDefault="00B7609E" w:rsidP="00C10C96">
      <w:pPr>
        <w:pStyle w:val="a3"/>
        <w:spacing w:line="240" w:lineRule="auto"/>
        <w:ind w:leftChars="0" w:left="760"/>
        <w:jc w:val="center"/>
        <w:rPr>
          <w:rFonts w:ascii="Source Sans Pro" w:hAnsi="Source Sans Pro" w:hint="eastAsia"/>
          <w:color w:val="373A3C"/>
          <w:sz w:val="24"/>
          <w:szCs w:val="27"/>
        </w:rPr>
      </w:pPr>
      <w:r w:rsidRPr="00B7609E">
        <w:rPr>
          <w:rFonts w:ascii="Source Sans Pro" w:hAnsi="Source Sans Pro"/>
          <w:color w:val="373A3C"/>
          <w:sz w:val="24"/>
          <w:szCs w:val="27"/>
        </w:rPr>
        <w:drawing>
          <wp:inline distT="0" distB="0" distL="0" distR="0" wp14:anchorId="7B209AB2" wp14:editId="3A3C543D">
            <wp:extent cx="3814549" cy="3507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120" cy="3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944" w14:textId="144DEBDE" w:rsidR="00A30F53" w:rsidRDefault="00C10C96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/>
          <w:color w:val="373A3C"/>
          <w:sz w:val="24"/>
          <w:szCs w:val="27"/>
        </w:rPr>
        <w:t>Fig. 3.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국가별로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결과이며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폭은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다르나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같은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추세를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나타냄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lastRenderedPageBreak/>
        <w:t>다만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영국은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예외를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보였는데</w:t>
      </w:r>
      <w:r>
        <w:rPr>
          <w:rFonts w:ascii="Source Sans Pro" w:hAnsi="Source Sans Pro"/>
          <w:color w:val="373A3C"/>
          <w:sz w:val="24"/>
          <w:szCs w:val="27"/>
        </w:rPr>
        <w:t xml:space="preserve"> R&amp;D intensit</w:t>
      </w:r>
      <w:r>
        <w:rPr>
          <w:rFonts w:ascii="Source Sans Pro" w:hAnsi="Source Sans Pro" w:hint="eastAsia"/>
          <w:color w:val="373A3C"/>
          <w:sz w:val="24"/>
          <w:szCs w:val="27"/>
        </w:rPr>
        <w:t>y</w:t>
      </w:r>
      <w:r>
        <w:rPr>
          <w:rFonts w:ascii="Source Sans Pro" w:hAnsi="Source Sans Pro" w:hint="eastAsia"/>
          <w:color w:val="373A3C"/>
          <w:sz w:val="24"/>
          <w:szCs w:val="27"/>
        </w:rPr>
        <w:t>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p</w:t>
      </w:r>
      <w:r>
        <w:rPr>
          <w:rFonts w:ascii="Source Sans Pro" w:hAnsi="Source Sans Pro"/>
          <w:color w:val="373A3C"/>
          <w:sz w:val="24"/>
          <w:szCs w:val="27"/>
        </w:rPr>
        <w:t>ositive contributor</w:t>
      </w:r>
      <w:r>
        <w:rPr>
          <w:rFonts w:ascii="Source Sans Pro" w:hAnsi="Source Sans Pro" w:hint="eastAsia"/>
          <w:color w:val="373A3C"/>
          <w:sz w:val="24"/>
          <w:szCs w:val="27"/>
        </w:rPr>
        <w:t>였으나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GDP</w:t>
      </w:r>
      <w:r>
        <w:rPr>
          <w:rFonts w:ascii="Source Sans Pro" w:hAnsi="Source Sans Pro" w:hint="eastAsia"/>
          <w:color w:val="373A3C"/>
          <w:sz w:val="24"/>
          <w:szCs w:val="27"/>
        </w:rPr>
        <w:t>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negative contributor</w:t>
      </w:r>
      <w:r>
        <w:rPr>
          <w:rFonts w:ascii="Source Sans Pro" w:hAnsi="Source Sans Pro" w:hint="eastAsia"/>
          <w:color w:val="373A3C"/>
          <w:sz w:val="24"/>
          <w:szCs w:val="27"/>
        </w:rPr>
        <w:t>로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확인됨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1ABCD2BD" w14:textId="77777777" w:rsidR="00C10C96" w:rsidRDefault="00C10C96" w:rsidP="00DB7700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1690377B" w14:textId="0C5E5A59" w:rsidR="00DB7700" w:rsidRDefault="00677553" w:rsidP="00DB7700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논의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및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DB7700">
        <w:rPr>
          <w:rFonts w:ascii="Source Sans Pro" w:hAnsi="Source Sans Pro" w:hint="eastAsia"/>
          <w:b/>
          <w:bCs/>
          <w:color w:val="373A3C"/>
          <w:sz w:val="24"/>
          <w:szCs w:val="27"/>
        </w:rPr>
        <w:t>결과</w:t>
      </w:r>
    </w:p>
    <w:p w14:paraId="7F6C1E4C" w14:textId="77777777" w:rsidR="00C10C96" w:rsidRDefault="00C10C96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C10C96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혁신을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가속화하는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것은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공공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부문과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민간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부문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간의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조정과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새로운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개발에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대한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정기적인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조정이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필요한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복잡한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작업이며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C10C96">
        <w:rPr>
          <w:rFonts w:ascii="Source Sans Pro" w:hAnsi="Source Sans Pro"/>
          <w:color w:val="373A3C"/>
          <w:sz w:val="24"/>
          <w:szCs w:val="27"/>
        </w:rPr>
        <w:t>특히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디지털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기술이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급변하는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시기에는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경향이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강화됨</w:t>
      </w:r>
    </w:p>
    <w:p w14:paraId="2A8C847F" w14:textId="08CDE817" w:rsidR="00A30F53" w:rsidRDefault="00C10C96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C10C96">
        <w:rPr>
          <w:rFonts w:ascii="Source Sans Pro" w:hAnsi="Source Sans Pro"/>
          <w:color w:val="373A3C"/>
          <w:sz w:val="24"/>
          <w:szCs w:val="27"/>
        </w:rPr>
        <w:t>정부는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연구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예산을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유지하고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늘리기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위해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노력하는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것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외에도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기존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기금을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사용하여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주요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연구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격차를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목표로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삼을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수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있</w:t>
      </w:r>
      <w:r>
        <w:rPr>
          <w:rFonts w:ascii="Source Sans Pro" w:hAnsi="Source Sans Pro" w:hint="eastAsia"/>
          <w:color w:val="373A3C"/>
          <w:sz w:val="24"/>
          <w:szCs w:val="27"/>
        </w:rPr>
        <w:t>으며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나은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정책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결정을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위해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투자뿐만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아니라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혁신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정책의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결과물을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추적할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수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있는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역량을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구축할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수</w:t>
      </w:r>
      <w:r w:rsidRPr="00C10C96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10C96">
        <w:rPr>
          <w:rFonts w:ascii="Source Sans Pro" w:hAnsi="Source Sans Pro"/>
          <w:color w:val="373A3C"/>
          <w:sz w:val="24"/>
          <w:szCs w:val="27"/>
        </w:rPr>
        <w:t>있</w:t>
      </w:r>
      <w:r>
        <w:rPr>
          <w:rFonts w:ascii="Source Sans Pro" w:hAnsi="Source Sans Pro" w:hint="eastAsia"/>
          <w:color w:val="373A3C"/>
          <w:sz w:val="24"/>
          <w:szCs w:val="27"/>
        </w:rPr>
        <w:t>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76A96732" w14:textId="68FB01EC" w:rsidR="007D40DB" w:rsidRDefault="007D40DB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분석을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통해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 xml:space="preserve">R&amp;D </w:t>
      </w:r>
      <w:r>
        <w:rPr>
          <w:rFonts w:ascii="Source Sans Pro" w:hAnsi="Source Sans Pro" w:hint="eastAsia"/>
          <w:color w:val="373A3C"/>
          <w:sz w:val="24"/>
          <w:szCs w:val="27"/>
        </w:rPr>
        <w:t>투자에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기여도를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파악하고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향후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정책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제언을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제공함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유일하게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마이너스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기여를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한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요인은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R&amp;D </w:t>
      </w:r>
      <w:r>
        <w:rPr>
          <w:rFonts w:ascii="Source Sans Pro" w:hAnsi="Source Sans Pro"/>
          <w:color w:val="373A3C"/>
          <w:sz w:val="24"/>
          <w:szCs w:val="27"/>
        </w:rPr>
        <w:t>intensity</w:t>
      </w:r>
      <w:r w:rsidRPr="007D40DB">
        <w:rPr>
          <w:rFonts w:ascii="Source Sans Pro" w:hAnsi="Source Sans Pro"/>
          <w:color w:val="373A3C"/>
          <w:sz w:val="24"/>
          <w:szCs w:val="27"/>
        </w:rPr>
        <w:t>였으며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7D40DB">
        <w:rPr>
          <w:rFonts w:ascii="Source Sans Pro" w:hAnsi="Source Sans Pro"/>
          <w:color w:val="373A3C"/>
          <w:sz w:val="24"/>
          <w:szCs w:val="27"/>
        </w:rPr>
        <w:t>다른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모든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요인들이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에너지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관련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논문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수를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증가시켰고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7D40DB">
        <w:rPr>
          <w:rFonts w:ascii="Source Sans Pro" w:hAnsi="Source Sans Pro"/>
          <w:color w:val="373A3C"/>
          <w:sz w:val="24"/>
          <w:szCs w:val="27"/>
        </w:rPr>
        <w:t>에너지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R&amp;D </w:t>
      </w:r>
      <w:r>
        <w:rPr>
          <w:rFonts w:ascii="Source Sans Pro" w:hAnsi="Source Sans Pro" w:hint="eastAsia"/>
          <w:color w:val="373A3C"/>
          <w:sz w:val="24"/>
          <w:szCs w:val="27"/>
        </w:rPr>
        <w:t>p</w:t>
      </w:r>
      <w:r>
        <w:rPr>
          <w:rFonts w:ascii="Source Sans Pro" w:hAnsi="Source Sans Pro"/>
          <w:color w:val="373A3C"/>
          <w:sz w:val="24"/>
          <w:szCs w:val="27"/>
        </w:rPr>
        <w:t>roductivity</w:t>
      </w:r>
      <w:r>
        <w:rPr>
          <w:rFonts w:ascii="Source Sans Pro" w:hAnsi="Source Sans Pro" w:hint="eastAsia"/>
          <w:color w:val="373A3C"/>
          <w:sz w:val="24"/>
          <w:szCs w:val="27"/>
        </w:rPr>
        <w:t>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가장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큰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영향을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미친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것으로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나타</w:t>
      </w:r>
      <w:r>
        <w:rPr>
          <w:rFonts w:ascii="Source Sans Pro" w:hAnsi="Source Sans Pro" w:hint="eastAsia"/>
          <w:color w:val="373A3C"/>
          <w:sz w:val="24"/>
          <w:szCs w:val="27"/>
        </w:rPr>
        <w:t>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6BC3BB4D" w14:textId="1CBDB5DB" w:rsidR="00A30F53" w:rsidRDefault="007D40DB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7D40DB">
        <w:rPr>
          <w:rFonts w:ascii="Source Sans Pro" w:hAnsi="Source Sans Pro"/>
          <w:color w:val="373A3C"/>
          <w:sz w:val="24"/>
          <w:szCs w:val="27"/>
        </w:rPr>
        <w:t>이러한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결과는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경제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생산과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관련하여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국가가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R&amp;D</w:t>
      </w:r>
      <w:r w:rsidRPr="007D40DB">
        <w:rPr>
          <w:rFonts w:ascii="Source Sans Pro" w:hAnsi="Source Sans Pro"/>
          <w:color w:val="373A3C"/>
          <w:sz w:val="24"/>
          <w:szCs w:val="27"/>
        </w:rPr>
        <w:t>에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대해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갖는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중요성이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수년에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걸쳐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낮은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수준에서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감소하고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있기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때문에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에너지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관련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연구에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부정적인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영향을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미쳤다는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것을</w:t>
      </w:r>
      <w:r w:rsidRPr="007D40D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D40DB">
        <w:rPr>
          <w:rFonts w:ascii="Source Sans Pro" w:hAnsi="Source Sans Pro"/>
          <w:color w:val="373A3C"/>
          <w:sz w:val="24"/>
          <w:szCs w:val="27"/>
        </w:rPr>
        <w:t>보여</w:t>
      </w:r>
      <w:r w:rsidR="00AB5AF1">
        <w:rPr>
          <w:rFonts w:ascii="Source Sans Pro" w:hAnsi="Source Sans Pro" w:hint="eastAsia"/>
          <w:color w:val="373A3C"/>
          <w:sz w:val="24"/>
          <w:szCs w:val="27"/>
        </w:rPr>
        <w:t>줌</w:t>
      </w:r>
      <w:r w:rsidR="00AB5AF1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31F4E8AD" w14:textId="77777777" w:rsidR="00C452BB" w:rsidRDefault="00C452BB" w:rsidP="00A30F53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분석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대상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국가</w:t>
      </w:r>
      <w:r w:rsidRPr="00C452BB">
        <w:rPr>
          <w:rFonts w:ascii="Source Sans Pro" w:hAnsi="Source Sans Pro"/>
          <w:color w:val="373A3C"/>
          <w:sz w:val="24"/>
          <w:szCs w:val="27"/>
        </w:rPr>
        <w:t>뿐만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아니라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GDP </w:t>
      </w:r>
      <w:r w:rsidRPr="00C452BB">
        <w:rPr>
          <w:rFonts w:ascii="Source Sans Pro" w:hAnsi="Source Sans Pro"/>
          <w:color w:val="373A3C"/>
          <w:sz w:val="24"/>
          <w:szCs w:val="27"/>
        </w:rPr>
        <w:t>수준이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낮은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모든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국가에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중요한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시사점을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제공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GDP</w:t>
      </w:r>
      <w:r w:rsidRPr="00C452BB">
        <w:rPr>
          <w:rFonts w:ascii="Source Sans Pro" w:hAnsi="Source Sans Pro"/>
          <w:color w:val="373A3C"/>
          <w:sz w:val="24"/>
          <w:szCs w:val="27"/>
        </w:rPr>
        <w:t>가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낮은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기간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동안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연구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생산성을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높이는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결정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요인은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잠재적으로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R&amp;D </w:t>
      </w:r>
      <w:r>
        <w:rPr>
          <w:rFonts w:ascii="Source Sans Pro" w:hAnsi="Source Sans Pro" w:hint="eastAsia"/>
          <w:color w:val="373A3C"/>
          <w:sz w:val="24"/>
          <w:szCs w:val="27"/>
        </w:rPr>
        <w:t>i</w:t>
      </w:r>
      <w:r>
        <w:rPr>
          <w:rFonts w:ascii="Source Sans Pro" w:hAnsi="Source Sans Pro"/>
          <w:color w:val="373A3C"/>
          <w:sz w:val="24"/>
          <w:szCs w:val="27"/>
        </w:rPr>
        <w:t>ntensity</w:t>
      </w:r>
      <w:r w:rsidRPr="00C452BB">
        <w:rPr>
          <w:rFonts w:ascii="Source Sans Pro" w:hAnsi="Source Sans Pro"/>
          <w:color w:val="373A3C"/>
          <w:sz w:val="24"/>
          <w:szCs w:val="27"/>
        </w:rPr>
        <w:t>가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될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수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있</w:t>
      </w:r>
      <w:r>
        <w:rPr>
          <w:rFonts w:ascii="Source Sans Pro" w:hAnsi="Source Sans Pro" w:hint="eastAsia"/>
          <w:color w:val="373A3C"/>
          <w:sz w:val="24"/>
          <w:szCs w:val="27"/>
        </w:rPr>
        <w:t>음</w:t>
      </w:r>
      <w:r w:rsidRPr="00C452BB">
        <w:rPr>
          <w:rFonts w:ascii="Source Sans Pro" w:hAnsi="Source Sans Pro"/>
          <w:color w:val="373A3C"/>
          <w:sz w:val="24"/>
          <w:szCs w:val="27"/>
        </w:rPr>
        <w:t>.</w:t>
      </w:r>
    </w:p>
    <w:p w14:paraId="05F2A863" w14:textId="0EECC697" w:rsidR="00E61C66" w:rsidRPr="00C452BB" w:rsidRDefault="00C452BB" w:rsidP="00C452BB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 w:rsidRPr="00C452BB">
        <w:rPr>
          <w:rFonts w:ascii="Source Sans Pro" w:hAnsi="Source Sans Pro"/>
          <w:color w:val="373A3C"/>
          <w:sz w:val="24"/>
          <w:szCs w:val="27"/>
        </w:rPr>
        <w:t>정책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입안자들은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경제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성장의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지속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가능성과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속도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C452BB">
        <w:rPr>
          <w:rFonts w:ascii="Source Sans Pro" w:hAnsi="Source Sans Pro"/>
          <w:color w:val="373A3C"/>
          <w:sz w:val="24"/>
          <w:szCs w:val="27"/>
        </w:rPr>
        <w:t>그리고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일반적으로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각국의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경제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상황을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고려하여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적절한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프로그램을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시행해야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한다는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점을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452BB">
        <w:rPr>
          <w:rFonts w:ascii="Source Sans Pro" w:hAnsi="Source Sans Pro"/>
          <w:color w:val="373A3C"/>
          <w:sz w:val="24"/>
          <w:szCs w:val="27"/>
        </w:rPr>
        <w:t>고려해야</w:t>
      </w:r>
      <w:r w:rsidRPr="00C452BB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sectPr w:rsidR="00E61C66" w:rsidRPr="00C452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26C3" w14:textId="77777777" w:rsidR="00811D0C" w:rsidRDefault="00811D0C" w:rsidP="00892E2F">
      <w:pPr>
        <w:spacing w:after="0" w:line="240" w:lineRule="auto"/>
      </w:pPr>
      <w:r>
        <w:separator/>
      </w:r>
    </w:p>
  </w:endnote>
  <w:endnote w:type="continuationSeparator" w:id="0">
    <w:p w14:paraId="610CB6F8" w14:textId="77777777" w:rsidR="00811D0C" w:rsidRDefault="00811D0C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4AD" w14:textId="77777777" w:rsidR="00710821" w:rsidRDefault="0071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EndPr/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0EF9" w14:textId="77777777" w:rsidR="00710821" w:rsidRDefault="0071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EAB2" w14:textId="77777777" w:rsidR="00811D0C" w:rsidRDefault="00811D0C" w:rsidP="00892E2F">
      <w:pPr>
        <w:spacing w:after="0" w:line="240" w:lineRule="auto"/>
      </w:pPr>
      <w:r>
        <w:separator/>
      </w:r>
    </w:p>
  </w:footnote>
  <w:footnote w:type="continuationSeparator" w:id="0">
    <w:p w14:paraId="5A53D1D7" w14:textId="77777777" w:rsidR="00811D0C" w:rsidRDefault="00811D0C" w:rsidP="0089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5B0D" w14:textId="77777777" w:rsidR="00710821" w:rsidRDefault="0071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BCE5" w14:textId="77777777" w:rsidR="00710821" w:rsidRDefault="0071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A956" w14:textId="77777777" w:rsidR="00710821" w:rsidRDefault="0071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E9219E"/>
    <w:multiLevelType w:val="hybridMultilevel"/>
    <w:tmpl w:val="5D5634DC"/>
    <w:lvl w:ilvl="0" w:tplc="59A22B9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05FBC"/>
    <w:rsid w:val="00010417"/>
    <w:rsid w:val="00011650"/>
    <w:rsid w:val="00047D18"/>
    <w:rsid w:val="00066FF5"/>
    <w:rsid w:val="0008284E"/>
    <w:rsid w:val="00086AA4"/>
    <w:rsid w:val="00090866"/>
    <w:rsid w:val="000951BB"/>
    <w:rsid w:val="000A7902"/>
    <w:rsid w:val="000B0A67"/>
    <w:rsid w:val="000B3EAA"/>
    <w:rsid w:val="000B559D"/>
    <w:rsid w:val="000B6FE0"/>
    <w:rsid w:val="000C3AC8"/>
    <w:rsid w:val="000C7233"/>
    <w:rsid w:val="000E055D"/>
    <w:rsid w:val="000E1586"/>
    <w:rsid w:val="000F0A2E"/>
    <w:rsid w:val="00103DCC"/>
    <w:rsid w:val="001054F6"/>
    <w:rsid w:val="00114411"/>
    <w:rsid w:val="00122896"/>
    <w:rsid w:val="001248B0"/>
    <w:rsid w:val="00125042"/>
    <w:rsid w:val="00142CAD"/>
    <w:rsid w:val="00157EAF"/>
    <w:rsid w:val="00162EC8"/>
    <w:rsid w:val="00167B55"/>
    <w:rsid w:val="00175DEC"/>
    <w:rsid w:val="001824EB"/>
    <w:rsid w:val="0019595A"/>
    <w:rsid w:val="001A6242"/>
    <w:rsid w:val="001B2AFC"/>
    <w:rsid w:val="001C20DB"/>
    <w:rsid w:val="001E5AF3"/>
    <w:rsid w:val="001F189D"/>
    <w:rsid w:val="00206F6D"/>
    <w:rsid w:val="002209A2"/>
    <w:rsid w:val="00221322"/>
    <w:rsid w:val="002226C7"/>
    <w:rsid w:val="00236013"/>
    <w:rsid w:val="0024148B"/>
    <w:rsid w:val="002768A1"/>
    <w:rsid w:val="002878DD"/>
    <w:rsid w:val="00290990"/>
    <w:rsid w:val="00294DB9"/>
    <w:rsid w:val="00297FF5"/>
    <w:rsid w:val="002B7C53"/>
    <w:rsid w:val="002C2C04"/>
    <w:rsid w:val="002D60D9"/>
    <w:rsid w:val="002E18AA"/>
    <w:rsid w:val="002E3EBA"/>
    <w:rsid w:val="002F4C06"/>
    <w:rsid w:val="002F7FBE"/>
    <w:rsid w:val="00311157"/>
    <w:rsid w:val="00311AE5"/>
    <w:rsid w:val="00322DDA"/>
    <w:rsid w:val="00324C89"/>
    <w:rsid w:val="00326691"/>
    <w:rsid w:val="003322D2"/>
    <w:rsid w:val="003421DB"/>
    <w:rsid w:val="003657E5"/>
    <w:rsid w:val="00366D64"/>
    <w:rsid w:val="003A57D1"/>
    <w:rsid w:val="003B3117"/>
    <w:rsid w:val="003D01AF"/>
    <w:rsid w:val="003D061D"/>
    <w:rsid w:val="003D4693"/>
    <w:rsid w:val="003D5DFE"/>
    <w:rsid w:val="003F58FC"/>
    <w:rsid w:val="00407200"/>
    <w:rsid w:val="00413501"/>
    <w:rsid w:val="00422B1A"/>
    <w:rsid w:val="00424ACD"/>
    <w:rsid w:val="00435AAC"/>
    <w:rsid w:val="00442A2F"/>
    <w:rsid w:val="00460E36"/>
    <w:rsid w:val="004701CA"/>
    <w:rsid w:val="004724CF"/>
    <w:rsid w:val="004731A1"/>
    <w:rsid w:val="004775C6"/>
    <w:rsid w:val="004834D0"/>
    <w:rsid w:val="004A1CF1"/>
    <w:rsid w:val="004A3299"/>
    <w:rsid w:val="004A4F18"/>
    <w:rsid w:val="004A63C4"/>
    <w:rsid w:val="004A79BD"/>
    <w:rsid w:val="004B4D92"/>
    <w:rsid w:val="004C261F"/>
    <w:rsid w:val="004C6E4E"/>
    <w:rsid w:val="004D0AC6"/>
    <w:rsid w:val="004D2575"/>
    <w:rsid w:val="004E43F5"/>
    <w:rsid w:val="004E4B6D"/>
    <w:rsid w:val="004F1F87"/>
    <w:rsid w:val="00512E09"/>
    <w:rsid w:val="00540EB5"/>
    <w:rsid w:val="0055475A"/>
    <w:rsid w:val="005622B7"/>
    <w:rsid w:val="00586F43"/>
    <w:rsid w:val="005A7961"/>
    <w:rsid w:val="005B2614"/>
    <w:rsid w:val="005B7BCD"/>
    <w:rsid w:val="005D0B6E"/>
    <w:rsid w:val="005D2B8A"/>
    <w:rsid w:val="005D67AC"/>
    <w:rsid w:val="005E0C72"/>
    <w:rsid w:val="005F11C6"/>
    <w:rsid w:val="005F3EA2"/>
    <w:rsid w:val="005F583F"/>
    <w:rsid w:val="006010AC"/>
    <w:rsid w:val="006032C0"/>
    <w:rsid w:val="00607555"/>
    <w:rsid w:val="00613789"/>
    <w:rsid w:val="0061623F"/>
    <w:rsid w:val="0066040C"/>
    <w:rsid w:val="00677553"/>
    <w:rsid w:val="00677905"/>
    <w:rsid w:val="00694F4D"/>
    <w:rsid w:val="006B446F"/>
    <w:rsid w:val="006B4813"/>
    <w:rsid w:val="006D26F2"/>
    <w:rsid w:val="006E733F"/>
    <w:rsid w:val="006F5D5E"/>
    <w:rsid w:val="00700170"/>
    <w:rsid w:val="00704FC1"/>
    <w:rsid w:val="00710821"/>
    <w:rsid w:val="00721EF3"/>
    <w:rsid w:val="007313E3"/>
    <w:rsid w:val="00734808"/>
    <w:rsid w:val="00744F8F"/>
    <w:rsid w:val="007505CF"/>
    <w:rsid w:val="00752784"/>
    <w:rsid w:val="00754F36"/>
    <w:rsid w:val="00756B3F"/>
    <w:rsid w:val="0076578A"/>
    <w:rsid w:val="00772039"/>
    <w:rsid w:val="00773691"/>
    <w:rsid w:val="007772C4"/>
    <w:rsid w:val="00786817"/>
    <w:rsid w:val="007874F7"/>
    <w:rsid w:val="007919A1"/>
    <w:rsid w:val="00792987"/>
    <w:rsid w:val="007A3C92"/>
    <w:rsid w:val="007C0EBE"/>
    <w:rsid w:val="007D08A6"/>
    <w:rsid w:val="007D40DB"/>
    <w:rsid w:val="007E5DAE"/>
    <w:rsid w:val="00811D0C"/>
    <w:rsid w:val="00843E60"/>
    <w:rsid w:val="00850057"/>
    <w:rsid w:val="00855BAF"/>
    <w:rsid w:val="00863EB8"/>
    <w:rsid w:val="00864A5F"/>
    <w:rsid w:val="0086760E"/>
    <w:rsid w:val="00877FAD"/>
    <w:rsid w:val="00880FC1"/>
    <w:rsid w:val="00890C37"/>
    <w:rsid w:val="00892E2F"/>
    <w:rsid w:val="00894C12"/>
    <w:rsid w:val="00894CC1"/>
    <w:rsid w:val="008963CB"/>
    <w:rsid w:val="008A3A78"/>
    <w:rsid w:val="008B3EB6"/>
    <w:rsid w:val="008C611C"/>
    <w:rsid w:val="008E7D01"/>
    <w:rsid w:val="009049A8"/>
    <w:rsid w:val="00911126"/>
    <w:rsid w:val="00916682"/>
    <w:rsid w:val="00916F02"/>
    <w:rsid w:val="00926BFC"/>
    <w:rsid w:val="009272D6"/>
    <w:rsid w:val="00935903"/>
    <w:rsid w:val="00942F48"/>
    <w:rsid w:val="0094658C"/>
    <w:rsid w:val="00950854"/>
    <w:rsid w:val="009605BF"/>
    <w:rsid w:val="009735F9"/>
    <w:rsid w:val="00976AFC"/>
    <w:rsid w:val="00985EA2"/>
    <w:rsid w:val="009A2C62"/>
    <w:rsid w:val="009C4229"/>
    <w:rsid w:val="009F13A4"/>
    <w:rsid w:val="00A05388"/>
    <w:rsid w:val="00A16698"/>
    <w:rsid w:val="00A17769"/>
    <w:rsid w:val="00A30F53"/>
    <w:rsid w:val="00A33778"/>
    <w:rsid w:val="00A40DC3"/>
    <w:rsid w:val="00A41B44"/>
    <w:rsid w:val="00A46935"/>
    <w:rsid w:val="00A8449A"/>
    <w:rsid w:val="00A849B6"/>
    <w:rsid w:val="00A902C6"/>
    <w:rsid w:val="00AA70EB"/>
    <w:rsid w:val="00AB422A"/>
    <w:rsid w:val="00AB4A55"/>
    <w:rsid w:val="00AB5AF1"/>
    <w:rsid w:val="00AC70AD"/>
    <w:rsid w:val="00AD41C2"/>
    <w:rsid w:val="00AE0519"/>
    <w:rsid w:val="00AE1544"/>
    <w:rsid w:val="00AE4684"/>
    <w:rsid w:val="00B0099A"/>
    <w:rsid w:val="00B059AD"/>
    <w:rsid w:val="00B214D6"/>
    <w:rsid w:val="00B229A1"/>
    <w:rsid w:val="00B34E02"/>
    <w:rsid w:val="00B44FF9"/>
    <w:rsid w:val="00B560E4"/>
    <w:rsid w:val="00B57220"/>
    <w:rsid w:val="00B6481A"/>
    <w:rsid w:val="00B64C17"/>
    <w:rsid w:val="00B65A82"/>
    <w:rsid w:val="00B759E9"/>
    <w:rsid w:val="00B7609E"/>
    <w:rsid w:val="00B962D9"/>
    <w:rsid w:val="00B97F5C"/>
    <w:rsid w:val="00BA28F6"/>
    <w:rsid w:val="00BA41C6"/>
    <w:rsid w:val="00BA4411"/>
    <w:rsid w:val="00BA513C"/>
    <w:rsid w:val="00BD2E54"/>
    <w:rsid w:val="00BD4B82"/>
    <w:rsid w:val="00C00AA9"/>
    <w:rsid w:val="00C03857"/>
    <w:rsid w:val="00C10C96"/>
    <w:rsid w:val="00C321EB"/>
    <w:rsid w:val="00C452BB"/>
    <w:rsid w:val="00C554B1"/>
    <w:rsid w:val="00C67A12"/>
    <w:rsid w:val="00C712E3"/>
    <w:rsid w:val="00C725D2"/>
    <w:rsid w:val="00C911D9"/>
    <w:rsid w:val="00C95F92"/>
    <w:rsid w:val="00C970D9"/>
    <w:rsid w:val="00CA4893"/>
    <w:rsid w:val="00D04D49"/>
    <w:rsid w:val="00D05DDE"/>
    <w:rsid w:val="00D1173B"/>
    <w:rsid w:val="00D17288"/>
    <w:rsid w:val="00D3154D"/>
    <w:rsid w:val="00D32CF2"/>
    <w:rsid w:val="00D94704"/>
    <w:rsid w:val="00DB2B2E"/>
    <w:rsid w:val="00DB6E70"/>
    <w:rsid w:val="00DB7700"/>
    <w:rsid w:val="00DC425D"/>
    <w:rsid w:val="00DC6FBC"/>
    <w:rsid w:val="00DE774A"/>
    <w:rsid w:val="00DF2A94"/>
    <w:rsid w:val="00DF2F9C"/>
    <w:rsid w:val="00DF4E0D"/>
    <w:rsid w:val="00E147AF"/>
    <w:rsid w:val="00E14C03"/>
    <w:rsid w:val="00E247AA"/>
    <w:rsid w:val="00E37AB0"/>
    <w:rsid w:val="00E40E74"/>
    <w:rsid w:val="00E43137"/>
    <w:rsid w:val="00E46469"/>
    <w:rsid w:val="00E50B3E"/>
    <w:rsid w:val="00E53D11"/>
    <w:rsid w:val="00E60B7F"/>
    <w:rsid w:val="00E61C66"/>
    <w:rsid w:val="00E639C9"/>
    <w:rsid w:val="00E810AE"/>
    <w:rsid w:val="00E87C64"/>
    <w:rsid w:val="00E90380"/>
    <w:rsid w:val="00E929B1"/>
    <w:rsid w:val="00EB25C9"/>
    <w:rsid w:val="00EB66E3"/>
    <w:rsid w:val="00EC14BE"/>
    <w:rsid w:val="00EC4282"/>
    <w:rsid w:val="00EC57CF"/>
    <w:rsid w:val="00EE7395"/>
    <w:rsid w:val="00EF33B9"/>
    <w:rsid w:val="00F05A28"/>
    <w:rsid w:val="00F05DC5"/>
    <w:rsid w:val="00F34F20"/>
    <w:rsid w:val="00F46D8F"/>
    <w:rsid w:val="00F54AFE"/>
    <w:rsid w:val="00F60951"/>
    <w:rsid w:val="00F716AB"/>
    <w:rsid w:val="00F7336F"/>
    <w:rsid w:val="00FB2C24"/>
    <w:rsid w:val="00FB5837"/>
    <w:rsid w:val="00FB6788"/>
    <w:rsid w:val="00FC5808"/>
    <w:rsid w:val="00FC65E9"/>
    <w:rsid w:val="00FC71A5"/>
    <w:rsid w:val="00FE0670"/>
    <w:rsid w:val="00FE6F93"/>
    <w:rsid w:val="00FF045C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5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1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E43137"/>
    <w:rPr>
      <w:rFonts w:asciiTheme="majorHAnsi" w:eastAsiaTheme="majorEastAsia" w:hAnsiTheme="majorHAnsi" w:cstheme="majorBidi"/>
    </w:rPr>
  </w:style>
  <w:style w:type="character" w:customStyle="1" w:styleId="react-xocs-alternative-link">
    <w:name w:val="react-xocs-alternative-link"/>
    <w:basedOn w:val="a0"/>
    <w:rsid w:val="00F34F20"/>
  </w:style>
  <w:style w:type="character" w:customStyle="1" w:styleId="given-name">
    <w:name w:val="given-name"/>
    <w:basedOn w:val="a0"/>
    <w:rsid w:val="00F34F20"/>
  </w:style>
  <w:style w:type="character" w:customStyle="1" w:styleId="text">
    <w:name w:val="text"/>
    <w:basedOn w:val="a0"/>
    <w:rsid w:val="00F34F20"/>
  </w:style>
  <w:style w:type="character" w:customStyle="1" w:styleId="author-ref">
    <w:name w:val="author-ref"/>
    <w:basedOn w:val="a0"/>
    <w:rsid w:val="00F34F20"/>
  </w:style>
  <w:style w:type="character" w:styleId="a8">
    <w:name w:val="Placeholder Text"/>
    <w:basedOn w:val="a0"/>
    <w:uiPriority w:val="99"/>
    <w:semiHidden/>
    <w:rsid w:val="004C6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npol.2019.11094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433</Words>
  <Characters>1643</Characters>
  <Application>Microsoft Office Word</Application>
  <DocSecurity>0</DocSecurity>
  <Lines>63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137</cp:revision>
  <dcterms:created xsi:type="dcterms:W3CDTF">2023-09-22T01:45:00Z</dcterms:created>
  <dcterms:modified xsi:type="dcterms:W3CDTF">2023-11-01T23:17:00Z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