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78E9" w14:textId="77777777" w:rsidR="00E14C03" w:rsidRDefault="00F716AB" w:rsidP="00E14C03">
      <w:pPr>
        <w:jc w:val="left"/>
        <w:rPr>
          <w:rFonts w:ascii="Source Sans Pro" w:hAnsi="Source Sans Pro"/>
          <w:color w:val="373A3C"/>
          <w:sz w:val="24"/>
          <w:szCs w:val="27"/>
        </w:rPr>
      </w:pPr>
      <w:r w:rsidRPr="00F716AB">
        <w:rPr>
          <w:rFonts w:ascii="Source Sans Pro" w:hAnsi="Source Sans Pro"/>
          <w:b/>
          <w:color w:val="373A3C"/>
          <w:sz w:val="40"/>
          <w:szCs w:val="32"/>
          <w:shd w:val="clear" w:color="auto" w:fill="FFFFFF"/>
        </w:rPr>
        <w:t>Patterns of technological innovation and evolution in the energy sector: A patent-based approach</w:t>
      </w:r>
    </w:p>
    <w:p w14:paraId="2F0F2AA2" w14:textId="1419D659" w:rsidR="00F716AB" w:rsidRPr="00E14C03" w:rsidRDefault="00752784" w:rsidP="00E14C03">
      <w:pPr>
        <w:jc w:val="left"/>
        <w:rPr>
          <w:rFonts w:ascii="Source Sans Pro" w:hAnsi="Source Sans Pro"/>
          <w:b/>
          <w:color w:val="373A3C"/>
          <w:sz w:val="40"/>
          <w:szCs w:val="32"/>
          <w:shd w:val="clear" w:color="auto" w:fill="FFFFFF"/>
        </w:rPr>
      </w:pPr>
      <w:hyperlink r:id="rId8" w:tooltip="Go to Energy Policy on ScienceDirect" w:history="1">
        <w:r w:rsidR="00E14C03" w:rsidRPr="00E14C03">
          <w:rPr>
            <w:rFonts w:ascii="Source Sans Pro" w:hAnsi="Source Sans Pro"/>
            <w:color w:val="373A3C"/>
            <w:sz w:val="24"/>
            <w:szCs w:val="27"/>
          </w:rPr>
          <w:t>Energy Policy</w:t>
        </w:r>
      </w:hyperlink>
      <w:r w:rsidR="00E14C03" w:rsidRPr="00E14C03">
        <w:rPr>
          <w:rFonts w:ascii="Source Sans Pro" w:hAnsi="Source Sans Pro"/>
          <w:color w:val="373A3C"/>
          <w:sz w:val="24"/>
          <w:szCs w:val="27"/>
        </w:rPr>
        <w:t xml:space="preserve">, </w:t>
      </w:r>
      <w:hyperlink r:id="rId9" w:tooltip="Go to table of contents for this volume/issue" w:history="1">
        <w:r w:rsidR="00E14C03" w:rsidRPr="00E14C03">
          <w:rPr>
            <w:rFonts w:ascii="Source Sans Pro" w:hAnsi="Source Sans Pro"/>
            <w:color w:val="373A3C"/>
            <w:sz w:val="24"/>
            <w:szCs w:val="27"/>
          </w:rPr>
          <w:t>Volume 59</w:t>
        </w:r>
      </w:hyperlink>
      <w:r w:rsidR="00E14C03" w:rsidRPr="00E14C03">
        <w:rPr>
          <w:rFonts w:ascii="Source Sans Pro" w:hAnsi="Source Sans Pro"/>
          <w:color w:val="373A3C"/>
          <w:sz w:val="24"/>
          <w:szCs w:val="27"/>
        </w:rPr>
        <w:t>, August 2013, Pages 415-432,</w:t>
      </w:r>
      <w:r w:rsidR="00E14C03">
        <w:rPr>
          <w:rFonts w:ascii="Source Sans Pro" w:hAnsi="Source Sans Pro"/>
          <w:color w:val="373A3C"/>
          <w:sz w:val="24"/>
          <w:szCs w:val="27"/>
        </w:rPr>
        <w:t xml:space="preserve"> </w:t>
      </w:r>
      <w:hyperlink r:id="rId10" w:history="1">
        <w:r w:rsidR="00103DCC" w:rsidRPr="00A94C86">
          <w:rPr>
            <w:rStyle w:val="a6"/>
            <w:rFonts w:ascii="Source Sans Pro" w:hAnsi="Source Sans Pro"/>
            <w:sz w:val="24"/>
            <w:szCs w:val="27"/>
          </w:rPr>
          <w:t>https://doi.org/10.1016/j.enpol.2013.03.054</w:t>
        </w:r>
      </w:hyperlink>
    </w:p>
    <w:p w14:paraId="6A71D2E8" w14:textId="6A07378F" w:rsidR="00850057" w:rsidRPr="00850057" w:rsidRDefault="002878DD" w:rsidP="000C3AC8">
      <w:pPr>
        <w:spacing w:line="24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TM, </w:t>
      </w:r>
      <w:r w:rsidR="00850057" w:rsidRPr="00850057">
        <w:rPr>
          <w:rFonts w:hint="eastAsia"/>
          <w:sz w:val="28"/>
          <w:szCs w:val="28"/>
        </w:rPr>
        <w:t>2</w:t>
      </w:r>
      <w:r w:rsidR="00850057" w:rsidRPr="00850057">
        <w:rPr>
          <w:sz w:val="28"/>
          <w:szCs w:val="28"/>
        </w:rPr>
        <w:t xml:space="preserve">0235575 </w:t>
      </w:r>
      <w:r w:rsidR="00850057" w:rsidRPr="00850057">
        <w:rPr>
          <w:rFonts w:hint="eastAsia"/>
          <w:sz w:val="28"/>
          <w:szCs w:val="28"/>
        </w:rPr>
        <w:t>안지석</w:t>
      </w:r>
    </w:p>
    <w:p w14:paraId="1B0CA48B" w14:textId="1304D4C9" w:rsidR="00F716AB" w:rsidRPr="000C3AC8" w:rsidRDefault="00C725D2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주요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내용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F716AB"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요약</w:t>
      </w:r>
    </w:p>
    <w:p w14:paraId="628701CB" w14:textId="595F6BBD" w:rsidR="00F716AB" w:rsidRPr="005D67AC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5D67AC">
        <w:rPr>
          <w:rFonts w:ascii="Source Sans Pro" w:hAnsi="Source Sans Pro" w:hint="eastAsia"/>
          <w:color w:val="373A3C"/>
          <w:sz w:val="24"/>
          <w:szCs w:val="27"/>
        </w:rPr>
        <w:t>에너지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부문</w:t>
      </w:r>
      <w:r w:rsidR="007919A1">
        <w:rPr>
          <w:rFonts w:ascii="Source Sans Pro" w:hAnsi="Source Sans Pro" w:hint="eastAsia"/>
          <w:color w:val="373A3C"/>
          <w:sz w:val="24"/>
          <w:szCs w:val="27"/>
        </w:rPr>
        <w:t>의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기술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혁신의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속도와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복잡성이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계속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증가하는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상황에서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기술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변화를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모니터링하는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것이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전략적으로</w:t>
      </w:r>
      <w:r w:rsidR="005D67AC"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5D67AC" w:rsidRPr="005D67AC">
        <w:rPr>
          <w:rFonts w:ascii="Source Sans Pro" w:hAnsi="Source Sans Pro" w:hint="eastAsia"/>
          <w:color w:val="373A3C"/>
          <w:sz w:val="24"/>
          <w:szCs w:val="27"/>
        </w:rPr>
        <w:t>중요함</w:t>
      </w:r>
    </w:p>
    <w:p w14:paraId="30B2F9AD" w14:textId="76CC2C37" w:rsidR="00F716AB" w:rsidRPr="005D67AC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5D67AC">
        <w:rPr>
          <w:rFonts w:ascii="Source Sans Pro" w:hAnsi="Source Sans Pro" w:hint="eastAsia"/>
          <w:color w:val="373A3C"/>
          <w:sz w:val="24"/>
          <w:szCs w:val="27"/>
        </w:rPr>
        <w:t>특허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분석은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기술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혁신을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분석하는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데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사용되는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가장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널리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사용되는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방법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중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하나</w:t>
      </w:r>
      <w:r w:rsidR="005D67AC" w:rsidRPr="005D67AC">
        <w:rPr>
          <w:rFonts w:ascii="Source Sans Pro" w:hAnsi="Source Sans Pro" w:hint="eastAsia"/>
          <w:color w:val="373A3C"/>
          <w:sz w:val="24"/>
          <w:szCs w:val="27"/>
        </w:rPr>
        <w:t>로</w:t>
      </w:r>
      <w:r w:rsidR="005D67AC" w:rsidRPr="005D67AC">
        <w:rPr>
          <w:rFonts w:ascii="Source Sans Pro" w:hAnsi="Source Sans Pro"/>
          <w:color w:val="373A3C"/>
          <w:sz w:val="24"/>
          <w:szCs w:val="27"/>
        </w:rPr>
        <w:t>,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본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연구는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특히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기술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간의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유사점과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차이점에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초점을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맞춰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에너지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기술의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혁신과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진화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패턴을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탐구하는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것을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목표로</w:t>
      </w:r>
      <w:r w:rsidR="005D67AC" w:rsidRPr="005D67A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D67AC" w:rsidRPr="005D67AC">
        <w:rPr>
          <w:rFonts w:ascii="Source Sans Pro" w:hAnsi="Source Sans Pro" w:hint="eastAsia"/>
          <w:color w:val="373A3C"/>
          <w:sz w:val="24"/>
          <w:szCs w:val="27"/>
        </w:rPr>
        <w:t>함</w:t>
      </w:r>
    </w:p>
    <w:p w14:paraId="5D213D2F" w14:textId="1F2DFF67" w:rsidR="00F716AB" w:rsidRPr="005D67AC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5D67AC">
        <w:rPr>
          <w:rFonts w:ascii="Source Sans Pro" w:hAnsi="Source Sans Pro"/>
          <w:color w:val="373A3C"/>
          <w:sz w:val="24"/>
          <w:szCs w:val="27"/>
        </w:rPr>
        <w:t>에너지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기술을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정의하고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미국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특허상표청</w:t>
      </w:r>
      <w:r w:rsidRPr="005D67AC">
        <w:rPr>
          <w:rFonts w:ascii="Source Sans Pro" w:hAnsi="Source Sans Pro"/>
          <w:color w:val="373A3C"/>
          <w:sz w:val="24"/>
          <w:szCs w:val="27"/>
        </w:rPr>
        <w:t>(USPTO)</w:t>
      </w:r>
      <w:r w:rsidRPr="005D67AC">
        <w:rPr>
          <w:rFonts w:ascii="Source Sans Pro" w:hAnsi="Source Sans Pro"/>
          <w:color w:val="373A3C"/>
          <w:sz w:val="24"/>
          <w:szCs w:val="27"/>
        </w:rPr>
        <w:t>에서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관련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특허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데이터를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추출한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후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6</w:t>
      </w:r>
      <w:r w:rsidRPr="005D67AC">
        <w:rPr>
          <w:rFonts w:ascii="Source Sans Pro" w:hAnsi="Source Sans Pro"/>
          <w:color w:val="373A3C"/>
          <w:sz w:val="24"/>
          <w:szCs w:val="27"/>
        </w:rPr>
        <w:t>개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특허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지수를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채택하고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6</w:t>
      </w:r>
      <w:r w:rsidRPr="005D67AC">
        <w:rPr>
          <w:rFonts w:ascii="Source Sans Pro" w:hAnsi="Source Sans Pro"/>
          <w:color w:val="373A3C"/>
          <w:sz w:val="24"/>
          <w:szCs w:val="27"/>
        </w:rPr>
        <w:t>개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특허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맵을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개발하여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혁신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특성을</w:t>
      </w:r>
      <w:r w:rsidRPr="005D67A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67AC">
        <w:rPr>
          <w:rFonts w:ascii="Source Sans Pro" w:hAnsi="Source Sans Pro"/>
          <w:color w:val="373A3C"/>
          <w:sz w:val="24"/>
          <w:szCs w:val="27"/>
        </w:rPr>
        <w:t>분석</w:t>
      </w:r>
      <w:r w:rsidR="005D67AC">
        <w:rPr>
          <w:rFonts w:ascii="Source Sans Pro" w:hAnsi="Source Sans Pro" w:hint="eastAsia"/>
          <w:color w:val="373A3C"/>
          <w:sz w:val="24"/>
          <w:szCs w:val="27"/>
        </w:rPr>
        <w:t>함</w:t>
      </w:r>
    </w:p>
    <w:p w14:paraId="5F351E05" w14:textId="77777777" w:rsidR="00F716AB" w:rsidRPr="00F716AB" w:rsidRDefault="00F716AB" w:rsidP="000C3AC8">
      <w:pPr>
        <w:spacing w:line="240" w:lineRule="auto"/>
        <w:rPr>
          <w:rFonts w:ascii="Source Sans Pro" w:hAnsi="Source Sans Pro"/>
          <w:color w:val="373A3C"/>
          <w:sz w:val="24"/>
          <w:szCs w:val="27"/>
        </w:rPr>
      </w:pPr>
    </w:p>
    <w:p w14:paraId="13CD9FE1" w14:textId="488E5AB8" w:rsidR="00F716AB" w:rsidRPr="000C3AC8" w:rsidRDefault="000C3AC8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연구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소개</w:t>
      </w:r>
    </w:p>
    <w:p w14:paraId="6DA28F6C" w14:textId="246700D0" w:rsidR="003D01AF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F05DC5">
        <w:rPr>
          <w:rFonts w:ascii="Source Sans Pro" w:hAnsi="Source Sans Pro" w:hint="eastAsia"/>
          <w:color w:val="373A3C"/>
          <w:sz w:val="24"/>
          <w:szCs w:val="27"/>
        </w:rPr>
        <w:t>특허는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혁신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활</w:t>
      </w:r>
      <w:r w:rsidR="00E40E74">
        <w:rPr>
          <w:rFonts w:ascii="Source Sans Pro" w:hAnsi="Source Sans Pro" w:hint="eastAsia"/>
          <w:color w:val="373A3C"/>
          <w:sz w:val="24"/>
          <w:szCs w:val="27"/>
        </w:rPr>
        <w:t>동을</w:t>
      </w:r>
      <w:r w:rsidR="00E40E74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E40E74">
        <w:rPr>
          <w:rFonts w:ascii="Source Sans Pro" w:hAnsi="Source Sans Pro" w:hint="eastAsia"/>
          <w:color w:val="373A3C"/>
          <w:sz w:val="24"/>
          <w:szCs w:val="27"/>
        </w:rPr>
        <w:t>판단하는</w:t>
      </w:r>
      <w:r w:rsidR="00E40E74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E40E74">
        <w:rPr>
          <w:rFonts w:ascii="Source Sans Pro" w:hAnsi="Source Sans Pro" w:hint="eastAsia"/>
          <w:color w:val="373A3C"/>
          <w:sz w:val="24"/>
          <w:szCs w:val="27"/>
        </w:rPr>
        <w:t>데</w:t>
      </w:r>
      <w:r w:rsidR="00E40E74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E40E74">
        <w:rPr>
          <w:rFonts w:ascii="Source Sans Pro" w:hAnsi="Source Sans Pro" w:hint="eastAsia"/>
          <w:color w:val="373A3C"/>
          <w:sz w:val="24"/>
          <w:szCs w:val="27"/>
        </w:rPr>
        <w:t>좋은</w:t>
      </w:r>
      <w:r w:rsidR="00E40E74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E40E74">
        <w:rPr>
          <w:rFonts w:ascii="Source Sans Pro" w:hAnsi="Source Sans Pro" w:hint="eastAsia"/>
          <w:color w:val="373A3C"/>
          <w:sz w:val="24"/>
          <w:szCs w:val="27"/>
        </w:rPr>
        <w:t>지표로</w:t>
      </w:r>
      <w:r w:rsidR="00E40E74">
        <w:rPr>
          <w:rFonts w:ascii="Source Sans Pro" w:hAnsi="Source Sans Pro" w:hint="eastAsia"/>
          <w:color w:val="373A3C"/>
          <w:sz w:val="24"/>
          <w:szCs w:val="27"/>
        </w:rPr>
        <w:t>,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기업의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혁신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노력의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현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상태를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평가하고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미래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방향을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형성하며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R&amp;D </w:t>
      </w:r>
      <w:r w:rsidRPr="00F05DC5">
        <w:rPr>
          <w:rFonts w:ascii="Source Sans Pro" w:hAnsi="Source Sans Pro"/>
          <w:color w:val="373A3C"/>
          <w:sz w:val="24"/>
          <w:szCs w:val="27"/>
        </w:rPr>
        <w:t>의사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결정을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지원하는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데</w:t>
      </w:r>
      <w:r w:rsidRPr="00F05DC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05DC5">
        <w:rPr>
          <w:rFonts w:ascii="Source Sans Pro" w:hAnsi="Source Sans Pro"/>
          <w:color w:val="373A3C"/>
          <w:sz w:val="24"/>
          <w:szCs w:val="27"/>
        </w:rPr>
        <w:t>사용</w:t>
      </w:r>
      <w:r w:rsidR="00142CAD">
        <w:rPr>
          <w:rFonts w:ascii="Source Sans Pro" w:hAnsi="Source Sans Pro" w:hint="eastAsia"/>
          <w:color w:val="373A3C"/>
          <w:sz w:val="24"/>
          <w:szCs w:val="27"/>
        </w:rPr>
        <w:t>됨</w:t>
      </w:r>
    </w:p>
    <w:p w14:paraId="7314B51B" w14:textId="27BCA30B" w:rsidR="00926BFC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3D01AF">
        <w:rPr>
          <w:rFonts w:ascii="Source Sans Pro" w:hAnsi="Source Sans Pro" w:hint="eastAsia"/>
          <w:color w:val="373A3C"/>
          <w:sz w:val="24"/>
          <w:szCs w:val="27"/>
        </w:rPr>
        <w:t>특허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데이터</w:t>
      </w:r>
      <w:r w:rsidR="00E810AE">
        <w:rPr>
          <w:rFonts w:ascii="Source Sans Pro" w:hAnsi="Source Sans Pro" w:hint="eastAsia"/>
          <w:color w:val="373A3C"/>
          <w:sz w:val="24"/>
          <w:szCs w:val="27"/>
        </w:rPr>
        <w:t>는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점점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더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E810AE" w:rsidRPr="003D01AF">
        <w:rPr>
          <w:rFonts w:ascii="Source Sans Pro" w:hAnsi="Source Sans Pro"/>
          <w:color w:val="373A3C"/>
          <w:sz w:val="24"/>
          <w:szCs w:val="27"/>
        </w:rPr>
        <w:t>중요</w:t>
      </w:r>
      <w:r w:rsidR="00E810AE">
        <w:rPr>
          <w:rFonts w:ascii="Source Sans Pro" w:hAnsi="Source Sans Pro" w:hint="eastAsia"/>
          <w:color w:val="373A3C"/>
          <w:sz w:val="24"/>
          <w:szCs w:val="27"/>
        </w:rPr>
        <w:t>하게</w:t>
      </w:r>
      <w:r w:rsidR="00E810A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인식되고</w:t>
      </w:r>
      <w:r w:rsidR="00950854">
        <w:rPr>
          <w:rFonts w:ascii="Source Sans Pro" w:hAnsi="Source Sans Pro"/>
          <w:color w:val="373A3C"/>
          <w:sz w:val="24"/>
          <w:szCs w:val="27"/>
        </w:rPr>
        <w:t>,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모든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산업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분야에서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950854">
        <w:rPr>
          <w:rFonts w:ascii="Source Sans Pro" w:hAnsi="Source Sans Pro" w:hint="eastAsia"/>
          <w:color w:val="373A3C"/>
          <w:sz w:val="24"/>
          <w:szCs w:val="27"/>
        </w:rPr>
        <w:t>데이터의</w:t>
      </w:r>
      <w:r w:rsidR="00950854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950854">
        <w:rPr>
          <w:rFonts w:ascii="Source Sans Pro" w:hAnsi="Source Sans Pro" w:hint="eastAsia"/>
          <w:color w:val="373A3C"/>
          <w:sz w:val="24"/>
          <w:szCs w:val="27"/>
        </w:rPr>
        <w:t>양이</w:t>
      </w:r>
      <w:r w:rsidR="00950854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나날이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증가하고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있</w:t>
      </w:r>
      <w:r w:rsidR="003D01AF">
        <w:rPr>
          <w:rFonts w:ascii="Source Sans Pro" w:hAnsi="Source Sans Pro" w:hint="eastAsia"/>
          <w:color w:val="373A3C"/>
          <w:sz w:val="24"/>
          <w:szCs w:val="27"/>
        </w:rPr>
        <w:t>음</w:t>
      </w:r>
      <w:r w:rsidR="003D01AF">
        <w:rPr>
          <w:rFonts w:ascii="Source Sans Pro" w:hAnsi="Source Sans Pro" w:hint="eastAsia"/>
          <w:color w:val="373A3C"/>
          <w:sz w:val="24"/>
          <w:szCs w:val="27"/>
        </w:rPr>
        <w:t>.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에너지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기술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개발에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있어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전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세계적으로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경쟁적이고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협력적인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환경을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고려할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때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3D01AF">
        <w:rPr>
          <w:rFonts w:ascii="Source Sans Pro" w:hAnsi="Source Sans Pro"/>
          <w:color w:val="373A3C"/>
          <w:sz w:val="24"/>
          <w:szCs w:val="27"/>
        </w:rPr>
        <w:t>특허는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다른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부문과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마찬가지로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에너지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부문에서도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혁신을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보호하는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핵심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수단으로</w:t>
      </w:r>
      <w:r w:rsidRPr="003D01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D01AF">
        <w:rPr>
          <w:rFonts w:ascii="Source Sans Pro" w:hAnsi="Source Sans Pro"/>
          <w:color w:val="373A3C"/>
          <w:sz w:val="24"/>
          <w:szCs w:val="27"/>
        </w:rPr>
        <w:t>간주</w:t>
      </w:r>
      <w:r w:rsidR="003D01AF">
        <w:rPr>
          <w:rFonts w:ascii="Source Sans Pro" w:hAnsi="Source Sans Pro" w:hint="eastAsia"/>
          <w:color w:val="373A3C"/>
          <w:sz w:val="24"/>
          <w:szCs w:val="27"/>
        </w:rPr>
        <w:t>됨</w:t>
      </w:r>
    </w:p>
    <w:p w14:paraId="01BFC213" w14:textId="56A0D59A" w:rsidR="00F716AB" w:rsidRPr="00926BFC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926BFC">
        <w:rPr>
          <w:rFonts w:ascii="Source Sans Pro" w:hAnsi="Source Sans Pro" w:hint="eastAsia"/>
          <w:color w:val="373A3C"/>
          <w:sz w:val="24"/>
          <w:szCs w:val="27"/>
        </w:rPr>
        <w:t>따라서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본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논문에서는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에너지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부문의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기술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혁신과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진화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패턴을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조사하고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926BFC">
        <w:rPr>
          <w:rFonts w:ascii="Source Sans Pro" w:hAnsi="Source Sans Pro"/>
          <w:color w:val="373A3C"/>
          <w:sz w:val="24"/>
          <w:szCs w:val="27"/>
        </w:rPr>
        <w:t>에너지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기술의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본질적인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혁신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측면을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유사점과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차이점에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따라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보다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자세히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분류하는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것을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목표로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926BFC">
        <w:rPr>
          <w:rFonts w:ascii="Source Sans Pro" w:hAnsi="Source Sans Pro" w:hint="eastAsia"/>
          <w:color w:val="373A3C"/>
          <w:sz w:val="24"/>
          <w:szCs w:val="27"/>
        </w:rPr>
        <w:t>함</w:t>
      </w:r>
    </w:p>
    <w:p w14:paraId="3484F31F" w14:textId="77777777" w:rsidR="00F716AB" w:rsidRPr="00F716AB" w:rsidRDefault="00F716AB" w:rsidP="000C3AC8">
      <w:pPr>
        <w:spacing w:line="240" w:lineRule="auto"/>
        <w:rPr>
          <w:rFonts w:ascii="Source Sans Pro" w:hAnsi="Source Sans Pro"/>
          <w:color w:val="373A3C"/>
          <w:sz w:val="24"/>
          <w:szCs w:val="27"/>
        </w:rPr>
      </w:pPr>
    </w:p>
    <w:p w14:paraId="12EB501B" w14:textId="77777777" w:rsidR="00926BFC" w:rsidRPr="000C3AC8" w:rsidRDefault="00F716AB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lastRenderedPageBreak/>
        <w:t>혁신의</w:t>
      </w:r>
      <w:r w:rsidRPr="000C3AC8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0C3AC8">
        <w:rPr>
          <w:rFonts w:ascii="Source Sans Pro" w:hAnsi="Source Sans Pro"/>
          <w:b/>
          <w:bCs/>
          <w:color w:val="373A3C"/>
          <w:sz w:val="24"/>
          <w:szCs w:val="27"/>
        </w:rPr>
        <w:t>패턴</w:t>
      </w:r>
    </w:p>
    <w:p w14:paraId="05FB1FDC" w14:textId="7DE78E6D" w:rsidR="005A7961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926BFC">
        <w:rPr>
          <w:rFonts w:ascii="Source Sans Pro" w:hAnsi="Source Sans Pro" w:hint="eastAsia"/>
          <w:color w:val="373A3C"/>
          <w:sz w:val="24"/>
          <w:szCs w:val="27"/>
        </w:rPr>
        <w:t>기존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연구에서는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혁신의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유형을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'</w:t>
      </w:r>
      <w:r w:rsidRPr="00926BFC">
        <w:rPr>
          <w:rFonts w:ascii="Source Sans Pro" w:hAnsi="Source Sans Pro"/>
          <w:color w:val="373A3C"/>
          <w:sz w:val="24"/>
          <w:szCs w:val="27"/>
        </w:rPr>
        <w:t>혁신주체</w:t>
      </w:r>
      <w:r w:rsidRPr="00926BFC">
        <w:rPr>
          <w:rFonts w:ascii="Source Sans Pro" w:hAnsi="Source Sans Pro"/>
          <w:color w:val="373A3C"/>
          <w:sz w:val="24"/>
          <w:szCs w:val="27"/>
        </w:rPr>
        <w:t>'</w:t>
      </w:r>
      <w:r w:rsidR="00B059AD">
        <w:rPr>
          <w:rFonts w:ascii="Source Sans Pro" w:hAnsi="Source Sans Pro"/>
          <w:color w:val="373A3C"/>
          <w:sz w:val="24"/>
          <w:szCs w:val="27"/>
        </w:rPr>
        <w:t>(subject of innovation)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="000020B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'</w:t>
      </w:r>
      <w:r w:rsidRPr="00926BFC">
        <w:rPr>
          <w:rFonts w:ascii="Source Sans Pro" w:hAnsi="Source Sans Pro"/>
          <w:color w:val="373A3C"/>
          <w:sz w:val="24"/>
          <w:szCs w:val="27"/>
        </w:rPr>
        <w:t>혁신정도</w:t>
      </w:r>
      <w:r w:rsidRPr="00926BFC">
        <w:rPr>
          <w:rFonts w:ascii="Source Sans Pro" w:hAnsi="Source Sans Pro"/>
          <w:color w:val="373A3C"/>
          <w:sz w:val="24"/>
          <w:szCs w:val="27"/>
        </w:rPr>
        <w:t>'</w:t>
      </w:r>
      <w:r w:rsidR="00B059AD">
        <w:rPr>
          <w:rFonts w:ascii="Source Sans Pro" w:hAnsi="Source Sans Pro"/>
          <w:color w:val="373A3C"/>
          <w:sz w:val="24"/>
          <w:szCs w:val="27"/>
        </w:rPr>
        <w:t>(degree of innovation)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="000020B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'</w:t>
      </w:r>
      <w:r w:rsidRPr="00926BFC">
        <w:rPr>
          <w:rFonts w:ascii="Source Sans Pro" w:hAnsi="Source Sans Pro"/>
          <w:color w:val="373A3C"/>
          <w:sz w:val="24"/>
          <w:szCs w:val="27"/>
        </w:rPr>
        <w:t>혁신활동</w:t>
      </w:r>
      <w:r w:rsidRPr="00926BFC">
        <w:rPr>
          <w:rFonts w:ascii="Source Sans Pro" w:hAnsi="Source Sans Pro"/>
          <w:color w:val="373A3C"/>
          <w:sz w:val="24"/>
          <w:szCs w:val="27"/>
        </w:rPr>
        <w:t>'</w:t>
      </w:r>
      <w:r w:rsidR="00B059AD">
        <w:rPr>
          <w:rFonts w:ascii="Source Sans Pro" w:hAnsi="Source Sans Pro"/>
          <w:color w:val="373A3C"/>
          <w:sz w:val="24"/>
          <w:szCs w:val="27"/>
        </w:rPr>
        <w:t>(activity of innovation)</w:t>
      </w:r>
      <w:r w:rsidR="000020B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으로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크게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분류하였</w:t>
      </w:r>
      <w:r w:rsidR="00926BFC">
        <w:rPr>
          <w:rFonts w:ascii="Source Sans Pro" w:hAnsi="Source Sans Pro" w:hint="eastAsia"/>
          <w:color w:val="373A3C"/>
          <w:sz w:val="24"/>
          <w:szCs w:val="27"/>
        </w:rPr>
        <w:t>고</w:t>
      </w:r>
      <w:r w:rsidR="00926BFC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 w:hint="eastAsia"/>
          <w:color w:val="373A3C"/>
          <w:sz w:val="24"/>
          <w:szCs w:val="27"/>
        </w:rPr>
        <w:t>이러한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단일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기준을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이용한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분류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외에도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두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가지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기준에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따라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기술혁신을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분류하려는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다양한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연구가</w:t>
      </w:r>
      <w:r w:rsidRPr="00926BF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926BFC">
        <w:rPr>
          <w:rFonts w:ascii="Source Sans Pro" w:hAnsi="Source Sans Pro"/>
          <w:color w:val="373A3C"/>
          <w:sz w:val="24"/>
          <w:szCs w:val="27"/>
        </w:rPr>
        <w:t>있</w:t>
      </w:r>
      <w:r w:rsidR="00926BFC">
        <w:rPr>
          <w:rFonts w:ascii="Source Sans Pro" w:hAnsi="Source Sans Pro" w:hint="eastAsia"/>
          <w:color w:val="373A3C"/>
          <w:sz w:val="24"/>
          <w:szCs w:val="27"/>
        </w:rPr>
        <w:t>음</w:t>
      </w:r>
    </w:p>
    <w:p w14:paraId="515AA8CD" w14:textId="268BFF76" w:rsidR="000E055D" w:rsidRDefault="00FE6F93" w:rsidP="000C3AC8">
      <w:pPr>
        <w:spacing w:line="240" w:lineRule="auto"/>
        <w:rPr>
          <w:rFonts w:ascii="Source Sans Pro" w:hAnsi="Source Sans Pro"/>
          <w:color w:val="373A3C"/>
          <w:sz w:val="24"/>
          <w:szCs w:val="27"/>
        </w:rPr>
      </w:pPr>
      <w:r w:rsidRPr="00FE6F93">
        <w:rPr>
          <w:rFonts w:ascii="Source Sans Pro" w:hAnsi="Source Sans Pro"/>
          <w:noProof/>
          <w:color w:val="373A3C"/>
          <w:sz w:val="24"/>
          <w:szCs w:val="27"/>
        </w:rPr>
        <w:drawing>
          <wp:inline distT="0" distB="0" distL="0" distR="0" wp14:anchorId="63D409C3" wp14:editId="0CA4B651">
            <wp:extent cx="5731510" cy="33616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74F7" w14:textId="77777777" w:rsidR="004D0AC6" w:rsidRDefault="004D0AC6" w:rsidP="000C3AC8">
      <w:pPr>
        <w:spacing w:line="240" w:lineRule="auto"/>
        <w:rPr>
          <w:rFonts w:ascii="Source Sans Pro" w:hAnsi="Source Sans Pro"/>
          <w:color w:val="373A3C"/>
          <w:sz w:val="24"/>
          <w:szCs w:val="27"/>
        </w:rPr>
      </w:pPr>
    </w:p>
    <w:p w14:paraId="74C9A1A3" w14:textId="7D2310F5" w:rsidR="00F716AB" w:rsidRPr="009272D6" w:rsidRDefault="00F716AB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9272D6">
        <w:rPr>
          <w:rFonts w:ascii="Source Sans Pro" w:hAnsi="Source Sans Pro" w:hint="eastAsia"/>
          <w:b/>
          <w:bCs/>
          <w:color w:val="373A3C"/>
          <w:sz w:val="24"/>
          <w:szCs w:val="27"/>
        </w:rPr>
        <w:t>방법론</w:t>
      </w:r>
    </w:p>
    <w:p w14:paraId="3586FF3E" w14:textId="26718D84" w:rsidR="00F716AB" w:rsidRPr="009272D6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0E055D">
        <w:rPr>
          <w:rFonts w:ascii="Source Sans Pro" w:hAnsi="Source Sans Pro"/>
          <w:color w:val="373A3C"/>
          <w:sz w:val="24"/>
          <w:szCs w:val="27"/>
        </w:rPr>
        <w:t xml:space="preserve"> 1991</w:t>
      </w:r>
      <w:r w:rsidRPr="000E055D">
        <w:rPr>
          <w:rFonts w:ascii="Source Sans Pro" w:hAnsi="Source Sans Pro"/>
          <w:color w:val="373A3C"/>
          <w:sz w:val="24"/>
          <w:szCs w:val="27"/>
        </w:rPr>
        <w:t>년부터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2010</w:t>
      </w:r>
      <w:r w:rsidRPr="000E055D">
        <w:rPr>
          <w:rFonts w:ascii="Source Sans Pro" w:hAnsi="Source Sans Pro"/>
          <w:color w:val="373A3C"/>
          <w:sz w:val="24"/>
          <w:szCs w:val="27"/>
        </w:rPr>
        <w:t>년까지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USPTO</w:t>
      </w:r>
      <w:r w:rsidRPr="000E055D">
        <w:rPr>
          <w:rFonts w:ascii="Source Sans Pro" w:hAnsi="Source Sans Pro"/>
          <w:color w:val="373A3C"/>
          <w:sz w:val="24"/>
          <w:szCs w:val="27"/>
        </w:rPr>
        <w:t>에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제출된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에너지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기술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관련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특허를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수집</w:t>
      </w:r>
      <w:r w:rsidR="000E055D">
        <w:rPr>
          <w:rFonts w:ascii="Source Sans Pro" w:hAnsi="Source Sans Pro" w:hint="eastAsia"/>
          <w:color w:val="373A3C"/>
          <w:sz w:val="24"/>
          <w:szCs w:val="27"/>
        </w:rPr>
        <w:t>하였고</w:t>
      </w:r>
      <w:r w:rsidR="000E055D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 w:hint="eastAsia"/>
          <w:color w:val="373A3C"/>
          <w:sz w:val="24"/>
          <w:szCs w:val="27"/>
        </w:rPr>
        <w:t>혁신의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특성을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분석하기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위한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종합지수를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설계하였으며</w:t>
      </w:r>
      <w:r w:rsidRPr="000E055D">
        <w:rPr>
          <w:rFonts w:ascii="Source Sans Pro" w:hAnsi="Source Sans Pro"/>
          <w:color w:val="373A3C"/>
          <w:sz w:val="24"/>
          <w:szCs w:val="27"/>
        </w:rPr>
        <w:t>, 6</w:t>
      </w:r>
      <w:r w:rsidRPr="000E055D">
        <w:rPr>
          <w:rFonts w:ascii="Source Sans Pro" w:hAnsi="Source Sans Pro"/>
          <w:color w:val="373A3C"/>
          <w:sz w:val="24"/>
          <w:szCs w:val="27"/>
        </w:rPr>
        <w:t>개의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지수로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구성되어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투입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0E055D">
        <w:rPr>
          <w:rFonts w:ascii="Source Sans Pro" w:hAnsi="Source Sans Pro"/>
          <w:color w:val="373A3C"/>
          <w:sz w:val="24"/>
          <w:szCs w:val="27"/>
        </w:rPr>
        <w:t>과정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0E055D">
        <w:rPr>
          <w:rFonts w:ascii="Source Sans Pro" w:hAnsi="Source Sans Pro"/>
          <w:color w:val="373A3C"/>
          <w:sz w:val="24"/>
          <w:szCs w:val="27"/>
        </w:rPr>
        <w:t>산출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관점에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따라</w:t>
      </w:r>
      <w:r w:rsidRPr="000E055D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0E055D">
        <w:rPr>
          <w:rFonts w:ascii="Source Sans Pro" w:hAnsi="Source Sans Pro"/>
          <w:color w:val="373A3C"/>
          <w:sz w:val="24"/>
          <w:szCs w:val="27"/>
        </w:rPr>
        <w:t>분류</w:t>
      </w:r>
      <w:r w:rsidR="000E055D">
        <w:rPr>
          <w:rFonts w:ascii="Source Sans Pro" w:hAnsi="Source Sans Pro" w:hint="eastAsia"/>
          <w:color w:val="373A3C"/>
          <w:sz w:val="24"/>
          <w:szCs w:val="27"/>
        </w:rPr>
        <w:t>함</w:t>
      </w:r>
    </w:p>
    <w:p w14:paraId="7332498F" w14:textId="380FEEBF" w:rsidR="00EB66E3" w:rsidRPr="0008284E" w:rsidRDefault="00F716AB" w:rsidP="0008284E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FC71A5">
        <w:rPr>
          <w:rFonts w:ascii="Source Sans Pro" w:hAnsi="Source Sans Pro"/>
          <w:color w:val="373A3C"/>
          <w:sz w:val="24"/>
          <w:szCs w:val="27"/>
        </w:rPr>
        <w:t>개발한</w:t>
      </w:r>
      <w:r w:rsidRPr="00FC71A5">
        <w:rPr>
          <w:rFonts w:ascii="Source Sans Pro" w:hAnsi="Source Sans Pro"/>
          <w:color w:val="373A3C"/>
          <w:sz w:val="24"/>
          <w:szCs w:val="27"/>
        </w:rPr>
        <w:t xml:space="preserve"> 6</w:t>
      </w:r>
      <w:r w:rsidRPr="00FC71A5">
        <w:rPr>
          <w:rFonts w:ascii="Source Sans Pro" w:hAnsi="Source Sans Pro"/>
          <w:color w:val="373A3C"/>
          <w:sz w:val="24"/>
          <w:szCs w:val="27"/>
        </w:rPr>
        <w:t>가지</w:t>
      </w:r>
      <w:r w:rsidRPr="00FC71A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C71A5">
        <w:rPr>
          <w:rFonts w:ascii="Source Sans Pro" w:hAnsi="Source Sans Pro"/>
          <w:color w:val="373A3C"/>
          <w:sz w:val="24"/>
          <w:szCs w:val="27"/>
        </w:rPr>
        <w:t>개별</w:t>
      </w:r>
      <w:r w:rsidRPr="00FC71A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C71A5">
        <w:rPr>
          <w:rFonts w:ascii="Source Sans Pro" w:hAnsi="Source Sans Pro"/>
          <w:color w:val="373A3C"/>
          <w:sz w:val="24"/>
          <w:szCs w:val="27"/>
        </w:rPr>
        <w:t>지수는</w:t>
      </w:r>
      <w:r w:rsidRPr="00FC71A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C71A5">
        <w:rPr>
          <w:rFonts w:ascii="Source Sans Pro" w:hAnsi="Source Sans Pro"/>
          <w:color w:val="373A3C"/>
          <w:sz w:val="24"/>
          <w:szCs w:val="27"/>
        </w:rPr>
        <w:t>다음을</w:t>
      </w:r>
      <w:r w:rsidR="009272D6" w:rsidRPr="00FC71A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9272D6" w:rsidRPr="00FC71A5">
        <w:rPr>
          <w:rFonts w:ascii="Source Sans Pro" w:hAnsi="Source Sans Pro" w:hint="eastAsia"/>
          <w:color w:val="373A3C"/>
          <w:sz w:val="24"/>
          <w:szCs w:val="27"/>
        </w:rPr>
        <w:t>측정함</w:t>
      </w:r>
      <w:r w:rsidR="009272D6" w:rsidRPr="00FC71A5">
        <w:rPr>
          <w:rFonts w:ascii="Source Sans Pro" w:hAnsi="Source Sans Pro" w:hint="eastAsia"/>
          <w:color w:val="373A3C"/>
          <w:sz w:val="24"/>
          <w:szCs w:val="27"/>
        </w:rPr>
        <w:t>.</w:t>
      </w:r>
      <w:r w:rsidRPr="00FC71A5">
        <w:rPr>
          <w:rFonts w:ascii="Source Sans Pro" w:hAnsi="Source Sans Pro"/>
          <w:color w:val="373A3C"/>
          <w:sz w:val="24"/>
          <w:szCs w:val="27"/>
        </w:rPr>
        <w:t xml:space="preserve"> (1) </w:t>
      </w:r>
      <w:r w:rsidR="00FC71A5" w:rsidRPr="00FC71A5">
        <w:rPr>
          <w:rFonts w:ascii="Source Sans Pro" w:hAnsi="Source Sans Pro"/>
          <w:color w:val="373A3C"/>
          <w:sz w:val="24"/>
          <w:szCs w:val="27"/>
        </w:rPr>
        <w:t>developer intensity (actor-input); (2); (3) market potential (actor-output); (4) technology intensity (technology-input); (5) technology openness (technology-process); and (6) technology potential (technology-output)</w:t>
      </w:r>
    </w:p>
    <w:p w14:paraId="25BC017A" w14:textId="71E50A3A" w:rsidR="00F716AB" w:rsidRPr="00EB66E3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EB66E3">
        <w:rPr>
          <w:rFonts w:ascii="Source Sans Pro" w:hAnsi="Source Sans Pro" w:hint="eastAsia"/>
          <w:color w:val="373A3C"/>
          <w:sz w:val="24"/>
          <w:szCs w:val="27"/>
        </w:rPr>
        <w:t>이러한</w:t>
      </w:r>
      <w:r w:rsidRPr="00EB66E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66E3">
        <w:rPr>
          <w:rFonts w:ascii="Source Sans Pro" w:hAnsi="Source Sans Pro"/>
          <w:color w:val="373A3C"/>
          <w:sz w:val="24"/>
          <w:szCs w:val="27"/>
        </w:rPr>
        <w:t>지표를</w:t>
      </w:r>
      <w:r w:rsidRPr="00EB66E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66E3">
        <w:rPr>
          <w:rFonts w:ascii="Source Sans Pro" w:hAnsi="Source Sans Pro"/>
          <w:color w:val="373A3C"/>
          <w:sz w:val="24"/>
          <w:szCs w:val="27"/>
        </w:rPr>
        <w:t>활용하여</w:t>
      </w:r>
      <w:r w:rsidRPr="00EB66E3">
        <w:rPr>
          <w:rFonts w:ascii="Source Sans Pro" w:hAnsi="Source Sans Pro"/>
          <w:color w:val="373A3C"/>
          <w:sz w:val="24"/>
          <w:szCs w:val="27"/>
        </w:rPr>
        <w:t xml:space="preserve"> 21</w:t>
      </w:r>
      <w:r w:rsidRPr="00EB66E3">
        <w:rPr>
          <w:rFonts w:ascii="Source Sans Pro" w:hAnsi="Source Sans Pro"/>
          <w:color w:val="373A3C"/>
          <w:sz w:val="24"/>
          <w:szCs w:val="27"/>
        </w:rPr>
        <w:t>개</w:t>
      </w:r>
      <w:r w:rsidRPr="00EB66E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66E3">
        <w:rPr>
          <w:rFonts w:ascii="Source Sans Pro" w:hAnsi="Source Sans Pro"/>
          <w:color w:val="373A3C"/>
          <w:sz w:val="24"/>
          <w:szCs w:val="27"/>
        </w:rPr>
        <w:t>에너지신기술의</w:t>
      </w:r>
      <w:r w:rsidRPr="00EB66E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66E3">
        <w:rPr>
          <w:rFonts w:ascii="Source Sans Pro" w:hAnsi="Source Sans Pro"/>
          <w:color w:val="373A3C"/>
          <w:sz w:val="24"/>
          <w:szCs w:val="27"/>
        </w:rPr>
        <w:t>혁신특성을</w:t>
      </w:r>
      <w:r w:rsidRPr="00EB66E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66E3">
        <w:rPr>
          <w:rFonts w:ascii="Source Sans Pro" w:hAnsi="Source Sans Pro"/>
          <w:color w:val="373A3C"/>
          <w:sz w:val="24"/>
          <w:szCs w:val="27"/>
        </w:rPr>
        <w:t>분석하여</w:t>
      </w:r>
      <w:r w:rsidRPr="00EB66E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66E3">
        <w:rPr>
          <w:rFonts w:ascii="Source Sans Pro" w:hAnsi="Source Sans Pro"/>
          <w:color w:val="373A3C"/>
          <w:sz w:val="24"/>
          <w:szCs w:val="27"/>
        </w:rPr>
        <w:t>기술혁신과</w:t>
      </w:r>
      <w:r w:rsidRPr="00EB66E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66E3">
        <w:rPr>
          <w:rFonts w:ascii="Source Sans Pro" w:hAnsi="Source Sans Pro"/>
          <w:color w:val="373A3C"/>
          <w:sz w:val="24"/>
          <w:szCs w:val="27"/>
        </w:rPr>
        <w:t>진화의</w:t>
      </w:r>
      <w:r w:rsidRPr="00EB66E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66E3">
        <w:rPr>
          <w:rFonts w:ascii="Source Sans Pro" w:hAnsi="Source Sans Pro"/>
          <w:color w:val="373A3C"/>
          <w:sz w:val="24"/>
          <w:szCs w:val="27"/>
        </w:rPr>
        <w:t>패턴을</w:t>
      </w:r>
      <w:r w:rsidRPr="00EB66E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66E3">
        <w:rPr>
          <w:rFonts w:ascii="Source Sans Pro" w:hAnsi="Source Sans Pro"/>
          <w:color w:val="373A3C"/>
          <w:sz w:val="24"/>
          <w:szCs w:val="27"/>
        </w:rPr>
        <w:t>파악</w:t>
      </w:r>
      <w:r w:rsidR="00E46469">
        <w:rPr>
          <w:rFonts w:ascii="Source Sans Pro" w:hAnsi="Source Sans Pro" w:hint="eastAsia"/>
          <w:color w:val="373A3C"/>
          <w:sz w:val="24"/>
          <w:szCs w:val="27"/>
        </w:rPr>
        <w:t>함</w:t>
      </w:r>
    </w:p>
    <w:p w14:paraId="38915F04" w14:textId="0F53E1F1" w:rsidR="00F716AB" w:rsidRPr="00F716AB" w:rsidRDefault="00F7336F" w:rsidP="000C3AC8">
      <w:pPr>
        <w:spacing w:line="240" w:lineRule="auto"/>
        <w:rPr>
          <w:rFonts w:ascii="Source Sans Pro" w:hAnsi="Source Sans Pro"/>
          <w:color w:val="373A3C"/>
          <w:sz w:val="24"/>
          <w:szCs w:val="27"/>
        </w:rPr>
      </w:pPr>
      <w:r w:rsidRPr="00F7336F">
        <w:rPr>
          <w:rFonts w:ascii="Source Sans Pro" w:hAnsi="Source Sans Pro"/>
          <w:noProof/>
          <w:color w:val="373A3C"/>
          <w:sz w:val="24"/>
          <w:szCs w:val="27"/>
        </w:rPr>
        <w:lastRenderedPageBreak/>
        <w:drawing>
          <wp:inline distT="0" distB="0" distL="0" distR="0" wp14:anchorId="200F8CD4" wp14:editId="117E9D83">
            <wp:extent cx="5731510" cy="36245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B451" w14:textId="0CB4BA52" w:rsidR="00843E60" w:rsidRPr="003322D2" w:rsidRDefault="00F716AB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3322D2">
        <w:rPr>
          <w:rFonts w:ascii="Source Sans Pro" w:hAnsi="Source Sans Pro" w:hint="eastAsia"/>
          <w:b/>
          <w:bCs/>
          <w:color w:val="373A3C"/>
          <w:sz w:val="24"/>
          <w:szCs w:val="27"/>
        </w:rPr>
        <w:t>에너지</w:t>
      </w:r>
      <w:r w:rsidRPr="003322D2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3322D2">
        <w:rPr>
          <w:rFonts w:ascii="Source Sans Pro" w:hAnsi="Source Sans Pro"/>
          <w:b/>
          <w:bCs/>
          <w:color w:val="373A3C"/>
          <w:sz w:val="24"/>
          <w:szCs w:val="27"/>
        </w:rPr>
        <w:t>부문의</w:t>
      </w:r>
      <w:r w:rsidRPr="003322D2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3322D2">
        <w:rPr>
          <w:rFonts w:ascii="Source Sans Pro" w:hAnsi="Source Sans Pro"/>
          <w:b/>
          <w:bCs/>
          <w:color w:val="373A3C"/>
          <w:sz w:val="24"/>
          <w:szCs w:val="27"/>
        </w:rPr>
        <w:t>혁신</w:t>
      </w:r>
      <w:r w:rsidRPr="003322D2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3322D2">
        <w:rPr>
          <w:rFonts w:ascii="Source Sans Pro" w:hAnsi="Source Sans Pro"/>
          <w:b/>
          <w:bCs/>
          <w:color w:val="373A3C"/>
          <w:sz w:val="24"/>
          <w:szCs w:val="27"/>
        </w:rPr>
        <w:t>패턴</w:t>
      </w:r>
    </w:p>
    <w:p w14:paraId="21B35B80" w14:textId="133B155C" w:rsidR="00843E60" w:rsidRPr="00855BAF" w:rsidRDefault="00843E60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855BAF">
        <w:rPr>
          <w:rFonts w:ascii="Source Sans Pro" w:hAnsi="Source Sans Pro"/>
          <w:color w:val="373A3C"/>
          <w:sz w:val="24"/>
          <w:szCs w:val="27"/>
        </w:rPr>
        <w:t>4</w:t>
      </w:r>
      <w:r w:rsidRPr="00855BAF">
        <w:rPr>
          <w:rFonts w:ascii="Source Sans Pro" w:hAnsi="Source Sans Pro"/>
          <w:color w:val="373A3C"/>
          <w:sz w:val="24"/>
          <w:szCs w:val="27"/>
        </w:rPr>
        <w:t>개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사분면으로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구성된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각</w:t>
      </w:r>
      <w:r w:rsidR="0076578A">
        <w:rPr>
          <w:rFonts w:ascii="Source Sans Pro" w:hAnsi="Source Sans Pro" w:hint="eastAsia"/>
          <w:color w:val="373A3C"/>
          <w:sz w:val="24"/>
          <w:szCs w:val="27"/>
        </w:rPr>
        <w:t>각의</w:t>
      </w:r>
      <w:r w:rsidR="0076578A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6578A">
        <w:rPr>
          <w:rFonts w:ascii="Source Sans Pro" w:hAnsi="Source Sans Pro" w:hint="eastAsia"/>
          <w:color w:val="373A3C"/>
          <w:sz w:val="24"/>
          <w:szCs w:val="27"/>
        </w:rPr>
        <w:t>맵은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각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요소의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높은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값과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낮은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값을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나타내며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관련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에너지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기술의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특성을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보여</w:t>
      </w:r>
      <w:r w:rsidR="00BD2E54">
        <w:rPr>
          <w:rFonts w:ascii="Source Sans Pro" w:hAnsi="Source Sans Pro" w:hint="eastAsia"/>
          <w:color w:val="373A3C"/>
          <w:sz w:val="24"/>
          <w:szCs w:val="27"/>
        </w:rPr>
        <w:t>줌</w:t>
      </w:r>
      <w:r w:rsidR="00BD2E54">
        <w:rPr>
          <w:rFonts w:ascii="Source Sans Pro" w:hAnsi="Source Sans Pro" w:hint="eastAsia"/>
          <w:color w:val="373A3C"/>
          <w:sz w:val="24"/>
          <w:szCs w:val="27"/>
        </w:rPr>
        <w:t>.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각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맵에서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x</w:t>
      </w:r>
      <w:r w:rsidRPr="00855BAF">
        <w:rPr>
          <w:rFonts w:ascii="Source Sans Pro" w:hAnsi="Source Sans Pro"/>
          <w:color w:val="373A3C"/>
          <w:sz w:val="24"/>
          <w:szCs w:val="27"/>
        </w:rPr>
        <w:t>축은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행위자별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특성을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나타내고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y</w:t>
      </w:r>
      <w:r w:rsidRPr="00855BAF">
        <w:rPr>
          <w:rFonts w:ascii="Source Sans Pro" w:hAnsi="Source Sans Pro"/>
          <w:color w:val="373A3C"/>
          <w:sz w:val="24"/>
          <w:szCs w:val="27"/>
        </w:rPr>
        <w:t>축은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기술별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특성을</w:t>
      </w:r>
      <w:r w:rsidRPr="00855BAF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55BAF">
        <w:rPr>
          <w:rFonts w:ascii="Source Sans Pro" w:hAnsi="Source Sans Pro"/>
          <w:color w:val="373A3C"/>
          <w:sz w:val="24"/>
          <w:szCs w:val="27"/>
        </w:rPr>
        <w:t>나타</w:t>
      </w:r>
      <w:r w:rsidR="00BD2E54">
        <w:rPr>
          <w:rFonts w:ascii="Source Sans Pro" w:hAnsi="Source Sans Pro" w:hint="eastAsia"/>
          <w:color w:val="373A3C"/>
          <w:sz w:val="24"/>
          <w:szCs w:val="27"/>
        </w:rPr>
        <w:t>냄</w:t>
      </w:r>
    </w:p>
    <w:p w14:paraId="0B8A35F9" w14:textId="131B8C12" w:rsidR="00F716AB" w:rsidRDefault="00890C37" w:rsidP="000C3AC8">
      <w:pPr>
        <w:spacing w:line="240" w:lineRule="auto"/>
        <w:rPr>
          <w:rFonts w:ascii="Source Sans Pro" w:hAnsi="Source Sans Pro"/>
          <w:color w:val="373A3C"/>
          <w:sz w:val="24"/>
          <w:szCs w:val="27"/>
        </w:rPr>
      </w:pPr>
      <w:r w:rsidRPr="00890C37">
        <w:rPr>
          <w:rFonts w:ascii="Source Sans Pro" w:hAnsi="Source Sans Pro"/>
          <w:noProof/>
          <w:color w:val="373A3C"/>
          <w:sz w:val="24"/>
          <w:szCs w:val="27"/>
        </w:rPr>
        <w:drawing>
          <wp:inline distT="0" distB="0" distL="0" distR="0" wp14:anchorId="6E9E1FC4" wp14:editId="2BAE5563">
            <wp:extent cx="5731510" cy="17399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172D" w14:textId="7E012729" w:rsidR="00C970D9" w:rsidRPr="00C970D9" w:rsidRDefault="00C970D9" w:rsidP="00C970D9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C970D9">
        <w:rPr>
          <w:rFonts w:ascii="Source Sans Pro" w:hAnsi="Source Sans Pro"/>
          <w:color w:val="373A3C"/>
          <w:sz w:val="24"/>
          <w:szCs w:val="27"/>
        </w:rPr>
        <w:t>6</w:t>
      </w:r>
      <w:r w:rsidRPr="00C970D9">
        <w:rPr>
          <w:rFonts w:ascii="Source Sans Pro" w:hAnsi="Source Sans Pro"/>
          <w:color w:val="373A3C"/>
          <w:sz w:val="24"/>
          <w:szCs w:val="27"/>
        </w:rPr>
        <w:t>개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지표값을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바탕으로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20</w:t>
      </w:r>
      <w:r w:rsidRPr="00C970D9">
        <w:rPr>
          <w:rFonts w:ascii="Source Sans Pro" w:hAnsi="Source Sans Pro"/>
          <w:color w:val="373A3C"/>
          <w:sz w:val="24"/>
          <w:szCs w:val="27"/>
        </w:rPr>
        <w:t>개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에너지기술에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대한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클러스터링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분석을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실시하여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각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기술군별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혁신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패턴을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조사</w:t>
      </w:r>
      <w:r w:rsidR="004A1CF1">
        <w:rPr>
          <w:rFonts w:ascii="Source Sans Pro" w:hAnsi="Source Sans Pro" w:hint="eastAsia"/>
          <w:color w:val="373A3C"/>
          <w:sz w:val="24"/>
          <w:szCs w:val="27"/>
        </w:rPr>
        <w:t>함</w:t>
      </w:r>
      <w:r w:rsidR="004A1CF1">
        <w:rPr>
          <w:rFonts w:ascii="Source Sans Pro" w:hAnsi="Source Sans Pro" w:hint="eastAsia"/>
          <w:color w:val="373A3C"/>
          <w:sz w:val="24"/>
          <w:szCs w:val="27"/>
        </w:rPr>
        <w:t>.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사례가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20</w:t>
      </w:r>
      <w:r w:rsidRPr="00C970D9">
        <w:rPr>
          <w:rFonts w:ascii="Source Sans Pro" w:hAnsi="Source Sans Pro"/>
          <w:color w:val="373A3C"/>
          <w:sz w:val="24"/>
          <w:szCs w:val="27"/>
        </w:rPr>
        <w:t>개뿐이므로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SPSS</w:t>
      </w:r>
      <w:r w:rsidR="0076578A">
        <w:rPr>
          <w:rFonts w:ascii="Source Sans Pro" w:hAnsi="Source Sans Pro" w:hint="eastAsia"/>
          <w:color w:val="373A3C"/>
          <w:sz w:val="24"/>
          <w:szCs w:val="27"/>
        </w:rPr>
        <w:t>를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사용하여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계층적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군집화를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적용</w:t>
      </w:r>
      <w:r w:rsidR="004A1CF1">
        <w:rPr>
          <w:rFonts w:ascii="Source Sans Pro" w:hAnsi="Source Sans Pro" w:hint="eastAsia"/>
          <w:color w:val="373A3C"/>
          <w:sz w:val="24"/>
          <w:szCs w:val="27"/>
        </w:rPr>
        <w:t>하였음</w:t>
      </w:r>
      <w:r w:rsidRPr="00C970D9">
        <w:rPr>
          <w:rFonts w:ascii="Source Sans Pro" w:hAnsi="Source Sans Pro"/>
          <w:color w:val="373A3C"/>
          <w:sz w:val="24"/>
          <w:szCs w:val="27"/>
        </w:rPr>
        <w:t>. 6</w:t>
      </w:r>
      <w:r w:rsidRPr="00C970D9">
        <w:rPr>
          <w:rFonts w:ascii="Source Sans Pro" w:hAnsi="Source Sans Pro"/>
          <w:color w:val="373A3C"/>
          <w:sz w:val="24"/>
          <w:szCs w:val="27"/>
        </w:rPr>
        <w:t>개의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군집을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얻었으며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그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970D9">
        <w:rPr>
          <w:rFonts w:ascii="Source Sans Pro" w:hAnsi="Source Sans Pro"/>
          <w:color w:val="373A3C"/>
          <w:sz w:val="24"/>
          <w:szCs w:val="27"/>
        </w:rPr>
        <w:t>특성은</w:t>
      </w:r>
      <w:r w:rsidRPr="00C970D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4A1CF1">
        <w:rPr>
          <w:rFonts w:ascii="Source Sans Pro" w:hAnsi="Source Sans Pro" w:hint="eastAsia"/>
          <w:color w:val="373A3C"/>
          <w:sz w:val="24"/>
          <w:szCs w:val="27"/>
        </w:rPr>
        <w:t>T</w:t>
      </w:r>
      <w:r w:rsidR="004A1CF1">
        <w:rPr>
          <w:rFonts w:ascii="Source Sans Pro" w:hAnsi="Source Sans Pro"/>
          <w:color w:val="373A3C"/>
          <w:sz w:val="24"/>
          <w:szCs w:val="27"/>
        </w:rPr>
        <w:t>able 4</w:t>
      </w:r>
      <w:r w:rsidR="004A1CF1">
        <w:rPr>
          <w:rFonts w:ascii="Source Sans Pro" w:hAnsi="Source Sans Pro" w:hint="eastAsia"/>
          <w:color w:val="373A3C"/>
          <w:sz w:val="24"/>
          <w:szCs w:val="27"/>
        </w:rPr>
        <w:t>에</w:t>
      </w:r>
      <w:r w:rsidR="004A1CF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A1CF1">
        <w:rPr>
          <w:rFonts w:ascii="Source Sans Pro" w:hAnsi="Source Sans Pro" w:hint="eastAsia"/>
          <w:color w:val="373A3C"/>
          <w:sz w:val="24"/>
          <w:szCs w:val="27"/>
        </w:rPr>
        <w:t>포함되어</w:t>
      </w:r>
      <w:r w:rsidR="004A1CF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A1CF1">
        <w:rPr>
          <w:rFonts w:ascii="Source Sans Pro" w:hAnsi="Source Sans Pro" w:hint="eastAsia"/>
          <w:color w:val="373A3C"/>
          <w:sz w:val="24"/>
          <w:szCs w:val="27"/>
        </w:rPr>
        <w:t>있음</w:t>
      </w:r>
    </w:p>
    <w:p w14:paraId="5C5F71BE" w14:textId="77777777" w:rsidR="004C261F" w:rsidRDefault="004C261F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</w:p>
    <w:p w14:paraId="69126370" w14:textId="42530882" w:rsidR="004C261F" w:rsidRDefault="004C261F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4C261F">
        <w:rPr>
          <w:rFonts w:ascii="Source Sans Pro" w:hAnsi="Source Sans Pro"/>
          <w:b/>
          <w:bCs/>
          <w:noProof/>
          <w:color w:val="373A3C"/>
          <w:sz w:val="24"/>
          <w:szCs w:val="27"/>
        </w:rPr>
        <w:lastRenderedPageBreak/>
        <w:drawing>
          <wp:inline distT="0" distB="0" distL="0" distR="0" wp14:anchorId="067A398C" wp14:editId="23CA763C">
            <wp:extent cx="5731510" cy="15182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6926" w14:textId="77777777" w:rsidR="00157EAF" w:rsidRDefault="00157EAF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</w:p>
    <w:p w14:paraId="18F0AB1A" w14:textId="5BC85915" w:rsidR="00F716AB" w:rsidRPr="003322D2" w:rsidRDefault="00F716AB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3322D2">
        <w:rPr>
          <w:rFonts w:ascii="Source Sans Pro" w:hAnsi="Source Sans Pro" w:hint="eastAsia"/>
          <w:b/>
          <w:bCs/>
          <w:color w:val="373A3C"/>
          <w:sz w:val="24"/>
          <w:szCs w:val="27"/>
        </w:rPr>
        <w:t>논의</w:t>
      </w:r>
      <w:r w:rsidRPr="003322D2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3322D2">
        <w:rPr>
          <w:rFonts w:ascii="Source Sans Pro" w:hAnsi="Source Sans Pro"/>
          <w:b/>
          <w:bCs/>
          <w:color w:val="373A3C"/>
          <w:sz w:val="24"/>
          <w:szCs w:val="27"/>
        </w:rPr>
        <w:t>및</w:t>
      </w:r>
      <w:r w:rsidRPr="003322D2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3322D2">
        <w:rPr>
          <w:rFonts w:ascii="Source Sans Pro" w:hAnsi="Source Sans Pro"/>
          <w:b/>
          <w:bCs/>
          <w:color w:val="373A3C"/>
          <w:sz w:val="24"/>
          <w:szCs w:val="27"/>
        </w:rPr>
        <w:t>정책적</w:t>
      </w:r>
      <w:r w:rsidRPr="003322D2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3322D2">
        <w:rPr>
          <w:rFonts w:ascii="Source Sans Pro" w:hAnsi="Source Sans Pro"/>
          <w:b/>
          <w:bCs/>
          <w:color w:val="373A3C"/>
          <w:sz w:val="24"/>
          <w:szCs w:val="27"/>
        </w:rPr>
        <w:t>시사점</w:t>
      </w:r>
    </w:p>
    <w:p w14:paraId="0FD71BBF" w14:textId="75FDBBAB" w:rsidR="00F716AB" w:rsidRPr="0076578A" w:rsidRDefault="00F716AB" w:rsidP="0076578A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FB5837">
        <w:rPr>
          <w:rFonts w:ascii="Source Sans Pro" w:hAnsi="Source Sans Pro" w:hint="eastAsia"/>
          <w:color w:val="373A3C"/>
          <w:sz w:val="24"/>
          <w:szCs w:val="27"/>
        </w:rPr>
        <w:t>에너지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기술마다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혁신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패턴이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다</w:t>
      </w:r>
      <w:r w:rsidR="009F13A4">
        <w:rPr>
          <w:rFonts w:ascii="Source Sans Pro" w:hAnsi="Source Sans Pro" w:hint="eastAsia"/>
          <w:color w:val="373A3C"/>
          <w:sz w:val="24"/>
          <w:szCs w:val="27"/>
        </w:rPr>
        <w:t>르며</w:t>
      </w:r>
      <w:r w:rsidR="009F13A4">
        <w:rPr>
          <w:rFonts w:ascii="Source Sans Pro" w:hAnsi="Source Sans Pro" w:hint="eastAsia"/>
          <w:color w:val="373A3C"/>
          <w:sz w:val="24"/>
          <w:szCs w:val="27"/>
        </w:rPr>
        <w:t>,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여섯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가지의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혁신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패턴</w:t>
      </w:r>
      <w:r w:rsidR="009F13A4">
        <w:rPr>
          <w:rFonts w:ascii="Source Sans Pro" w:hAnsi="Source Sans Pro" w:hint="eastAsia"/>
          <w:color w:val="373A3C"/>
          <w:sz w:val="24"/>
          <w:szCs w:val="27"/>
        </w:rPr>
        <w:t>은</w:t>
      </w:r>
      <w:r w:rsidR="009F13A4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에너지원에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따라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결정되지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않</w:t>
      </w:r>
      <w:r w:rsidR="009F13A4">
        <w:rPr>
          <w:rFonts w:ascii="Source Sans Pro" w:hAnsi="Source Sans Pro" w:hint="eastAsia"/>
          <w:color w:val="373A3C"/>
          <w:sz w:val="24"/>
          <w:szCs w:val="27"/>
        </w:rPr>
        <w:t>음</w:t>
      </w:r>
      <w:r w:rsidR="0076578A">
        <w:rPr>
          <w:rFonts w:ascii="Source Sans Pro" w:hAnsi="Source Sans Pro" w:hint="eastAsia"/>
          <w:color w:val="373A3C"/>
          <w:sz w:val="24"/>
          <w:szCs w:val="27"/>
        </w:rPr>
        <w:t>.</w:t>
      </w:r>
      <w:r w:rsidR="007657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6578A">
        <w:rPr>
          <w:rFonts w:ascii="Source Sans Pro" w:hAnsi="Source Sans Pro" w:hint="eastAsia"/>
          <w:color w:val="373A3C"/>
          <w:sz w:val="24"/>
          <w:szCs w:val="27"/>
        </w:rPr>
        <w:t>에너지</w:t>
      </w:r>
      <w:r w:rsidRPr="007657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6578A">
        <w:rPr>
          <w:rFonts w:ascii="Source Sans Pro" w:hAnsi="Source Sans Pro"/>
          <w:color w:val="373A3C"/>
          <w:sz w:val="24"/>
          <w:szCs w:val="27"/>
        </w:rPr>
        <w:t>기술의</w:t>
      </w:r>
      <w:r w:rsidRPr="007657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6578A">
        <w:rPr>
          <w:rFonts w:ascii="Source Sans Pro" w:hAnsi="Source Sans Pro"/>
          <w:color w:val="373A3C"/>
          <w:sz w:val="24"/>
          <w:szCs w:val="27"/>
        </w:rPr>
        <w:t>혁신</w:t>
      </w:r>
      <w:r w:rsidRPr="007657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6578A">
        <w:rPr>
          <w:rFonts w:ascii="Source Sans Pro" w:hAnsi="Source Sans Pro"/>
          <w:color w:val="373A3C"/>
          <w:sz w:val="24"/>
          <w:szCs w:val="27"/>
        </w:rPr>
        <w:t>패턴은</w:t>
      </w:r>
      <w:r w:rsidRPr="007657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6578A">
        <w:rPr>
          <w:rFonts w:ascii="Source Sans Pro" w:hAnsi="Source Sans Pro"/>
          <w:color w:val="373A3C"/>
          <w:sz w:val="24"/>
          <w:szCs w:val="27"/>
        </w:rPr>
        <w:t>발전함에</w:t>
      </w:r>
      <w:r w:rsidRPr="007657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6578A">
        <w:rPr>
          <w:rFonts w:ascii="Source Sans Pro" w:hAnsi="Source Sans Pro"/>
          <w:color w:val="373A3C"/>
          <w:sz w:val="24"/>
          <w:szCs w:val="27"/>
        </w:rPr>
        <w:t>따라</w:t>
      </w:r>
      <w:r w:rsidRPr="007657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76578A">
        <w:rPr>
          <w:rFonts w:ascii="Source Sans Pro" w:hAnsi="Source Sans Pro"/>
          <w:color w:val="373A3C"/>
          <w:sz w:val="24"/>
          <w:szCs w:val="27"/>
        </w:rPr>
        <w:t>변화</w:t>
      </w:r>
      <w:r w:rsidR="00FF045C" w:rsidRPr="0076578A">
        <w:rPr>
          <w:rFonts w:ascii="Source Sans Pro" w:hAnsi="Source Sans Pro" w:hint="eastAsia"/>
          <w:color w:val="373A3C"/>
          <w:sz w:val="24"/>
          <w:szCs w:val="27"/>
        </w:rPr>
        <w:t>함</w:t>
      </w:r>
      <w:r w:rsidRPr="0076578A">
        <w:rPr>
          <w:rFonts w:ascii="Source Sans Pro" w:hAnsi="Source Sans Pro"/>
          <w:color w:val="373A3C"/>
          <w:sz w:val="24"/>
          <w:szCs w:val="27"/>
        </w:rPr>
        <w:t>.</w:t>
      </w:r>
    </w:p>
    <w:p w14:paraId="02352A2C" w14:textId="6E39FAB4" w:rsidR="00F716AB" w:rsidRPr="009F13A4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FB5837">
        <w:rPr>
          <w:rFonts w:ascii="Source Sans Pro" w:hAnsi="Source Sans Pro" w:hint="eastAsia"/>
          <w:color w:val="373A3C"/>
          <w:sz w:val="24"/>
          <w:szCs w:val="27"/>
        </w:rPr>
        <w:t>에너지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기술은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개방형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혁신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추세에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반해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개발자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개방성이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감소하는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경향이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있</w:t>
      </w:r>
      <w:r w:rsidR="00FF045C">
        <w:rPr>
          <w:rFonts w:ascii="Source Sans Pro" w:hAnsi="Source Sans Pro" w:hint="eastAsia"/>
          <w:color w:val="373A3C"/>
          <w:sz w:val="24"/>
          <w:szCs w:val="27"/>
        </w:rPr>
        <w:t>음</w:t>
      </w:r>
    </w:p>
    <w:p w14:paraId="4C9F90FB" w14:textId="6665AB4D" w:rsidR="00F716AB" w:rsidRPr="00FB5837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FB5837">
        <w:rPr>
          <w:rFonts w:ascii="Source Sans Pro" w:hAnsi="Source Sans Pro" w:hint="eastAsia"/>
          <w:color w:val="373A3C"/>
          <w:sz w:val="24"/>
          <w:szCs w:val="27"/>
        </w:rPr>
        <w:t>에너지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기술의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응용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및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기술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잠재력이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모두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증가하는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경향이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있었는데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FB5837">
        <w:rPr>
          <w:rFonts w:ascii="Source Sans Pro" w:hAnsi="Source Sans Pro"/>
          <w:color w:val="373A3C"/>
          <w:sz w:val="24"/>
          <w:szCs w:val="27"/>
        </w:rPr>
        <w:t>이는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시장에서의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중요성이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증가하고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개발이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가속화되었음을</w:t>
      </w:r>
      <w:r w:rsidRPr="00FB583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FB5837">
        <w:rPr>
          <w:rFonts w:ascii="Source Sans Pro" w:hAnsi="Source Sans Pro"/>
          <w:color w:val="373A3C"/>
          <w:sz w:val="24"/>
          <w:szCs w:val="27"/>
        </w:rPr>
        <w:t>나타</w:t>
      </w:r>
      <w:r w:rsidR="004E43F5">
        <w:rPr>
          <w:rFonts w:ascii="Source Sans Pro" w:hAnsi="Source Sans Pro" w:hint="eastAsia"/>
          <w:color w:val="373A3C"/>
          <w:sz w:val="24"/>
          <w:szCs w:val="27"/>
        </w:rPr>
        <w:t>냄</w:t>
      </w:r>
    </w:p>
    <w:p w14:paraId="2089D377" w14:textId="77777777" w:rsidR="00F716AB" w:rsidRPr="00FB5837" w:rsidRDefault="00F716AB" w:rsidP="000C3AC8">
      <w:pPr>
        <w:spacing w:line="240" w:lineRule="auto"/>
        <w:rPr>
          <w:rFonts w:ascii="Source Sans Pro" w:hAnsi="Source Sans Pro"/>
          <w:color w:val="373A3C"/>
          <w:sz w:val="24"/>
          <w:szCs w:val="27"/>
        </w:rPr>
      </w:pPr>
    </w:p>
    <w:p w14:paraId="3A8660BC" w14:textId="0C5C988F" w:rsidR="00F716AB" w:rsidRPr="003322D2" w:rsidRDefault="00F716AB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3322D2">
        <w:rPr>
          <w:rFonts w:ascii="Source Sans Pro" w:hAnsi="Source Sans Pro" w:hint="eastAsia"/>
          <w:b/>
          <w:bCs/>
          <w:color w:val="373A3C"/>
          <w:sz w:val="24"/>
          <w:szCs w:val="27"/>
        </w:rPr>
        <w:t>결론</w:t>
      </w:r>
      <w:r w:rsidR="00C321EB" w:rsidRPr="003322D2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C321EB" w:rsidRPr="003322D2">
        <w:rPr>
          <w:rFonts w:ascii="Source Sans Pro" w:hAnsi="Source Sans Pro" w:hint="eastAsia"/>
          <w:b/>
          <w:bCs/>
          <w:color w:val="373A3C"/>
          <w:sz w:val="24"/>
          <w:szCs w:val="27"/>
        </w:rPr>
        <w:t>및</w:t>
      </w:r>
      <w:r w:rsidR="00C321EB" w:rsidRPr="003322D2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C321EB" w:rsidRPr="003322D2">
        <w:rPr>
          <w:rFonts w:ascii="Source Sans Pro" w:hAnsi="Source Sans Pro" w:hint="eastAsia"/>
          <w:b/>
          <w:bCs/>
          <w:color w:val="373A3C"/>
          <w:sz w:val="24"/>
          <w:szCs w:val="27"/>
        </w:rPr>
        <w:t>한계</w:t>
      </w:r>
    </w:p>
    <w:p w14:paraId="1B312DC0" w14:textId="4418C42E" w:rsidR="00F716AB" w:rsidRPr="00EC14BE" w:rsidRDefault="00F716AB" w:rsidP="00EC14BE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D04D49">
        <w:rPr>
          <w:rFonts w:ascii="Source Sans Pro" w:hAnsi="Source Sans Pro"/>
          <w:color w:val="373A3C"/>
          <w:sz w:val="24"/>
          <w:szCs w:val="27"/>
        </w:rPr>
        <w:t>방법론적</w:t>
      </w:r>
      <w:r w:rsidRPr="00D04D4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04D49">
        <w:rPr>
          <w:rFonts w:ascii="Source Sans Pro" w:hAnsi="Source Sans Pro"/>
          <w:color w:val="373A3C"/>
          <w:sz w:val="24"/>
          <w:szCs w:val="27"/>
        </w:rPr>
        <w:t>측면에서</w:t>
      </w:r>
      <w:r w:rsidRPr="00D04D4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04D49">
        <w:rPr>
          <w:rFonts w:ascii="Source Sans Pro" w:hAnsi="Source Sans Pro"/>
          <w:color w:val="373A3C"/>
          <w:sz w:val="24"/>
          <w:szCs w:val="27"/>
        </w:rPr>
        <w:t>에너지기술의</w:t>
      </w:r>
      <w:r w:rsidRPr="00D04D4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04D49">
        <w:rPr>
          <w:rFonts w:ascii="Source Sans Pro" w:hAnsi="Source Sans Pro"/>
          <w:color w:val="373A3C"/>
          <w:sz w:val="24"/>
          <w:szCs w:val="27"/>
        </w:rPr>
        <w:t>일반적인</w:t>
      </w:r>
      <w:r w:rsidRPr="00D04D4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04D49">
        <w:rPr>
          <w:rFonts w:ascii="Source Sans Pro" w:hAnsi="Source Sans Pro"/>
          <w:color w:val="373A3C"/>
          <w:sz w:val="24"/>
          <w:szCs w:val="27"/>
        </w:rPr>
        <w:t>특성을</w:t>
      </w:r>
      <w:r w:rsidRPr="00D04D4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04D49">
        <w:rPr>
          <w:rFonts w:ascii="Source Sans Pro" w:hAnsi="Source Sans Pro"/>
          <w:color w:val="373A3C"/>
          <w:sz w:val="24"/>
          <w:szCs w:val="27"/>
        </w:rPr>
        <w:t>분류하기</w:t>
      </w:r>
      <w:r w:rsidRPr="00D04D4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04D49">
        <w:rPr>
          <w:rFonts w:ascii="Source Sans Pro" w:hAnsi="Source Sans Pro"/>
          <w:color w:val="373A3C"/>
          <w:sz w:val="24"/>
          <w:szCs w:val="27"/>
        </w:rPr>
        <w:t>위해</w:t>
      </w:r>
      <w:r w:rsidRPr="00D04D4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04D49">
        <w:rPr>
          <w:rFonts w:ascii="Source Sans Pro" w:hAnsi="Source Sans Pro"/>
          <w:color w:val="373A3C"/>
          <w:sz w:val="24"/>
          <w:szCs w:val="27"/>
        </w:rPr>
        <w:t>특허분석을</w:t>
      </w:r>
      <w:r w:rsidRPr="00D04D4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04D49">
        <w:rPr>
          <w:rFonts w:ascii="Source Sans Pro" w:hAnsi="Source Sans Pro"/>
          <w:color w:val="373A3C"/>
          <w:sz w:val="24"/>
          <w:szCs w:val="27"/>
        </w:rPr>
        <w:t>활용한</w:t>
      </w:r>
      <w:r w:rsidRPr="00D04D4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EC14BE">
        <w:rPr>
          <w:rFonts w:ascii="Source Sans Pro" w:hAnsi="Source Sans Pro" w:hint="eastAsia"/>
          <w:color w:val="373A3C"/>
          <w:sz w:val="24"/>
          <w:szCs w:val="27"/>
        </w:rPr>
        <w:t>연구로써</w:t>
      </w:r>
      <w:r w:rsidR="00EC14B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EC14BE">
        <w:rPr>
          <w:rFonts w:ascii="Source Sans Pro" w:hAnsi="Source Sans Pro" w:hint="eastAsia"/>
          <w:color w:val="373A3C"/>
          <w:sz w:val="24"/>
          <w:szCs w:val="27"/>
        </w:rPr>
        <w:t>의미가</w:t>
      </w:r>
      <w:r w:rsidR="00EC14B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EC14BE">
        <w:rPr>
          <w:rFonts w:ascii="Source Sans Pro" w:hAnsi="Source Sans Pro" w:hint="eastAsia"/>
          <w:color w:val="373A3C"/>
          <w:sz w:val="24"/>
          <w:szCs w:val="27"/>
        </w:rPr>
        <w:t>있으며</w:t>
      </w:r>
      <w:r w:rsidR="00EC14BE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EC14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C14BE">
        <w:rPr>
          <w:rFonts w:ascii="Source Sans Pro" w:hAnsi="Source Sans Pro" w:hint="eastAsia"/>
          <w:color w:val="373A3C"/>
          <w:sz w:val="24"/>
          <w:szCs w:val="27"/>
        </w:rPr>
        <w:t>실용적인</w:t>
      </w:r>
      <w:r w:rsidRPr="00EC14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C14BE">
        <w:rPr>
          <w:rFonts w:ascii="Source Sans Pro" w:hAnsi="Source Sans Pro"/>
          <w:color w:val="373A3C"/>
          <w:sz w:val="24"/>
          <w:szCs w:val="27"/>
        </w:rPr>
        <w:t>수준에서</w:t>
      </w:r>
      <w:r w:rsidRPr="00EC14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C14BE">
        <w:rPr>
          <w:rFonts w:ascii="Source Sans Pro" w:hAnsi="Source Sans Pro"/>
          <w:color w:val="373A3C"/>
          <w:sz w:val="24"/>
          <w:szCs w:val="27"/>
        </w:rPr>
        <w:t>우리의</w:t>
      </w:r>
      <w:r w:rsidRPr="00EC14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C14BE">
        <w:rPr>
          <w:rFonts w:ascii="Source Sans Pro" w:hAnsi="Source Sans Pro"/>
          <w:color w:val="373A3C"/>
          <w:sz w:val="24"/>
          <w:szCs w:val="27"/>
        </w:rPr>
        <w:t>결과는</w:t>
      </w:r>
      <w:r w:rsidRPr="00EC14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C14BE">
        <w:rPr>
          <w:rFonts w:ascii="Source Sans Pro" w:hAnsi="Source Sans Pro"/>
          <w:color w:val="373A3C"/>
          <w:sz w:val="24"/>
          <w:szCs w:val="27"/>
        </w:rPr>
        <w:t>에너지</w:t>
      </w:r>
      <w:r w:rsidRPr="00EC14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C14BE">
        <w:rPr>
          <w:rFonts w:ascii="Source Sans Pro" w:hAnsi="Source Sans Pro"/>
          <w:color w:val="373A3C"/>
          <w:sz w:val="24"/>
          <w:szCs w:val="27"/>
        </w:rPr>
        <w:t>기술에</w:t>
      </w:r>
      <w:r w:rsidRPr="00EC14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C14BE">
        <w:rPr>
          <w:rFonts w:ascii="Source Sans Pro" w:hAnsi="Source Sans Pro"/>
          <w:color w:val="373A3C"/>
          <w:sz w:val="24"/>
          <w:szCs w:val="27"/>
        </w:rPr>
        <w:t>따라</w:t>
      </w:r>
      <w:r w:rsidRPr="00EC14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C14BE">
        <w:rPr>
          <w:rFonts w:ascii="Source Sans Pro" w:hAnsi="Source Sans Pro"/>
          <w:color w:val="373A3C"/>
          <w:sz w:val="24"/>
          <w:szCs w:val="27"/>
        </w:rPr>
        <w:t>혁신과</w:t>
      </w:r>
      <w:r w:rsidRPr="00EC14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C14BE">
        <w:rPr>
          <w:rFonts w:ascii="Source Sans Pro" w:hAnsi="Source Sans Pro"/>
          <w:color w:val="373A3C"/>
          <w:sz w:val="24"/>
          <w:szCs w:val="27"/>
        </w:rPr>
        <w:t>진화</w:t>
      </w:r>
      <w:r w:rsidRPr="00EC14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C14BE">
        <w:rPr>
          <w:rFonts w:ascii="Source Sans Pro" w:hAnsi="Source Sans Pro"/>
          <w:color w:val="373A3C"/>
          <w:sz w:val="24"/>
          <w:szCs w:val="27"/>
        </w:rPr>
        <w:t>패턴이</w:t>
      </w:r>
      <w:r w:rsidRPr="00EC14B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710821">
        <w:rPr>
          <w:rFonts w:ascii="Source Sans Pro" w:hAnsi="Source Sans Pro" w:hint="eastAsia"/>
          <w:color w:val="373A3C"/>
          <w:sz w:val="24"/>
          <w:szCs w:val="27"/>
        </w:rPr>
        <w:t>다르다는</w:t>
      </w:r>
      <w:r w:rsidR="0071082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10821">
        <w:rPr>
          <w:rFonts w:ascii="Source Sans Pro" w:hAnsi="Source Sans Pro" w:hint="eastAsia"/>
          <w:color w:val="373A3C"/>
          <w:sz w:val="24"/>
          <w:szCs w:val="27"/>
        </w:rPr>
        <w:t>것을</w:t>
      </w:r>
      <w:r w:rsidR="0071082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10821">
        <w:rPr>
          <w:rFonts w:ascii="Source Sans Pro" w:hAnsi="Source Sans Pro" w:hint="eastAsia"/>
          <w:color w:val="373A3C"/>
          <w:sz w:val="24"/>
          <w:szCs w:val="27"/>
        </w:rPr>
        <w:t>확이</w:t>
      </w:r>
    </w:p>
    <w:p w14:paraId="5E828B44" w14:textId="25FCF4D5" w:rsidR="00F716AB" w:rsidRPr="00607555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512E09">
        <w:rPr>
          <w:rFonts w:ascii="Source Sans Pro" w:hAnsi="Source Sans Pro" w:hint="eastAsia"/>
          <w:color w:val="373A3C"/>
          <w:sz w:val="24"/>
          <w:szCs w:val="27"/>
        </w:rPr>
        <w:t>신재생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기술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각각도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대표적인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특성을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갖고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있으나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512E09">
        <w:rPr>
          <w:rFonts w:ascii="Source Sans Pro" w:hAnsi="Source Sans Pro"/>
          <w:color w:val="373A3C"/>
          <w:sz w:val="24"/>
          <w:szCs w:val="27"/>
        </w:rPr>
        <w:t>일반적인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추세를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보면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개발자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집약도와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기술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집약도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모두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전반적으로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낮은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것으로</w:t>
      </w:r>
      <w:r w:rsidRPr="00512E09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12E09">
        <w:rPr>
          <w:rFonts w:ascii="Source Sans Pro" w:hAnsi="Source Sans Pro"/>
          <w:color w:val="373A3C"/>
          <w:sz w:val="24"/>
          <w:szCs w:val="27"/>
        </w:rPr>
        <w:t>나타</w:t>
      </w:r>
      <w:r w:rsidR="00122896">
        <w:rPr>
          <w:rFonts w:ascii="Source Sans Pro" w:hAnsi="Source Sans Pro" w:hint="eastAsia"/>
          <w:color w:val="373A3C"/>
          <w:sz w:val="24"/>
          <w:szCs w:val="27"/>
        </w:rPr>
        <w:t>남</w:t>
      </w:r>
    </w:p>
    <w:p w14:paraId="7E5F37E5" w14:textId="4AF0B3FE" w:rsidR="00F716AB" w:rsidRPr="002226C7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2226C7">
        <w:rPr>
          <w:rFonts w:ascii="Source Sans Pro" w:hAnsi="Source Sans Pro" w:hint="eastAsia"/>
          <w:color w:val="373A3C"/>
          <w:sz w:val="24"/>
          <w:szCs w:val="27"/>
        </w:rPr>
        <w:t>특허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인용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2226C7">
        <w:rPr>
          <w:rFonts w:ascii="Source Sans Pro" w:hAnsi="Source Sans Pro"/>
          <w:color w:val="373A3C"/>
          <w:sz w:val="24"/>
          <w:szCs w:val="27"/>
        </w:rPr>
        <w:t>텍스트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마이닝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등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2226C7">
        <w:rPr>
          <w:rFonts w:ascii="Source Sans Pro" w:hAnsi="Source Sans Pro" w:hint="eastAsia"/>
          <w:color w:val="373A3C"/>
          <w:sz w:val="24"/>
          <w:szCs w:val="27"/>
        </w:rPr>
        <w:t>다양한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특허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분석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방법도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적용될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수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있</w:t>
      </w:r>
      <w:r w:rsidR="00894CC1">
        <w:rPr>
          <w:rFonts w:ascii="Source Sans Pro" w:hAnsi="Source Sans Pro" w:hint="eastAsia"/>
          <w:color w:val="373A3C"/>
          <w:sz w:val="24"/>
          <w:szCs w:val="27"/>
        </w:rPr>
        <w:t>으며</w:t>
      </w:r>
      <w:r w:rsidR="00894CC1">
        <w:rPr>
          <w:rFonts w:ascii="Source Sans Pro" w:hAnsi="Source Sans Pro" w:hint="eastAsia"/>
          <w:color w:val="373A3C"/>
          <w:sz w:val="24"/>
          <w:szCs w:val="27"/>
        </w:rPr>
        <w:t>,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이전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연구의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기술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분류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시스템을</w:t>
      </w:r>
      <w:r w:rsidR="00AE4684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E4684">
        <w:rPr>
          <w:rFonts w:ascii="Source Sans Pro" w:hAnsi="Source Sans Pro" w:hint="eastAsia"/>
          <w:color w:val="373A3C"/>
          <w:sz w:val="24"/>
          <w:szCs w:val="27"/>
        </w:rPr>
        <w:t>넘어</w:t>
      </w:r>
      <w:r w:rsidR="00AE4684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E4684">
        <w:rPr>
          <w:rFonts w:ascii="Source Sans Pro" w:hAnsi="Source Sans Pro" w:hint="eastAsia"/>
          <w:color w:val="373A3C"/>
          <w:sz w:val="24"/>
          <w:szCs w:val="27"/>
        </w:rPr>
        <w:t>새</w:t>
      </w:r>
      <w:r w:rsidR="00BA28F6">
        <w:rPr>
          <w:rFonts w:ascii="Source Sans Pro" w:hAnsi="Source Sans Pro" w:hint="eastAsia"/>
          <w:color w:val="373A3C"/>
          <w:sz w:val="24"/>
          <w:szCs w:val="27"/>
        </w:rPr>
        <w:t>롭게</w:t>
      </w:r>
      <w:r w:rsidR="00AE4684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기술을</w:t>
      </w:r>
      <w:r w:rsidRPr="002226C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2226C7">
        <w:rPr>
          <w:rFonts w:ascii="Source Sans Pro" w:hAnsi="Source Sans Pro"/>
          <w:color w:val="373A3C"/>
          <w:sz w:val="24"/>
          <w:szCs w:val="27"/>
        </w:rPr>
        <w:t>식별</w:t>
      </w:r>
      <w:r w:rsidR="00AE4684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E4684">
        <w:rPr>
          <w:rFonts w:ascii="Source Sans Pro" w:hAnsi="Source Sans Pro" w:hint="eastAsia"/>
          <w:color w:val="373A3C"/>
          <w:sz w:val="24"/>
          <w:szCs w:val="27"/>
        </w:rPr>
        <w:t>필요</w:t>
      </w:r>
      <w:r w:rsidR="00AE4684">
        <w:rPr>
          <w:rFonts w:ascii="Source Sans Pro" w:hAnsi="Source Sans Pro"/>
          <w:color w:val="373A3C"/>
          <w:sz w:val="24"/>
          <w:szCs w:val="27"/>
        </w:rPr>
        <w:t xml:space="preserve"> </w:t>
      </w:r>
    </w:p>
    <w:p w14:paraId="0D37014F" w14:textId="64379026" w:rsidR="00F716AB" w:rsidRPr="005D2B8A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5D2B8A">
        <w:rPr>
          <w:rFonts w:ascii="Source Sans Pro" w:hAnsi="Source Sans Pro" w:hint="eastAsia"/>
          <w:color w:val="373A3C"/>
          <w:sz w:val="24"/>
          <w:szCs w:val="27"/>
        </w:rPr>
        <w:t>혁신의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글로벌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패턴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분석으로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제한되지만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국가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또는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지역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혁신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패턴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분석은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해당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수준에서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더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의미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있는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의미를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밝힐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수</w:t>
      </w:r>
      <w:r w:rsidRPr="005D2B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D2B8A">
        <w:rPr>
          <w:rFonts w:ascii="Source Sans Pro" w:hAnsi="Source Sans Pro"/>
          <w:color w:val="373A3C"/>
          <w:sz w:val="24"/>
          <w:szCs w:val="27"/>
        </w:rPr>
        <w:t>있</w:t>
      </w:r>
      <w:r w:rsidR="006032C0">
        <w:rPr>
          <w:rFonts w:ascii="Source Sans Pro" w:hAnsi="Source Sans Pro" w:hint="eastAsia"/>
          <w:color w:val="373A3C"/>
          <w:sz w:val="24"/>
          <w:szCs w:val="27"/>
        </w:rPr>
        <w:t>음</w:t>
      </w:r>
    </w:p>
    <w:p w14:paraId="0F450F22" w14:textId="498C1B53" w:rsidR="00786817" w:rsidRPr="00C03857" w:rsidRDefault="00F716AB" w:rsidP="000C3AC8">
      <w:pPr>
        <w:pStyle w:val="a3"/>
        <w:numPr>
          <w:ilvl w:val="0"/>
          <w:numId w:val="7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C03857">
        <w:rPr>
          <w:rFonts w:ascii="Source Sans Pro" w:hAnsi="Source Sans Pro" w:hint="eastAsia"/>
          <w:color w:val="373A3C"/>
          <w:sz w:val="24"/>
          <w:szCs w:val="27"/>
        </w:rPr>
        <w:t>특허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문서는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시장에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대한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정보를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거의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제공하지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않기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때문에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특허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분석을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기반으로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한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혁신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및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진화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패턴에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대한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지식은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제한적일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수</w:t>
      </w:r>
      <w:r w:rsidRPr="00C0385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C03857">
        <w:rPr>
          <w:rFonts w:ascii="Source Sans Pro" w:hAnsi="Source Sans Pro"/>
          <w:color w:val="373A3C"/>
          <w:sz w:val="24"/>
          <w:szCs w:val="27"/>
        </w:rPr>
        <w:t>있</w:t>
      </w:r>
      <w:r w:rsidR="00704FC1">
        <w:rPr>
          <w:rFonts w:ascii="Source Sans Pro" w:hAnsi="Source Sans Pro" w:hint="eastAsia"/>
          <w:color w:val="373A3C"/>
          <w:sz w:val="24"/>
          <w:szCs w:val="27"/>
        </w:rPr>
        <w:t>음</w:t>
      </w:r>
    </w:p>
    <w:sectPr w:rsidR="00786817" w:rsidRPr="00C0385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B20B" w14:textId="77777777" w:rsidR="00752784" w:rsidRDefault="00752784" w:rsidP="00892E2F">
      <w:pPr>
        <w:spacing w:after="0" w:line="240" w:lineRule="auto"/>
      </w:pPr>
      <w:r>
        <w:separator/>
      </w:r>
    </w:p>
  </w:endnote>
  <w:endnote w:type="continuationSeparator" w:id="0">
    <w:p w14:paraId="183C5B9D" w14:textId="77777777" w:rsidR="00752784" w:rsidRDefault="00752784" w:rsidP="0089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D4AD" w14:textId="77777777" w:rsidR="00710821" w:rsidRDefault="007108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747108"/>
      <w:docPartObj>
        <w:docPartGallery w:val="Page Numbers (Bottom of Page)"/>
        <w:docPartUnique/>
      </w:docPartObj>
    </w:sdtPr>
    <w:sdtContent>
      <w:p w14:paraId="0CBE8683" w14:textId="65DAA164" w:rsidR="00710821" w:rsidRDefault="007108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A67B60F" w14:textId="0A5C29DC" w:rsidR="00892E2F" w:rsidRDefault="00892E2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0EF9" w14:textId="77777777" w:rsidR="00710821" w:rsidRDefault="007108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B2E1" w14:textId="77777777" w:rsidR="00752784" w:rsidRDefault="00752784" w:rsidP="00892E2F">
      <w:pPr>
        <w:spacing w:after="0" w:line="240" w:lineRule="auto"/>
      </w:pPr>
      <w:r>
        <w:separator/>
      </w:r>
    </w:p>
  </w:footnote>
  <w:footnote w:type="continuationSeparator" w:id="0">
    <w:p w14:paraId="0EF490A4" w14:textId="77777777" w:rsidR="00752784" w:rsidRDefault="00752784" w:rsidP="00892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5B0D" w14:textId="77777777" w:rsidR="00710821" w:rsidRDefault="007108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BCE5" w14:textId="77777777" w:rsidR="00710821" w:rsidRDefault="007108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A956" w14:textId="77777777" w:rsidR="00710821" w:rsidRDefault="0071082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086"/>
    <w:multiLevelType w:val="hybridMultilevel"/>
    <w:tmpl w:val="0F5CA652"/>
    <w:lvl w:ilvl="0" w:tplc="8E06DE56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73218"/>
    <w:multiLevelType w:val="hybridMultilevel"/>
    <w:tmpl w:val="41107BEE"/>
    <w:lvl w:ilvl="0" w:tplc="3E9A2374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C45770"/>
    <w:multiLevelType w:val="hybridMultilevel"/>
    <w:tmpl w:val="D2E8A8F6"/>
    <w:lvl w:ilvl="0" w:tplc="81787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2C30AF"/>
    <w:multiLevelType w:val="hybridMultilevel"/>
    <w:tmpl w:val="6F42D9CE"/>
    <w:lvl w:ilvl="0" w:tplc="A2041C20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41568B"/>
    <w:multiLevelType w:val="hybridMultilevel"/>
    <w:tmpl w:val="D2E8A8F6"/>
    <w:lvl w:ilvl="0" w:tplc="81787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D83074"/>
    <w:multiLevelType w:val="hybridMultilevel"/>
    <w:tmpl w:val="4078C8A8"/>
    <w:lvl w:ilvl="0" w:tplc="993069FC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9F27A10"/>
    <w:multiLevelType w:val="hybridMultilevel"/>
    <w:tmpl w:val="7868B444"/>
    <w:lvl w:ilvl="0" w:tplc="7F3EDD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A1"/>
    <w:rsid w:val="000020BD"/>
    <w:rsid w:val="00011650"/>
    <w:rsid w:val="00047D18"/>
    <w:rsid w:val="00066FF5"/>
    <w:rsid w:val="0008284E"/>
    <w:rsid w:val="00086AA4"/>
    <w:rsid w:val="000B6FE0"/>
    <w:rsid w:val="000C3AC8"/>
    <w:rsid w:val="000C7233"/>
    <w:rsid w:val="000E055D"/>
    <w:rsid w:val="000E1586"/>
    <w:rsid w:val="00103DCC"/>
    <w:rsid w:val="00114411"/>
    <w:rsid w:val="00122896"/>
    <w:rsid w:val="00142CAD"/>
    <w:rsid w:val="00157EAF"/>
    <w:rsid w:val="00167B55"/>
    <w:rsid w:val="00175DEC"/>
    <w:rsid w:val="001824EB"/>
    <w:rsid w:val="001A6242"/>
    <w:rsid w:val="001E5AF3"/>
    <w:rsid w:val="001F189D"/>
    <w:rsid w:val="00206F6D"/>
    <w:rsid w:val="00221322"/>
    <w:rsid w:val="002226C7"/>
    <w:rsid w:val="00236013"/>
    <w:rsid w:val="002768A1"/>
    <w:rsid w:val="002878DD"/>
    <w:rsid w:val="00297FF5"/>
    <w:rsid w:val="002B7C53"/>
    <w:rsid w:val="00311157"/>
    <w:rsid w:val="003322D2"/>
    <w:rsid w:val="003421DB"/>
    <w:rsid w:val="00366D64"/>
    <w:rsid w:val="003B3117"/>
    <w:rsid w:val="003D01AF"/>
    <w:rsid w:val="003D5DFE"/>
    <w:rsid w:val="00422B1A"/>
    <w:rsid w:val="004701CA"/>
    <w:rsid w:val="004775C6"/>
    <w:rsid w:val="004A1CF1"/>
    <w:rsid w:val="004A3299"/>
    <w:rsid w:val="004B4D92"/>
    <w:rsid w:val="004C261F"/>
    <w:rsid w:val="004D0AC6"/>
    <w:rsid w:val="004E43F5"/>
    <w:rsid w:val="00512E09"/>
    <w:rsid w:val="00540EB5"/>
    <w:rsid w:val="005A7961"/>
    <w:rsid w:val="005B7BCD"/>
    <w:rsid w:val="005D2B8A"/>
    <w:rsid w:val="005D67AC"/>
    <w:rsid w:val="005E0C72"/>
    <w:rsid w:val="005F11C6"/>
    <w:rsid w:val="005F3EA2"/>
    <w:rsid w:val="005F583F"/>
    <w:rsid w:val="006032C0"/>
    <w:rsid w:val="00607555"/>
    <w:rsid w:val="00613789"/>
    <w:rsid w:val="006B446F"/>
    <w:rsid w:val="00704FC1"/>
    <w:rsid w:val="00710821"/>
    <w:rsid w:val="007313E3"/>
    <w:rsid w:val="00734808"/>
    <w:rsid w:val="00752784"/>
    <w:rsid w:val="00756B3F"/>
    <w:rsid w:val="0076578A"/>
    <w:rsid w:val="00773691"/>
    <w:rsid w:val="00786817"/>
    <w:rsid w:val="007919A1"/>
    <w:rsid w:val="007E5DAE"/>
    <w:rsid w:val="00843E60"/>
    <w:rsid w:val="00850057"/>
    <w:rsid w:val="00855BAF"/>
    <w:rsid w:val="00863EB8"/>
    <w:rsid w:val="00880FC1"/>
    <w:rsid w:val="00890C37"/>
    <w:rsid w:val="00892E2F"/>
    <w:rsid w:val="00894C12"/>
    <w:rsid w:val="00894CC1"/>
    <w:rsid w:val="009049A8"/>
    <w:rsid w:val="00916F02"/>
    <w:rsid w:val="00926BFC"/>
    <w:rsid w:val="009272D6"/>
    <w:rsid w:val="00942F48"/>
    <w:rsid w:val="00950854"/>
    <w:rsid w:val="009605BF"/>
    <w:rsid w:val="009A2C62"/>
    <w:rsid w:val="009C4229"/>
    <w:rsid w:val="009F13A4"/>
    <w:rsid w:val="00A05388"/>
    <w:rsid w:val="00A17769"/>
    <w:rsid w:val="00A33778"/>
    <w:rsid w:val="00A40DC3"/>
    <w:rsid w:val="00AC70AD"/>
    <w:rsid w:val="00AD41C2"/>
    <w:rsid w:val="00AE0519"/>
    <w:rsid w:val="00AE1544"/>
    <w:rsid w:val="00AE4684"/>
    <w:rsid w:val="00B059AD"/>
    <w:rsid w:val="00B214D6"/>
    <w:rsid w:val="00B229A1"/>
    <w:rsid w:val="00B44FF9"/>
    <w:rsid w:val="00B57220"/>
    <w:rsid w:val="00B6481A"/>
    <w:rsid w:val="00B64C17"/>
    <w:rsid w:val="00B65A82"/>
    <w:rsid w:val="00B97F5C"/>
    <w:rsid w:val="00BA28F6"/>
    <w:rsid w:val="00BD2E54"/>
    <w:rsid w:val="00C03857"/>
    <w:rsid w:val="00C321EB"/>
    <w:rsid w:val="00C554B1"/>
    <w:rsid w:val="00C712E3"/>
    <w:rsid w:val="00C725D2"/>
    <w:rsid w:val="00C95F92"/>
    <w:rsid w:val="00C970D9"/>
    <w:rsid w:val="00D04D49"/>
    <w:rsid w:val="00D1173B"/>
    <w:rsid w:val="00D3154D"/>
    <w:rsid w:val="00D32CF2"/>
    <w:rsid w:val="00D94704"/>
    <w:rsid w:val="00DB2B2E"/>
    <w:rsid w:val="00DB6E70"/>
    <w:rsid w:val="00E147AF"/>
    <w:rsid w:val="00E14C03"/>
    <w:rsid w:val="00E37AB0"/>
    <w:rsid w:val="00E40E74"/>
    <w:rsid w:val="00E46469"/>
    <w:rsid w:val="00E53D11"/>
    <w:rsid w:val="00E60B7F"/>
    <w:rsid w:val="00E639C9"/>
    <w:rsid w:val="00E810AE"/>
    <w:rsid w:val="00E90380"/>
    <w:rsid w:val="00EB25C9"/>
    <w:rsid w:val="00EB66E3"/>
    <w:rsid w:val="00EC14BE"/>
    <w:rsid w:val="00EC4282"/>
    <w:rsid w:val="00EC57CF"/>
    <w:rsid w:val="00F05DC5"/>
    <w:rsid w:val="00F716AB"/>
    <w:rsid w:val="00F7336F"/>
    <w:rsid w:val="00FB2C24"/>
    <w:rsid w:val="00FB5837"/>
    <w:rsid w:val="00FB6788"/>
    <w:rsid w:val="00FC65E9"/>
    <w:rsid w:val="00FC71A5"/>
    <w:rsid w:val="00FE6F93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A42FB"/>
  <w15:chartTrackingRefBased/>
  <w15:docId w15:val="{A2C76F27-D88D-4F88-B6BC-954520BE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14C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2E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2E2F"/>
  </w:style>
  <w:style w:type="paragraph" w:styleId="a5">
    <w:name w:val="footer"/>
    <w:basedOn w:val="a"/>
    <w:link w:val="Char0"/>
    <w:uiPriority w:val="99"/>
    <w:unhideWhenUsed/>
    <w:rsid w:val="00892E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2E2F"/>
  </w:style>
  <w:style w:type="character" w:customStyle="1" w:styleId="anchor-text">
    <w:name w:val="anchor-text"/>
    <w:basedOn w:val="a0"/>
    <w:rsid w:val="00297FF5"/>
  </w:style>
  <w:style w:type="character" w:customStyle="1" w:styleId="2Char">
    <w:name w:val="제목 2 Char"/>
    <w:basedOn w:val="a0"/>
    <w:link w:val="2"/>
    <w:uiPriority w:val="9"/>
    <w:rsid w:val="00E14C03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unhideWhenUsed/>
    <w:rsid w:val="00E14C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4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energy-policy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i.org/10.1016/j.enpol.2013.03.054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journal/energy-policy/vol/59/suppl/C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86E91-7262-49B1-AA3C-0C35DBF5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지석 안</dc:creator>
  <cp:keywords/>
  <dc:description/>
  <cp:lastModifiedBy>안지석</cp:lastModifiedBy>
  <cp:revision>9</cp:revision>
  <dcterms:created xsi:type="dcterms:W3CDTF">2023-09-22T01:45:00Z</dcterms:created>
  <dcterms:modified xsi:type="dcterms:W3CDTF">2023-09-22T01:53:00Z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c18ff88d-2b7d-4ed1-b4a2-85a2e3786dc7</vt:lpwstr>
  </property>
</Properties>
</file>