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D4B66"/>
          <w:spacing w:val="0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D4B66"/>
          <w:spacing w:val="0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instrText xml:space="preserve"> HYPERLINK "https://blog.uwa4d.com/archives/avartar.html"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D4B66"/>
          <w:spacing w:val="0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D4B66"/>
          <w:spacing w:val="0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t>技巧| Unity中Avatar换装实现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D4B66"/>
          <w:spacing w:val="0"/>
          <w:sz w:val="45"/>
          <w:szCs w:val="45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bdr w:val="none" w:color="auto" w:sz="0" w:space="0"/>
          <w:vertAlign w:val="baseline"/>
        </w:rPr>
        <w:t>作者：admin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 w:hanging="36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bdr w:val="none" w:color="auto" w:sz="0" w:space="0"/>
          <w:vertAlign w:val="baseline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bdr w:val="none" w:color="auto" w:sz="0" w:space="0"/>
          <w:vertAlign w:val="baseline"/>
        </w:rPr>
        <w:t>时间：2016年07月08日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 w:hanging="36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bdr w:val="none" w:color="auto" w:sz="0" w:space="0"/>
          <w:vertAlign w:val="baseline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bdr w:val="none" w:color="auto" w:sz="0" w:space="0"/>
          <w:vertAlign w:val="baseline"/>
        </w:rPr>
        <w:t>浏览：3390 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 w:hanging="36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bdr w:val="none" w:color="auto" w:sz="0" w:space="0"/>
          <w:vertAlign w:val="baseline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bdr w:val="none" w:color="auto" w:sz="0" w:space="0"/>
          <w:vertAlign w:val="baseline"/>
        </w:rPr>
        <w:t>分类：</w:t>
      </w:r>
      <w:r>
        <w:rPr>
          <w:rFonts w:hint="eastAsia" w:asciiTheme="minorEastAsia" w:hAnsiTheme="minorEastAsia" w:eastAsiaTheme="minorEastAsia" w:cstheme="minorEastAsia"/>
          <w:b w:val="0"/>
          <w:bCs/>
          <w:color w:val="ADB8CC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olor w:val="ADB8CC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"https://blog.uwa4d.com/category/technology/" </w:instrText>
      </w:r>
      <w:r>
        <w:rPr>
          <w:rFonts w:hint="eastAsia" w:asciiTheme="minorEastAsia" w:hAnsiTheme="minorEastAsia" w:eastAsiaTheme="minorEastAsia" w:cstheme="minorEastAsia"/>
          <w:b w:val="0"/>
          <w:bCs/>
          <w:color w:val="ADB8CC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color w:val="ADB8CC"/>
          <w:sz w:val="21"/>
          <w:szCs w:val="21"/>
          <w:u w:val="none"/>
          <w:bdr w:val="none" w:color="auto" w:sz="0" w:space="0"/>
          <w:vertAlign w:val="baseline"/>
        </w:rPr>
        <w:t>厚积薄发</w:t>
      </w:r>
      <w:r>
        <w:rPr>
          <w:rFonts w:hint="eastAsia" w:asciiTheme="minorEastAsia" w:hAnsiTheme="minorEastAsia" w:eastAsiaTheme="minorEastAsia" w:cstheme="minorEastAsia"/>
          <w:b w:val="0"/>
          <w:bCs/>
          <w:color w:val="ADB8CC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Avatar换装是MMO游戏不可缺少的一部分，一个人物模型通常可拆分为头、身体、手臂、腿、武器等部分，如何将这些部分组合到一起呢？本文将阐述如何将在Unity中实现人物模型的换装功能。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这是侑虎科技第65篇原创文章，感谢作者邹春毅（QQ：442319386）供稿。欢迎转发分享，未经作者授权请勿转载。同时如果您有任何独到的见解或者发现也欢迎联系我们，一起探讨。（QQ群465082844）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作者Github：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"https://github.com/zouchunyi"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https://github.com/zouchunyi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DDE5"/>
        <w:spacing w:before="450" w:beforeAutospacing="0" w:after="45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资源准备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1.每一套装备模型必须使用同一套骨骼，并单独将骨骼数据保存成一个Prefab。红色部分为武器挂节点（也可以把武器做成一个SkinnedMesh，不采用挂接点的形式），骨骼数据在Unity中的展示形式就是Transform。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48275" cy="1943100"/>
            <wp:effectExtent l="0" t="0" r="9525" b="0"/>
            <wp:docPr id="1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2.将模型拆分成多个部分，将每一个部分单独保存成Prefab，武器也单独保存为一个Prefab。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153025" cy="4105275"/>
            <wp:effectExtent l="0" t="0" r="9525" b="9525"/>
            <wp:docPr id="13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752600" cy="685800"/>
            <wp:effectExtent l="0" t="0" r="0" b="0"/>
            <wp:docPr id="14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每一个Prefab都含有自身的SkinnedMeshRenderer。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933825" cy="5724525"/>
            <wp:effectExtent l="0" t="0" r="9525" b="9525"/>
            <wp:docPr id="15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DDE5"/>
        <w:spacing w:before="450" w:beforeAutospacing="0" w:after="45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实现过程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1.创建骨骼GameObject，所有装备的蒙皮数据会最终合成到这个Prefab中。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2.创建装备GameObject，用于搜集其中蒙皮数据以生成新的SkinnedMeshRenderer到骨骼Prefab中。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3.public void CombineObject(GameObject skeleton, SkinnedMeshRenderer[] meshes, bool combine = false)传入骨骼的GameObject和蒙皮数据。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4.搜集装备蒙皮数据中的有效信息。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// Collect information from meshes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for (int i = 0; i &lt; meshes.Length; i 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SkinnedMeshRenderer smr = meshes[i];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materials.AddRange(smr.materials); // Collect materials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// Collect meshes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for (int sub = 0; sub &lt; smr.sharedMesh.subMeshCount; sub++)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CombineInstance ci = new CombineInstance();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ci.mesh = smr.sharedMesh;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ci.subMeshIndex = sub;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combineInstances.Add(ci);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// Collect bones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for (int j = 0 ; j &lt; smr.bones.Length; j 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int tBase = 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for (tBase = 0; tBase &lt; transforms.Count; tBase 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    if (smr.bones[j].name.Equals(transforms[tBase].name))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        bones.Add(transforms[tBase]);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color w:val="333333"/>
          <w:sz w:val="19"/>
          <w:szCs w:val="19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5.为骨骼GameObject生成新的SkinnedMeshRenderer。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// Create a new SkinnedMeshRenderer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SkinnedMeshRenderer oldSKinned = skeleton.GetComponent&lt;SkinnedMeshRenderer&gt; 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if (oldSKinned !=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GameObject.DestroyImmediate (oldSKinned);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SkinnedMeshRenderer r = skeleton.AddComponent&lt;SkinnedMeshRenderer&gt;();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r.sharedMesh = new Mesh();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r.sharedMesh.CombineMeshes(combineInstances.ToArray(), false, false);// Combine meshes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r.bones = bones.ToArray();// Use new bones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color w:val="333333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6.挂接武器。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Transform[] transforms = Instance.GetComponentsInChildren&lt;Transform&gt;();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foreach (Transform joint in transforms)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if (joint.name == "weapon_hand_r")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{// find the joint (need the support of art designer)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WeaponInstance.transform.parent = joint.gameObject.transform;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break;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color w:val="333333"/>
          <w:sz w:val="19"/>
          <w:szCs w:val="19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其中WeaponInstance为武器实例GameObject，Instance为骨骼实例GameObject。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合成后的效果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71950" cy="5038725"/>
            <wp:effectExtent l="0" t="0" r="0" b="9525"/>
            <wp:docPr id="16" name="图片 2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DDE5"/>
        <w:spacing w:before="450" w:beforeAutospacing="0" w:after="45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如何优化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10000" cy="5543550"/>
            <wp:effectExtent l="0" t="0" r="0" b="0"/>
            <wp:docPr id="17" name="图片 2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合成之后的模型拥有4个独立材质，加上独立的对象武器，也就是会产生5个Draw Call；如果将在骨骼中的这4个材质合并成一个，那么就能将Draw Call减少到2个。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其中实现过程如下：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优化CombineObject方法，其中Combine为bool类型，用于标识是否合并材质。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// merge materials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if (combine)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newMaterial = new Material (Shader.Find ("Mobile/Diffuse"));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oldUV = new List&lt;Vector2[]&gt;();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// merge the texture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List&lt;Texture2D&gt; Textures = new List&lt;Texture2D&gt;();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for (int i = 0; i &lt; materials.Count; 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Textures.Add(materials[i].GetTexture(COMBINE_DIFFUSE_TEXTURE) as Texture2D);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newDiffuseTex = new Texture2D(COMBINE_TEXTURE_MAX, COMBINE_TEXTURE_MAX, TextureFormat.RGBA32, true);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Rect[] uvs = newDiffuseTex.PackTextures(Textures.ToArray(), 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newMaterial.mainTexture = newDiffuseTex;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>// reset uv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Vector2[] uva, uvb;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for (int j = 0; j &lt; combineInstances.Count; j++)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uva = (Vector2[])(combineInstances[j].mesh.uv);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uvb = new Vector2[uva.Length];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for (int k = 0; k &lt; uva.Length; k++)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    uvb[k] = new Vector2((uva[k].x * uvs[j].width) + uvs[j].x, (uva[k].y * uvs[j].height) + uvs[j].y);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oldUV.Add(combineInstances[j].mesh.uv);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    combineInstances[j].mesh.uv = uvb;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color w:val="333333"/>
          <w:sz w:val="19"/>
          <w:szCs w:val="19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生成新的SkinnedMeshRenderer时略有区别：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7734300" cy="3971925"/>
            <wp:effectExtent l="0" t="0" r="0" b="9525"/>
            <wp:docPr id="18" name="图片 2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最终效果如下：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86200" cy="4467225"/>
            <wp:effectExtent l="0" t="0" r="0" b="9525"/>
            <wp:docPr id="19" name="图片 2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可以看出，新的SkinnedMeshRenderer只有一个材质，Draw Call自然也就降低了。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DDE5"/>
        <w:spacing w:before="450" w:beforeAutospacing="0" w:after="45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示例工程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0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本人已将此示例工程分享到了GitHub中：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"https://github.com/zouchunyi/UnityAvater"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https://github.com/zouchunyi/UnityAvater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6B855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感兴趣的朋友可以下载。工程中代码大家可以直接使用，但是美术资源不得用于任何商业用途。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62677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9105900" cy="4657725"/>
            <wp:effectExtent l="0" t="0" r="0" b="9525"/>
            <wp:docPr id="20" name="图片 2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ranafont">
    <w:altName w:val="Shunp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unp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31"/>
    <w:multiLevelType w:val="multilevel"/>
    <w:tmpl w:val="59534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4E4DF4"/>
    <w:rsid w:val="63344471"/>
    <w:rsid w:val="76991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Administrator.SKY-20160818IDX</dc:creator>
  <cp:lastModifiedBy>Administrator</cp:lastModifiedBy>
  <dcterms:modified xsi:type="dcterms:W3CDTF">2017-06-28T06:29:52Z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