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맑은 고딕" w:cs="맑은 고딕" w:eastAsia="맑은 고딕" w:hAnsi="맑은 고딕"/>
          <w:b/>
          <w:bCs/>
          <w:color w:val="0F1C33"/>
          <w:sz w:val="46"/>
          <w:szCs w:val="46"/>
        </w:rPr>
        <w:t xml:space="preserve">종합 경력 보고서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전체 경력 총망라 · 검증 확정 기준</w:t>
      </w:r>
    </w:p>
    <w:p>
      <w:pPr>
        <w:pBdr>
          <w:bottom w:val="single" w:color="0F1C33" w:sz="18" w:space="6"/>
        </w:pBdr>
        <w:spacing w:after="1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0F1C33"/>
          <w:sz w:val="34"/>
          <w:szCs w:val="34"/>
        </w:rPr>
        <w:t xml:space="preserve">신재호 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JAE-HO SHIN</w:t>
      </w:r>
    </w:p>
    <w:p>
      <w:pPr>
        <w:spacing w:after="40" w:before="0" w:line="264"/>
      </w:pPr>
      <w:r>
        <w:rPr>
          <w:rFonts w:ascii="맑은 고딕" w:cs="맑은 고딕" w:eastAsia="맑은 고딕" w:hAnsi="맑은 고딕"/>
          <w:b/>
          <w:bCs/>
          <w:color w:val="0F1C33"/>
          <w:sz w:val="21"/>
          <w:szCs w:val="21"/>
        </w:rPr>
        <w:t xml:space="preserve">건설 공무·원가·분쟁 총괄 15년  +  경영전략·투자유치(IR)  +  서강대 MBA</w:t>
      </w:r>
    </w:p>
    <w:p>
      <w:pPr>
        <w:spacing w:after="200" w:before="0" w:line="264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현장 시공관리에서 본사 공무·원가·분쟁 총괄에 이르는 건설 경력과, Pre-Series A 약 40억 원 투자유치를 실무 총괄한 경영전략 경력을 겸비한 사업관리자.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7"/>
        <w:gridCol w:w="3247"/>
        <w:gridCol w:w="3246"/>
      </w:tblGrid>
      <w:tr>
        <w:tc>
          <w:tcPr>
            <w:tcW w:type="dxa" w:w="3247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8EE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1C33"/>
                <w:sz w:val="30"/>
                <w:szCs w:val="30"/>
              </w:rPr>
              <w:t xml:space="preserve">약 15년</w:t>
            </w:r>
          </w:p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건설 경력 (현장 시공관리 → 본사 공무·원가·분쟁)</w:t>
            </w:r>
          </w:p>
        </w:tc>
        <w:tc>
          <w:tcPr>
            <w:tcW w:type="dxa" w:w="3247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8EE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1C33"/>
                <w:sz w:val="30"/>
                <w:szCs w:val="30"/>
              </w:rPr>
              <w:t xml:space="preserve">40.0억</w:t>
            </w:r>
          </w:p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Pre-Series A 투자유치 실무 총괄 (9개 기관)</w:t>
            </w:r>
          </w:p>
        </w:tc>
        <w:tc>
          <w:tcPr>
            <w:tcW w:type="dxa" w:w="324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8EE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1C33"/>
                <w:sz w:val="30"/>
                <w:szCs w:val="30"/>
              </w:rPr>
              <w:t xml:space="preserve">60+건</w:t>
            </w:r>
          </w:p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수주견적·실행예산 산출 (한성·덴버)</w:t>
            </w:r>
          </w:p>
        </w:tc>
      </w:tr>
      <w:tr>
        <w:tc>
          <w:tcPr>
            <w:tcW w:type="dxa" w:w="3247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8EE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1C33"/>
                <w:sz w:val="30"/>
                <w:szCs w:val="30"/>
              </w:rPr>
              <w:t xml:space="preserve">MBA</w:t>
            </w:r>
          </w:p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서강대 MBA (인사조직·전략)</w:t>
            </w:r>
          </w:p>
        </w:tc>
        <w:tc>
          <w:tcPr>
            <w:tcW w:type="dxa" w:w="3247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8EE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1C33"/>
                <w:sz w:val="30"/>
                <w:szCs w:val="30"/>
              </w:rPr>
              <w:t xml:space="preserve">24건+</w:t>
            </w:r>
          </w:p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정부·민간 지원사업·제휴 (웍스+어바웃)</w:t>
            </w:r>
          </w:p>
        </w:tc>
        <w:tc>
          <w:tcPr>
            <w:tcW w:type="dxa" w:w="324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8EE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1C33"/>
                <w:sz w:val="30"/>
                <w:szCs w:val="30"/>
              </w:rPr>
              <w:t xml:space="preserve">중급</w:t>
            </w:r>
          </w:p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토목 중급기술자 (인정 4,332일)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before="12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작성일 2026.06.06    ·    기준 자료: 회사별 업무 전수조사 보고서 6종 (원본 파일 직접 확인)</w:t>
      </w:r>
    </w:p>
    <w:p>
      <w:r>
        <w:br w:type="page"/>
      </w:r>
    </w:p>
    <w:p>
      <w:pPr>
        <w:pStyle w:val="Heading1"/>
        <w:pBdr>
          <w:bottom w:val="single" w:color="1E4E8C" w:sz="14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0F1C33"/>
          <w:sz w:val="28"/>
          <w:szCs w:val="28"/>
        </w:rPr>
        <w:t xml:space="preserve">Executive Summary</w:t>
      </w:r>
    </w:p>
    <w:p>
      <w:pPr>
        <w:spacing w:after="120" w:before="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신재호는 </w:t>
      </w:r>
      <w:r>
        <w:rPr>
          <w:rFonts w:ascii="맑은 고딕" w:cs="맑은 고딕" w:eastAsia="맑은 고딕" w:hAnsi="맑은 고딕"/>
          <w:b/>
          <w:bCs/>
          <w:color w:val="0F1C33"/>
          <w:sz w:val="19"/>
          <w:szCs w:val="19"/>
        </w:rPr>
        <w:t xml:space="preserve">토목 현장 시공관리 → 본사 공무(견적·실행예산·원가·정산) → 건설사업본부 부장(분쟁·신기술 총괄)</w:t>
      </w:r>
      <w:r>
        <w:rPr>
          <w:rFonts w:ascii="맑은 고딕" w:cs="맑은 고딕" w:eastAsia="맑은 고딕" w:hAnsi="맑은 고딕"/>
          <w:sz w:val="19"/>
          <w:szCs w:val="19"/>
        </w:rPr>
        <w:t xml:space="preserve">으로 이어지는 약 15년의 건설 경력과, </w:t>
      </w:r>
      <w:r>
        <w:rPr>
          <w:rFonts w:ascii="맑은 고딕" w:cs="맑은 고딕" w:eastAsia="맑은 고딕" w:hAnsi="맑은 고딕"/>
          <w:b/>
          <w:bCs/>
          <w:color w:val="0F1C33"/>
          <w:sz w:val="19"/>
          <w:szCs w:val="19"/>
        </w:rPr>
        <w:t xml:space="preserve">Pre-Series A 약 40억 원 투자유치를 실무 총괄</w:t>
      </w:r>
      <w:r>
        <w:rPr>
          <w:rFonts w:ascii="맑은 고딕" w:cs="맑은 고딕" w:eastAsia="맑은 고딕" w:hAnsi="맑은 고딕"/>
          <w:sz w:val="19"/>
          <w:szCs w:val="19"/>
        </w:rPr>
        <w:t xml:space="preserve">하고 14개 투자기관 사후관리·주주총회 운영을 전담한 경영전략 경력을 함께 보유한 사업관리자다. 서강대학교 경영전문대학원에서 MBA(인사조직·전략)를 취득하였다.</w:t>
      </w:r>
    </w:p>
    <w:p>
      <w:pPr>
        <w:spacing w:after="140" w:before="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건설에서는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수주견적·실행예산 수립과 원가·정산 통제, 설계변경·물가변동 협상, 건설분쟁 소송 서면 대응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본사 공무 관점에서 총괄하였고, 경영전략에서는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심사기준을 역산한 IR·투심자료 설계와 재무추정·밸류에이션, 정부지원사업·기업제휴</w:t>
      </w:r>
      <w:r>
        <w:rPr>
          <w:rFonts w:ascii="맑은 고딕" w:cs="맑은 고딕" w:eastAsia="맑은 고딕" w:hAnsi="맑은 고딕"/>
          <w:sz w:val="19"/>
          <w:szCs w:val="19"/>
        </w:rPr>
        <w:t xml:space="preserve">를 단독 또는 주도적으로 수행하였다. 건설의 원가·증빙 통제 사고와 스타트업의 IR·기획 언어를 동시에 구사하는 점이 핵심 차별성이다.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경력 한눈에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50"/>
        <w:gridCol w:w="1450"/>
        <w:gridCol w:w="900"/>
        <w:gridCol w:w="3740"/>
      </w:tblGrid>
      <w:tr>
        <w:trPr>
          <w:tblHeader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회사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직위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부문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수행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2026.03~현재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㈜어바웃피싱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경영전략팀장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DEE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경영전략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지원사업 7건·하나손보 제휴·Pre-A 브릿지 IR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2024.01~2026.03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덴버코리아이엔씨㈜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건설사업본부 부장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3EC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지반개량 견적·원가·정산·분쟁 총괄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2023.07~2023.12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㈜애그유니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사업본부장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DEE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경영전략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전략투자·정부지원사업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2022.01~2023.06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㈜웍스메이트(가다)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경영전략팀장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DEE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경영전략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Pre-Series A 40억 실무 총괄·14기관 사후관리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2019.01~2021.11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한성토건㈜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본사 공무부 차장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3EC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수주견적·실행예산·정산·소송 3건 실무 총괄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2018.02~2018.12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하동종합건설㈜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차장(현장대리인)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3EC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관급 도로공사 단독 수행(착공~준공)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2013.08~2018.01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아이윌산업개발㈜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과장→차장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3EC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인천공항 등 대형현장 현장소장·입찰~정산 총괄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2007.03~2011.04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학진산업개발㈜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대리→과장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3EC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부대토목·가시설 시공계획·수량산출·검측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2006.05~2007.02</w:t>
            </w:r>
          </w:p>
        </w:tc>
        <w:tc>
          <w:tcPr>
            <w:tcW w:type="dxa" w:w="2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㈜예일디자인그룹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사원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3EC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건축 설계 실무</w:t>
            </w:r>
          </w:p>
        </w:tc>
      </w:tr>
    </w:tbl>
    <w:p>
      <w:pPr>
        <w:spacing w:after="120" w:before="60" w:line="264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부문은 업무 성격 기준 분류이며, 건설·경영전략 경력은 시기상 교차한다. 상세는 Ⅲ·Ⅳ장 참조.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핵심 성과 하이라이트 (검증 수치)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  <w:color w:val="0F1C33"/>
        </w:rPr>
        <w:t xml:space="preserve">투자유치 - </w:t>
      </w:r>
      <w:r>
        <w:rPr>
          <w:rFonts w:ascii="맑은 고딕" w:cs="맑은 고딕" w:eastAsia="맑은 고딕" w:hAnsi="맑은 고딕"/>
          <w:b/>
          <w:bCs/>
        </w:rPr>
        <w:t xml:space="preserve">Pre-Series A 브릿지 라운드 </w:t>
      </w:r>
      <w:r>
        <w:rPr>
          <w:rFonts w:ascii="맑은 고딕" w:cs="맑은 고딕" w:eastAsia="맑은 고딕" w:hAnsi="맑은 고딕"/>
        </w:rPr>
        <w:t xml:space="preserve">9개 기관 약 40.0억 원 클로징을 실무 총괄</w:t>
      </w:r>
      <w:r>
        <w:rPr>
          <w:rFonts w:ascii="맑은 고딕" w:cs="맑은 고딕" w:eastAsia="맑은 고딕" w:hAnsi="맑은 고딕"/>
        </w:rPr>
        <w:t xml:space="preserve"> (호반CVC·인포뱅크·IBK기업은행·NHN·DTNI·서울투자·한국사회투자·SBA·이에스) - 2022년 ㈜웍스메이트 입사 후 실무 총괄 클로징.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  <w:color w:val="0F1C33"/>
        </w:rPr>
        <w:t xml:space="preserve">밸류에이션 - </w:t>
      </w:r>
      <w:r>
        <w:rPr>
          <w:rFonts w:ascii="맑은 고딕" w:cs="맑은 고딕" w:eastAsia="맑은 고딕" w:hAnsi="맑은 고딕"/>
        </w:rPr>
        <w:t xml:space="preserve">Pre-money 60억(’21) → 150억(’22) → 205억(’23) step-up 협상 근거자료 작성.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  <w:color w:val="0F1C33"/>
        </w:rPr>
        <w:t xml:space="preserve">투자사 사후관리 - </w:t>
      </w:r>
      <w:r>
        <w:rPr>
          <w:rFonts w:ascii="맑은 고딕" w:cs="맑은 고딕" w:eastAsia="맑은 고딕" w:hAnsi="맑은 고딕"/>
        </w:rPr>
        <w:t xml:space="preserve">한국투자파트너스·한국성장금융·IBK기업은행·NHN·호반CVC 등 14개 기관 분기·반기·온기 보고 35건+, 월간 주주리포트 15건 정례, 주주총회 5회 운영.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  <w:color w:val="0F1C33"/>
        </w:rPr>
        <w:t xml:space="preserve">건설 공무 - </w:t>
      </w:r>
      <w:r>
        <w:rPr>
          <w:rFonts w:ascii="맑은 고딕" w:cs="맑은 고딕" w:eastAsia="맑은 고딕" w:hAnsi="맑은 고딕"/>
        </w:rPr>
        <w:t xml:space="preserve">수주견적·실행예산 60여 건(한성 25건+ / 덴버 40여 프로젝트), 동시 5개 현장+ 본사 원가·정산 통제.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  <w:color w:val="0F1C33"/>
        </w:rPr>
        <w:t xml:space="preserve">현장소장 - </w:t>
      </w:r>
      <w:r>
        <w:rPr>
          <w:rFonts w:ascii="맑은 고딕" w:cs="맑은 고딕" w:eastAsia="맑은 고딕" w:hAnsi="맑은 고딕"/>
        </w:rPr>
        <w:t xml:space="preserve">현장소장/현장대리인으로 4개 현장(인천공항 제2합동청사·인천공항 T2주차빌딩·동탄호수공원·문곡2리) 전 현장 흑자 준공.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  <w:color w:val="0F1C33"/>
        </w:rPr>
        <w:t xml:space="preserve">분쟁·법무 - </w:t>
      </w:r>
      <w:r>
        <w:rPr>
          <w:rFonts w:ascii="맑은 고딕" w:cs="맑은 고딕" w:eastAsia="맑은 고딕" w:hAnsi="맑은 고딕"/>
        </w:rPr>
        <w:t xml:space="preserve">건설 소송 서면·감정·소송금액 산정 실무 총괄(한성 3건 동시), 정선 지반보강 회생법원 준비서면 직접 작성(덴버).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  <w:color w:val="0F1C33"/>
        </w:rPr>
        <w:t xml:space="preserve">지원사업·제휴 - </w:t>
      </w:r>
      <w:r>
        <w:rPr>
          <w:rFonts w:ascii="맑은 고딕" w:cs="맑은 고딕" w:eastAsia="맑은 고딕" w:hAnsi="맑은 고딕"/>
        </w:rPr>
        <w:t xml:space="preserve">정부·민간 지원사업·액셀러레이팅 24건+(웍스 17건·어바웃 7건), 기업제휴 17건+(한화EBC·건설근로자공제회·하나금융 등).</w:t>
      </w:r>
    </w:p>
    <w:p>
      <w:r>
        <w:br w:type="page"/>
      </w:r>
    </w:p>
    <w:p>
      <w:pPr>
        <w:pStyle w:val="Heading1"/>
        <w:pBdr>
          <w:bottom w:val="single" w:color="1E4E8C" w:sz="14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0F1C33"/>
          <w:sz w:val="28"/>
          <w:szCs w:val="28"/>
        </w:rPr>
        <w:t xml:space="preserve">Ⅰ. 인적사항 · 학력 · 자격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인적사항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34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생년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거주</w:t>
            </w:r>
          </w:p>
        </w:tc>
        <w:tc>
          <w:tcPr>
            <w:tcW w:type="dxa" w:w="3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연락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신재호 (JAE-HO SHIN)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1980.07.24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경기 시흥</w:t>
            </w:r>
          </w:p>
        </w:tc>
        <w:tc>
          <w:tcPr>
            <w:tcW w:type="dxa" w:w="3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corenplay@gmail.com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학력 (증명서 확정)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140"/>
        <w:gridCol w:w="1900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학교 · 과정</w:t>
            </w:r>
          </w:p>
        </w:tc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학위 · 전공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2023.02~2025.02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서강대학교 경영전문대학원</w:t>
            </w:r>
          </w:p>
        </w:tc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MBA · 인사조직·전략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학위수여 2025.02.19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2015.03~2017.02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인천대학교 도시과학대학(편입)</w:t>
            </w:r>
          </w:p>
        </w:tc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공학사 · 도시시설관리공학과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졸업 2017.02.17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~2006.02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우송공업대학(현 우송대)</w:t>
            </w:r>
          </w:p>
        </w:tc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전문학사 · 인테리어건축과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2006.02.16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자격 (한국건설기술인협회 등록)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4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자격 · 등급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분야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토목 중급기술자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 · 시공 (토목시공)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인정일수 4,332일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건설사업관리 토목 초급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건설사업관리(CM)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CM·사업관리 포지션 등록 활용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품질관리 초급</w:t>
            </w:r>
          </w:p>
        </w:tc>
        <w:tc>
          <w:tcPr>
            <w:tcW w:type="dxa" w:w="3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품질관리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E8C" w:sz="14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0F1C33"/>
          <w:sz w:val="28"/>
          <w:szCs w:val="28"/>
        </w:rPr>
        <w:t xml:space="preserve">Ⅱ. 경력 요약 타임라인</w:t>
      </w:r>
    </w:p>
    <w:p>
      <w:pPr>
        <w:spacing w:after="120" w:before="0" w:line="264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재직 기간·직위·핵심 도메인 기준 시간순 정리. 각 회사 상세는 Ⅲ(건설)·Ⅳ(경영전략)장에 수록한다.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50"/>
        <w:gridCol w:w="2550"/>
        <w:gridCol w:w="1640"/>
        <w:gridCol w:w="3200"/>
      </w:tblGrid>
      <w:tr>
        <w:trPr>
          <w:tblHeader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회사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직위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도메인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2026.03~현재</w:t>
            </w:r>
          </w:p>
        </w:tc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㈜어바웃피싱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경영전략팀장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정부지원사업·전략제휴·IR·본점이전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2024.01~2026.03</w:t>
            </w:r>
          </w:p>
        </w:tc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덴버코리아이엔씨㈜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건설사업본부 부장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지반개량 견적·원가·정산·분쟁·신기술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2023.07~2023.12</w:t>
            </w:r>
          </w:p>
        </w:tc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㈜애그유니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사업본부장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전략투자 유치·정부지원사업·인프라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2022.01~2023.06</w:t>
            </w:r>
          </w:p>
        </w:tc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㈜웍스메이트(가다)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경영전략팀장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투자유치(IR)·주주관리·지원사업·제휴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2019.01~2021.11</w:t>
            </w:r>
          </w:p>
        </w:tc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한성토건㈜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본사 공무부 차장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수주견적·실행예산·원가·정산·법무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2018.02~2018.12</w:t>
            </w:r>
          </w:p>
        </w:tc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하동종합건설㈜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차장(현장대리인)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관급 도로 확포장 단독 수행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2013.08~2018.01</w:t>
            </w:r>
          </w:p>
        </w:tc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아이윌산업개발㈜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과장→차장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대형현장 현장소장·입찰~계약~정산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2007.03~2011.04</w:t>
            </w:r>
          </w:p>
        </w:tc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학진산업개발㈜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대리→과장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부대토목·가시설 시공·수량산출·검측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2006.05~2007.02</w:t>
            </w:r>
          </w:p>
        </w:tc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㈜예일디자인그룹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사원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건축 설계 실무</w:t>
            </w:r>
          </w:p>
        </w:tc>
      </w:tr>
    </w:tbl>
    <w:p>
      <w:pPr>
        <w:spacing w:after="90" w:before="80" w:line="264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건설 경력은 현장 시공관리(학진·아이윌·하동) → 본사 공무·원가(한성) → 사업본부 총괄(덴버)로 심화되었고, 그 사이 경영전략(웍스메이트·애그유니)과 현직(어바웃피싱)에서 투자유치·기획 역량을 축적하였다.</w:t>
      </w:r>
    </w:p>
    <w:p>
      <w:r>
        <w:br w:type="page"/>
      </w:r>
    </w:p>
    <w:p>
      <w:pPr>
        <w:pStyle w:val="Heading1"/>
        <w:pBdr>
          <w:bottom w:val="single" w:color="1E4E8C" w:sz="14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0F1C33"/>
          <w:sz w:val="28"/>
          <w:szCs w:val="28"/>
        </w:rPr>
        <w:t xml:space="preserve">Ⅲ. 건설 부문 경력 상세</w:t>
      </w:r>
    </w:p>
    <w:p>
      <w:pPr>
        <w:spacing w:after="100" w:before="0" w:line="264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최근 순. 각 사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개요 → 주요 프로젝트 → 수행 업무·산출물 → 입증 역량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순으로 정리.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1. 덴버코리아이엔씨㈜ - 건설사업본부 부장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2024.01 ~ 2026.03 (약 2년 2개월) · 본사 공무·원가·분쟁 총괄 · 보링/그라우팅 기반 지반개량 전문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개요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</w:rPr>
        <w:t xml:space="preserve">지반개량·지반보강(CGS·TCS·DCM·SGR·고압분사·PBD·약액주입) 전문 시공사의 본사 건설사업본부 부장으로, 수주견적·실행예산, 현장 원가·정산, 주간 공정·기술관리, 분쟁·소송, 실적·신기술, 자산·민원을 총괄하였다. 회사 보유 건설신기술 지반보강(TCS공법)가 실적·견적의 기반이다.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주요 프로젝트 / 발주처군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수주견적·실행예산 2024~2026년 40여 프로젝트</w:t>
      </w:r>
      <w:r>
        <w:rPr>
          <w:rFonts w:ascii="맑은 고딕" w:cs="맑은 고딕" w:eastAsia="맑은 고딕" w:hAnsi="맑은 고딕"/>
        </w:rPr>
        <w:t xml:space="preserve"> - 항만·국가어항·철도·산단·물류·발전 등. 원청: 현대건설·대우건설·DL이앤씨·포스코이앤씨·쌍용건설·한라·태영·동부·한양 등 대형 GC.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대표 실적: </w:t>
      </w:r>
      <w:r>
        <w:rPr>
          <w:rFonts w:ascii="맑은 고딕" w:cs="맑은 고딕" w:eastAsia="맑은 고딕" w:hAnsi="맑은 고딕"/>
        </w:rPr>
        <w:t xml:space="preserve">새만금 신항·진해신항·광양항·군산항 제2준설토 투기장·용인 플랫폼시티·고양은평선 광역철도·굴업해상풍력·한화오션에코텍 등.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수행 업무 · 산출물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실행예산·견적대비표: </w:t>
      </w:r>
      <w:r>
        <w:rPr>
          <w:rFonts w:ascii="맑은 고딕" w:cs="맑은 고딕" w:eastAsia="맑은 고딕" w:hAnsi="맑은 고딕"/>
        </w:rPr>
        <w:t xml:space="preserve">발주처 견적의뢰 → 수량검토 → 실행예산 산출 → 견적서·도급 대 실행 대비표 작성·결재의 전 과정을 본사 공무로 수행. 본인 직접 작성 실행예산서 다수(굴업해상풍력·철암 고터널·군산항·추포항 등).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현장 원가·정산: </w:t>
      </w:r>
      <w:r>
        <w:rPr>
          <w:rFonts w:ascii="맑은 고딕" w:cs="맑은 고딕" w:eastAsia="맑은 고딕" w:hAnsi="맑은 고딕"/>
        </w:rPr>
        <w:t xml:space="preserve">전 현장 월정산·준공정산 총괄(욕지항·소래포구·포항신항·정선·유계·거문도·연안부두 등), 기성 대 투입 손익 관리, 월별 원가분석·세무 협의.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주간 공정·기술관리: </w:t>
      </w:r>
      <w:r>
        <w:rPr>
          <w:rFonts w:ascii="맑은 고딕" w:cs="맑은 고딕" w:eastAsia="맑은 고딕" w:hAnsi="맑은 고딕"/>
        </w:rPr>
        <w:t xml:space="preserve">본사 주간 공정·이슈 보고체계 운영, 스마트지오시스 그라우팅 품질 모니터링, 등록특허(컴팩션 그라우팅 자동제어) 및 신규 고압몰탈 특허 R&amp;D 정리.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분쟁·소송: </w:t>
      </w:r>
      <w:r>
        <w:rPr>
          <w:rFonts w:ascii="맑은 고딕" w:cs="맑은 고딕" w:eastAsia="맑은 고딕" w:hAnsi="맑은 고딕"/>
        </w:rPr>
        <w:t xml:space="preserve">정선읍 신도로망 지반보강 하도급 분쟁(원청 신동아건설 회생 국면) - 사실관계·근거자료·회생법원 준비서면 직접 작성, 변호사진과 협업.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실적·신기술/표준화: </w:t>
      </w:r>
      <w:r>
        <w:rPr>
          <w:rFonts w:ascii="맑은 고딕" w:cs="맑은 고딕" w:eastAsia="맑은 고딕" w:hAnsi="맑은 고딕"/>
        </w:rPr>
        <w:t xml:space="preserve">건설신기술 지반보강 활용실적 신고(2023·2024), 본부 현장 업무 매뉴얼·중대재해처벌법 대응 매뉴얼·협력업체 평가체계(70점 미만 탈락) 제정.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신규사업·자산: </w:t>
      </w:r>
      <w:r>
        <w:rPr>
          <w:rFonts w:ascii="맑은 고딕" w:cs="맑은 고딕" w:eastAsia="맑은 고딕" w:hAnsi="맑은 고딕"/>
        </w:rPr>
        <w:t xml:space="preserve">수중·준설공사업 타당성 검토(국내+페루 침보테), 김포공장 증축·DK빌딩 도시계획(도심복합개발법) 분석 보고서 작성.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입증 역량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  <w:b/>
          <w:bCs/>
          <w:color w:val="1E4E8C"/>
          <w:sz w:val="18"/>
          <w:szCs w:val="18"/>
        </w:rPr>
        <w:t xml:space="preserve">대형 원청 대상 지반개량 견적·실행예산 설계, 다현장 원가·정산 통제, 건설분쟁 서면 대응, 신기술·표준화·신규사업 기획.</w:t>
      </w:r>
    </w:p>
    <w:p>
      <w:pPr>
        <w:spacing w:after="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2. 한성토건㈜ - 본사 공무부 차장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2019.01 ~ 2021.11 (약 2년 11개월) · 본사 공무(원가·계약·견적) 총괄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개요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</w:rPr>
        <w:t xml:space="preserve">본사 공무부 차장으로 수주견적·입찰검수, 실행예산 수립·관리, 기성·정산·원가관리, 자금 통제, 법무·분쟁 대응, 대관·인허가를 담당하였다. 1군·중견 GC 대상 토목 부대공사 견적이 핵심 포지셔닝이다.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주요 발주처 / 현장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반복 거래 원청: </w:t>
      </w:r>
      <w:r>
        <w:rPr>
          <w:rFonts w:ascii="맑은 고딕" w:cs="맑은 고딕" w:eastAsia="맑은 고딕" w:hAnsi="맑은 고딕"/>
        </w:rPr>
        <w:t xml:space="preserve">대우조선해양건설·이테크건설(SGC)·코오롱글로벌·대방건설·마노종합건설·현대산업개발 등.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관리 현장(2020 동시 진행): </w:t>
      </w:r>
      <w:r>
        <w:rPr>
          <w:rFonts w:ascii="맑은 고딕" w:cs="맑은 고딕" w:eastAsia="맑은 고딕" w:hAnsi="맑은 고딕"/>
        </w:rPr>
        <w:t xml:space="preserve">서산석림·아산방축·동탄코오롱(호수공원 행복주택)·대구연경 IPARK·배곧도서관 등 5개 현장+.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수행 업무 · 산출물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수주견적·입찰검수: </w:t>
      </w:r>
      <w:r>
        <w:rPr>
          <w:rFonts w:ascii="맑은 고딕" w:cs="맑은 고딕" w:eastAsia="맑은 고딕" w:hAnsi="맑은 고딕"/>
        </w:rPr>
        <w:t xml:space="preserve">2020~2021년 견적 25건+ (견적의뢰 접수 → 수량·내역·일위대가 검토 → 실행대비표 → 투찰내역 제출). (창원가포 A-1BL 15.7억) 입찰내역·실행단산 수행.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실행예산 관리: </w:t>
      </w:r>
      <w:r>
        <w:rPr>
          <w:rFonts w:ascii="맑은 고딕" w:cs="맑은 고딕" w:eastAsia="맑은 고딕" w:hAnsi="맑은 고딕"/>
        </w:rPr>
        <w:t xml:space="preserve">도급 대비 실행(원가) 대비표를 프로젝트별로 작성·다단계 개정·본사확정(서산석림 다단계) - 원가통제 시그니처 산출물.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기성·정산·원가: </w:t>
      </w:r>
      <w:r>
        <w:rPr>
          <w:rFonts w:ascii="맑은 고딕" w:cs="맑은 고딕" w:eastAsia="맑은 고딕" w:hAnsi="맑은 고딕"/>
        </w:rPr>
        <w:t xml:space="preserve">현장이 올린 기성·정산을 본사가 검토·확정(도급대비내역서 본사검토), 월 정산보고서 체계, 준공정산내역서·합의서, 기성 대 투입 손익 대비.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법무·분쟁: </w:t>
      </w:r>
      <w:r>
        <w:rPr>
          <w:rFonts w:ascii="맑은 고딕" w:cs="맑은 고딕" w:eastAsia="맑은 고딕" w:hAnsi="맑은 고딕"/>
        </w:rPr>
        <w:t xml:space="preserve">회사 소송 3건(원주특수학교 외)을 동시 실무 총괄 - 소송금액 산정·간접비 기간 산출·감정 대응·준비서면 자료 준비를 변호사와 협업 수행.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대관·인허가: </w:t>
      </w:r>
      <w:r>
        <w:rPr>
          <w:rFonts w:ascii="맑은 고딕" w:cs="맑은 고딕" w:eastAsia="맑은 고딕" w:hAnsi="맑은 고딕"/>
        </w:rPr>
        <w:t xml:space="preserve">도로·공원 점용허가, 산지전용협의, 지하안전영향평가 대응, 자재공급원 승인.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입증 역량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  <w:b/>
          <w:bCs/>
          <w:color w:val="1E4E8C"/>
          <w:sz w:val="18"/>
          <w:szCs w:val="18"/>
        </w:rPr>
        <w:t xml:space="preserve">본사 공무 총괄(견적·실행·정산·품의 일원 통제), 원가통제 프로세스 운용, 건설분쟁 서면·감정 실무, 입찰·대관 행정.</w:t>
      </w:r>
    </w:p>
    <w:p>
      <w:pPr>
        <w:spacing w:after="20"/>
      </w:pPr>
      <w:r>
        <w:rPr>
          <w:rFonts w:ascii="맑은 고딕" w:cs="맑은 고딕" w:eastAsia="맑은 고딕" w:hAnsi="맑은 고딕"/>
        </w:rPr>
        <w:t xml:space="preserve"/>
      </w:r>
    </w:p>
    <w:p>
      <w:r>
        <w:br w:type="pag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3. 하동종합건설㈜ - 차장 (현장대리인)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2018.02 ~ 2018.12 (약 11개월) · 관급 도로공사 현장대리인 단독 수행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</w:rPr>
        <w:t xml:space="preserve">문곡2리 마을안길 확·포장공사(평택 발주, 용지보상 동반 관급 현장)를 현장대리인으로 단독 수행. 착공계 → 기성·투입(월별 노임·중기·자재·전도금 정산) → 용지보상(보상금 산정·지급대장) → 설계변경(1~2차) → 준공정산·합의서까지 현장 행정·원가 전 과정을 완결하였다.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  <w:b/>
          <w:bCs/>
          <w:color w:val="1E4E8C"/>
        </w:rPr>
        <w:t xml:space="preserve">입증 역량: </w:t>
      </w:r>
      <w:r>
        <w:rPr>
          <w:rFonts w:ascii="맑은 고딕" w:cs="맑은 고딕" w:eastAsia="맑은 고딕" w:hAnsi="맑은 고딕"/>
          <w:b/>
          <w:bCs/>
          <w:color w:val="1E4E8C"/>
          <w:sz w:val="18"/>
          <w:szCs w:val="18"/>
        </w:rPr>
        <w:t xml:space="preserve">소규모 관급 현장 단독 책임 수행, 용지보상·대관 행정, 준공정산 완결.</w:t>
      </w:r>
    </w:p>
    <w:p>
      <w:pPr>
        <w:spacing w:after="16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4. 아이윌산업개발㈜ - 과장 → 차장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2013.08 ~ 2018.01 (약 4년 5개월) · 대형 토목·가시설 현장 공무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주요 현장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인천공항 제2합동청사 등 4개동 시설공사 (원청 한신공영, 인천공항 3단계) - </w:t>
      </w:r>
      <w:r>
        <w:rPr>
          <w:rFonts w:ascii="맑은 고딕" w:cs="맑은 고딕" w:eastAsia="맑은 고딕" w:hAnsi="맑은 고딕"/>
        </w:rPr>
        <w:t xml:space="preserve">본인 경력 중 최대 규모·최고 완결성 현장(실수행 2014~2016). 현장소장으로 현설·계약부터 기성·정산·인수인계까지 전 과정 총괄(흑자 준공).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현대 프리미엄아울렛 김포 (원청 현대) - </w:t>
      </w:r>
      <w:r>
        <w:rPr>
          <w:rFonts w:ascii="맑은 고딕" w:cs="맑은 고딕" w:eastAsia="맑은 고딕" w:hAnsi="맑은 고딕"/>
        </w:rPr>
        <w:t xml:space="preserve">토공·흙막이, 시트파일 설계변경(공사비 산출).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연계: 인천공항 장기주차장(울트라건설) </w:t>
      </w:r>
      <w:r>
        <w:rPr>
          <w:rFonts w:ascii="맑은 고딕" w:cs="맑은 고딕" w:eastAsia="맑은 고딕" w:hAnsi="맑은 고딕"/>
        </w:rPr>
        <w:t xml:space="preserve">PHC파일공사 견적·계약·실정보고.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수행 업무 · 산출물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</w:rPr>
        <w:t xml:space="preserve">현설·계약: 현장설명서·계약특수조건 검토, 원도급 계약내역서·실행내역서(입찰), 하도급 신고서류.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</w:rPr>
        <w:t xml:space="preserve">시공·계측 관리: 변형률계·헬리컬파일(700kN) 검토 등 현장 시공관리.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</w:rPr>
        <w:t xml:space="preserve">기성·투입·원가: 계측기성(인천공항 3단계), 월별 노임대장·유류·식대·전도금·정산, 영구배수 설계변경.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</w:rPr>
        <w:t xml:space="preserve">인수인계 총괄/정리, 위험성평가·환경관리 행정.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  <w:b/>
          <w:bCs/>
          <w:color w:val="1E4E8C"/>
        </w:rPr>
        <w:t xml:space="preserve">입증 역량: </w:t>
      </w:r>
      <w:r>
        <w:rPr>
          <w:rFonts w:ascii="맑은 고딕" w:cs="맑은 고딕" w:eastAsia="맑은 고딕" w:hAnsi="맑은 고딕"/>
          <w:b/>
          <w:bCs/>
          <w:color w:val="1E4E8C"/>
          <w:sz w:val="18"/>
          <w:szCs w:val="18"/>
        </w:rPr>
        <w:t xml:space="preserve">대형 공항 현장 현장소장 수행 - 입찰~계약~기성·정산 전 과정(흑자 준공), 설계변경·실정보고.</w:t>
      </w:r>
    </w:p>
    <w:p>
      <w:pPr>
        <w:spacing w:after="16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5. 학진산업개발㈜ - 대리 → 과장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2007.03 ~ 2011.04 (약 4년 2개월) · 부대토목·가시설 현장 공무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주요 현장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불광3구역 재개발</w:t>
      </w:r>
      <w:r>
        <w:rPr>
          <w:rFonts w:ascii="맑은 고딕" w:cs="맑은 고딕" w:eastAsia="맑은 고딕" w:hAnsi="맑은 고딕"/>
        </w:rPr>
        <w:t xml:space="preserve">(현대건설 검측체계) 토공·흙막이 - CIP·H-Pile·토류판·어스앵커·암굴착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호남고속철도 제4-4공구 노반</w:t>
      </w:r>
      <w:r>
        <w:rPr>
          <w:rFonts w:ascii="맑은 고딕" w:cs="맑은 고딕" w:eastAsia="맑은 고딕" w:hAnsi="맑은 고딕"/>
        </w:rPr>
        <w:t xml:space="preserve">(한진중공업) - 토공 수량산출서 1~6권, 본사·현장 보고용 시공계획, 기성관리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용인신봉·진접 센트레빌</w:t>
      </w:r>
      <w:r>
        <w:rPr>
          <w:rFonts w:ascii="맑은 고딕" w:cs="맑은 고딕" w:eastAsia="맑은 고딕" w:hAnsi="맑은 고딕"/>
        </w:rPr>
        <w:t xml:space="preserve">(동부건설) 부대토목 - 검측·PCM·변경/준공도서  ·  </w:t>
      </w:r>
      <w:r>
        <w:rPr>
          <w:rFonts w:ascii="맑은 고딕" w:cs="맑은 고딕" w:eastAsia="맑은 고딕" w:hAnsi="맑은 고딕"/>
          <w:b/>
          <w:bCs/>
        </w:rPr>
        <w:t xml:space="preserve">파주 프리미엄아울렛</w:t>
      </w:r>
      <w:r>
        <w:rPr>
          <w:rFonts w:ascii="맑은 고딕" w:cs="맑은 고딕" w:eastAsia="맑은 고딕" w:hAnsi="맑은 고딕"/>
        </w:rPr>
        <w:t xml:space="preserve">(롯데) 토공·가시설·기성·투입  ·  </w:t>
      </w:r>
      <w:r>
        <w:rPr>
          <w:rFonts w:ascii="맑은 고딕" w:cs="맑은 고딕" w:eastAsia="맑은 고딕" w:hAnsi="맑은 고딕"/>
          <w:b/>
          <w:bCs/>
        </w:rPr>
        <w:t xml:space="preserve">광명소하 A-2BL</w:t>
      </w:r>
      <w:r>
        <w:rPr>
          <w:rFonts w:ascii="맑은 고딕" w:cs="맑은 고딕" w:eastAsia="맑은 고딕" w:hAnsi="맑은 고딕"/>
        </w:rPr>
        <w:t xml:space="preserve"> 부대토목  ·  </w:t>
      </w:r>
      <w:r>
        <w:rPr>
          <w:rFonts w:ascii="맑은 고딕" w:cs="맑은 고딕" w:eastAsia="맑은 고딕" w:hAnsi="맑은 고딕"/>
          <w:b/>
          <w:bCs/>
        </w:rPr>
        <w:t xml:space="preserve">울산 전하 e편한세상</w:t>
      </w:r>
      <w:r>
        <w:rPr>
          <w:rFonts w:ascii="맑은 고딕" w:cs="맑은 고딕" w:eastAsia="맑은 고딕" w:hAnsi="맑은 고딕"/>
        </w:rPr>
        <w:t xml:space="preserve">(대림) 축토공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수행 업무 · 산출물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</w:rPr>
        <w:t xml:space="preserve">시공계획서 작성, 대규모 수량산출(호남고철 6권), 가시설(흙막이) 설계·검측체계 운용(현대건설 C-시리즈), PCM(공정·원가관리), 기성·투입·집계.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  <w:b/>
          <w:bCs/>
          <w:color w:val="1E4E8C"/>
        </w:rPr>
        <w:t xml:space="preserve">입증 역량: </w:t>
      </w:r>
      <w:r>
        <w:rPr>
          <w:rFonts w:ascii="맑은 고딕" w:cs="맑은 고딕" w:eastAsia="맑은 고딕" w:hAnsi="맑은 고딕"/>
          <w:b/>
          <w:bCs/>
          <w:color w:val="1E4E8C"/>
          <w:sz w:val="18"/>
          <w:szCs w:val="18"/>
        </w:rPr>
        <w:t xml:space="preserve">부대토목·가시설 시공계획·수량산출·검측·PCM - 토목 현장 공무의 기초 역량 축적.</w:t>
      </w:r>
    </w:p>
    <w:p>
      <w:pPr>
        <w:spacing w:after="16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6. ㈜예일디자인그룹 - 사원</w:t>
      </w:r>
    </w:p>
    <w:p>
      <w:pPr>
        <w:spacing w:after="60" w:before="0" w:line="264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2006.05 ~ 2007.02 (약 9개월) · 건축 설계 실무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</w:rPr>
        <w:t xml:space="preserve">설계팀 사원으로 교회·병원 등 건축 설계 프로젝트에 참여하며 건설 실무에 입문하였다.</w:t>
      </w:r>
    </w:p>
    <w:p>
      <w:r>
        <w:br w:type="page"/>
      </w:r>
    </w:p>
    <w:p>
      <w:pPr>
        <w:pStyle w:val="Heading1"/>
        <w:pBdr>
          <w:bottom w:val="single" w:color="1E4E8C" w:sz="14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0F1C33"/>
          <w:sz w:val="28"/>
          <w:szCs w:val="28"/>
        </w:rPr>
        <w:t xml:space="preserve">Ⅳ. 경영전략 부문 경력 상세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1. ㈜어바웃피싱 - 경영전략팀장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2026.03 ~ 현재 · 정부지원사업·전략제휴·투자유치(IR)·본점이전 총괄 · 선상낚시 예약 플랫폼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주요 수행 (재직 약 3개월)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정부·민간 지원사업 7건 총괄 - </w:t>
      </w:r>
      <w:r>
        <w:rPr>
          <w:rFonts w:ascii="맑은 고딕" w:cs="맑은 고딕" w:eastAsia="맑은 고딕" w:hAnsi="맑은 고딕"/>
        </w:rPr>
        <w:t xml:space="preserve">심사 배점표를 역산해 사업계획서·발표자료·재무추정·증빙 패키지를 단독 작성. 최종 선정 2건(부산창조경제혁신센터 OSA 스마트해양·경남테크노파크 입주), 서면·1차 합격 3건(해양수산AC 오션스프링보드·한국관광공사 관광데이터·성장관광벤처), 1차 통과율 86%.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전략적 제휴 - </w:t>
      </w:r>
      <w:r>
        <w:rPr>
          <w:rFonts w:ascii="맑은 고딕" w:cs="맑은 고딕" w:eastAsia="맑은 고딕" w:hAnsi="맑은 고딕"/>
        </w:rPr>
        <w:t xml:space="preserve">하나손해보험 선상 상해보험 제휴를 기획·제안 - 보장영역을 선상 활동으로 한정하고 대상 가입자 선정·보상범위 협의를 주도(상품 설계는 보험사 전담). 보험대리점 등록 추진.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투자유치(IR) - </w:t>
      </w:r>
      <w:r>
        <w:rPr>
          <w:rFonts w:ascii="맑은 고딕" w:cs="맑은 고딕" w:eastAsia="맑은 고딕" w:hAnsi="맑은 고딕"/>
        </w:rPr>
        <w:t xml:space="preserve">Pre-Series A 브릿지 라운드 IR 체계 구축(Pre-money 110억), 종합 마스터레퍼런스 16장·추정재무제표(2026F~2028F)·Investor Deck 정비, 투자 스토리라인 프레임 정립.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본점 이전 PM - </w:t>
      </w:r>
      <w:r>
        <w:rPr>
          <w:rFonts w:ascii="맑은 고딕" w:cs="맑은 고딕" w:eastAsia="맑은 고딕" w:hAnsi="맑은 고딕"/>
        </w:rPr>
        <w:t xml:space="preserve">경남테크노파크 입주 연계 창원 이전 실행계획 수립·총괄(법무·회계·행정 통합 일정).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  <w:b/>
          <w:bCs/>
          <w:color w:val="1E4E8C"/>
        </w:rPr>
        <w:t xml:space="preserve">입증 역량: </w:t>
      </w:r>
      <w:r>
        <w:rPr>
          <w:rFonts w:ascii="맑은 고딕" w:cs="맑은 고딕" w:eastAsia="맑은 고딕" w:hAnsi="맑은 고딕"/>
          <w:b/>
          <w:bCs/>
          <w:color w:val="1E4E8C"/>
          <w:sz w:val="18"/>
          <w:szCs w:val="18"/>
        </w:rPr>
        <w:t xml:space="preserve">심사기준 역산형 지원사업 기획, IR 자료 체계 구축, 금융사 제휴 협상, 프로젝트 관리.</w:t>
      </w:r>
    </w:p>
    <w:p>
      <w:pPr>
        <w:spacing w:after="16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2. ㈜애그유니 - 사업본부장</w:t>
      </w:r>
    </w:p>
    <w:p>
      <w:pPr>
        <w:spacing w:after="60" w:before="0" w:line="264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2023.07 ~ 2023.12 (약 6개월) · 기업제휴·정부지원사업 총괄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기업 제휴: </w:t>
      </w:r>
      <w:r>
        <w:rPr>
          <w:rFonts w:ascii="맑은 고딕" w:cs="맑은 고딕" w:eastAsia="맑은 고딕" w:hAnsi="맑은 고딕"/>
        </w:rPr>
        <w:t xml:space="preserve">㈜동방 전략투자 유치, 안동시 대마특구 인프라 구축 추진.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지원사업: </w:t>
      </w:r>
      <w:r>
        <w:rPr>
          <w:rFonts w:ascii="맑은 고딕" w:cs="맑은 고딕" w:eastAsia="맑은 고딕" w:hAnsi="맑은 고딕"/>
        </w:rPr>
        <w:t xml:space="preserve">혁신바우처 최종 선정, 스마트시티 서류합격.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  <w:b/>
          <w:bCs/>
          <w:color w:val="1E4E8C"/>
        </w:rPr>
        <w:t xml:space="preserve">입증 역량: </w:t>
      </w:r>
      <w:r>
        <w:rPr>
          <w:rFonts w:ascii="맑은 고딕" w:cs="맑은 고딕" w:eastAsia="맑은 고딕" w:hAnsi="맑은 고딕"/>
          <w:b/>
          <w:bCs/>
          <w:color w:val="1E4E8C"/>
          <w:sz w:val="18"/>
          <w:szCs w:val="18"/>
        </w:rPr>
        <w:t xml:space="preserve">전략투자·정부지원사업 기획, 지자체·기업 제휴.</w:t>
      </w:r>
    </w:p>
    <w:p>
      <w:pPr>
        <w:spacing w:after="16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3. ㈜웍스메이트(가다) - 경영전략팀장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2022.01 ~ 2023.06 (약 1년 6개월) · 건설 인력중개 O2O 플랫폼 · Pre-Series A 투자유치 실무 총괄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개요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</w:rPr>
        <w:t xml:space="preserve">경영전략팀장으로 Pre-Series A 라운드(SI 중심) 투자유치 실무를 실무 총괄하고, 기존 투자자를 포함한 14개 투자기관의 사후관리·주주총회 운영을 전담하였다. 투자계약서·텀싯·주주명부·가결산 재무제표·KPI 원장 등 원본 기준으로 검증된 성과는 다음과 같다.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투자유치 성과 (검증)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40"/>
      </w:tblGrid>
      <w:tr>
        <w:trPr>
          <w:tblHeader/>
        </w:trP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성과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클로징</w:t>
            </w:r>
          </w:p>
        </w:tc>
        <w:tc>
          <w:tcPr>
            <w:tcW w:type="dxa" w:w="7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Pre-Series A 브릿지 9개 기관 약 40.0억 원 (실무 총괄)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사후관리 투자기관</w:t>
            </w:r>
          </w:p>
        </w:tc>
        <w:tc>
          <w:tcPr>
            <w:tcW w:type="dxa" w:w="7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한국투자파트너스·한국성장금융·IBK기업은행·NHN·호반CVC 등 14개 기관 (기존 투자자 포함)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밸류 step-up</w:t>
            </w:r>
          </w:p>
        </w:tc>
        <w:tc>
          <w:tcPr>
            <w:tcW w:type="dxa" w:w="7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 60억(’21) → 150억(’22) → 205억(’23)</w:t>
            </w:r>
          </w:p>
        </w:tc>
      </w:tr>
      <w:t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참여 기관(9건)</w:t>
            </w:r>
          </w:p>
        </w:tc>
        <w:tc>
          <w:tcPr>
            <w:tcW w:type="dxa" w:w="7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플랜에이치(호반CVC) 3.0 · 인포뱅크 7.0 · 한국사회투자 2.0 · IBK기업은행 5.0 · NHN 5.0 · DTNI 5.0 · 서울투자 5.0 · SBA 3.0 · 이에스 5.0 (억 원)</w:t>
            </w:r>
          </w:p>
        </w:tc>
      </w:tr>
    </w:tbl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수행 업무 · 산출물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전 과정 단독 창구: </w:t>
      </w:r>
      <w:r>
        <w:rPr>
          <w:rFonts w:ascii="맑은 고딕" w:cs="맑은 고딕" w:eastAsia="맑은 고딕" w:hAnsi="맑은 고딕"/>
        </w:rPr>
        <w:t xml:space="preserve">텀싯 → 실사 → 투심자료 → Q&amp;A → 계약 협상 → 납입 → 등기. 기관 유형별(국책은행·CVC·ESG펀드·정책펀드) 심사기준을 역산한 맞춤 IR·Q&amp;A 13건 작성.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재무모델링·밸류에이션: </w:t>
      </w:r>
      <w:r>
        <w:rPr>
          <w:rFonts w:ascii="맑은 고딕" w:cs="맑은 고딕" w:eastAsia="맑은 고딕" w:hAnsi="맑은 고딕"/>
        </w:rPr>
        <w:t xml:space="preserve">5개년 추정손익 모델, 유사상장사 PER 비교·조정PER 산출, 투심보고서 V1~V14 단독 작성, 밸류 step-up 협상 근거자료.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사후관리·IR 운영: </w:t>
      </w:r>
      <w:r>
        <w:rPr>
          <w:rFonts w:ascii="맑은 고딕" w:cs="맑은 고딕" w:eastAsia="맑은 고딕" w:hAnsi="맑은 고딕"/>
        </w:rPr>
        <w:t xml:space="preserve">한국투자파트너스·한국성장금융 등 14개 기관 분기·반기·온기 보고 35건+, 월간 주주리포트 15건 정례, 주주총회 5회 운영(최대 14개 기관 서면결의 취합), 회계법인 투자금 집행 실사(이촌·한울) 무이슈 대응, 정부과제(TIPS) 사후관리 8회·R&amp;D 3.33억 정산.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지원사업·액셀러레이팅 17건: </w:t>
      </w:r>
      <w:r>
        <w:rPr>
          <w:rFonts w:ascii="맑은 고딕" w:cs="맑은 고딕" w:eastAsia="맑은 고딕" w:hAnsi="맑은 고딕"/>
        </w:rPr>
        <w:t xml:space="preserve">창업진흥원 사내벤처(2차 발표 통과·협약·중간점검), 신한 퓨처스랩·스퀘어브릿지, 핀테크 창업지원 선정, 메트라이프·현대건설 오픈이노베이션·우리금융 디노랩(최종선정) 등.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b/>
          <w:bCs/>
        </w:rPr>
        <w:t xml:space="preserve">기업제휴 17건+: </w:t>
      </w:r>
      <w:r>
        <w:rPr>
          <w:rFonts w:ascii="맑은 고딕" w:cs="맑은 고딕" w:eastAsia="맑은 고딕" w:hAnsi="맑은 고딕"/>
        </w:rPr>
        <w:t xml:space="preserve">한화EBC 대안신용평가 PoC, 건설근로자공제회 기능등급제, 하나금융 3건(전자카드·펌뱅킹·안심보험), 삼성카드·KB 등. 건설 수요처 157개사·495현장 파트너십.</w:t>
      </w:r>
    </w:p>
    <w:p>
      <w:pPr>
        <w:spacing w:after="70" w:before="150"/>
      </w:pPr>
      <w:r>
        <w:rPr>
          <w:rFonts w:ascii="맑은 고딕" w:cs="맑은 고딕" w:eastAsia="맑은 고딕" w:hAnsi="맑은 고딕"/>
          <w:b/>
          <w:bCs/>
          <w:color w:val="0F1C33"/>
          <w:sz w:val="22"/>
          <w:szCs w:val="22"/>
        </w:rPr>
        <w:t xml:space="preserve">입증 역량</w:t>
      </w:r>
    </w:p>
    <w:p>
      <w:pPr>
        <w:spacing w:after="90" w:before="0" w:line="264"/>
      </w:pPr>
      <w:r>
        <w:rPr>
          <w:rFonts w:ascii="맑은 고딕" w:cs="맑은 고딕" w:eastAsia="맑은 고딕" w:hAnsi="맑은 고딕"/>
          <w:b/>
          <w:bCs/>
          <w:color w:val="1E4E8C"/>
          <w:sz w:val="18"/>
          <w:szCs w:val="18"/>
        </w:rPr>
        <w:t xml:space="preserve">투자유치 전 과정 실무 총괄, 재무추정·밸류에이션, 다기관 사후관리·주주관리, 심사기준 역산형 문서 생산, 기업제휴.</w:t>
      </w:r>
    </w:p>
    <w:p>
      <w:r>
        <w:br w:type="page"/>
      </w:r>
    </w:p>
    <w:p>
      <w:pPr>
        <w:pStyle w:val="Heading1"/>
        <w:pBdr>
          <w:bottom w:val="single" w:color="1E4E8C" w:sz="14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0F1C33"/>
          <w:sz w:val="28"/>
          <w:szCs w:val="28"/>
        </w:rPr>
        <w:t xml:space="preserve">Ⅴ. 직무역량 종합</w:t>
      </w:r>
    </w:p>
    <w:p>
      <w:pPr>
        <w:spacing w:after="100" w:before="0" w:line="264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전수조사로 반복 확인된 직무역량을 두 축으로 집계한다. 각 역량은 근거 회사·산출물과 함께 제시한다.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건설 축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역량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(회사 · 산출물)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수주견적 · 실행예산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한성(견적 25건+·실행대비표 다단계 개정) · 덴버(40여 프로젝트·실행예산서 직접 작성)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 · 정산 통제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한성(동시 5현장+ 본사검토·월정산) · 덴버(전 현장 월·준공정산) · 아이윌(계측기성·투입정산)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시공계획 · 수량산출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학진(호남고철 수량산출 6권·시공계획 라이브러리) · 아이윌(현설~계약)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가시설[흙막이] · 현장관리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학진(CIP·H-Pile·어스앵커·검측 C-시리즈) · 아이윌(인천공항 현장소장 등 4현장 흑자준공)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설계변경 · 물가변동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한성(삼성제약 계약외공사) · 아이윌(시트파일·영구배수) · 덴버(ESC 분석)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분쟁 · 법무 대응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한성(소송 3건 서면·감정·금액산정) · 덴버(정선 회생법원 준비서면 직접 작성)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입찰 · 대관 행정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한성(관급 입찰·점용·산지전용·지하안전평가) · 하동(관급·용지보상)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신기술 · 표준화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덴버(신기술 지반보강 실적신고·본부 매뉴얼·협력업체 평가체계)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경영전략 축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역량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(회사 · 산출물)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투자유치(IR) 총괄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웍스(Pre-Series A 40억 9기관 실무 총괄 클로징·텀싯~등기 전과정) · 어바웃(Pre-A 브릿지 IR 체계)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재무추정 · 밸류에이션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웍스(5개년 추정손익·조정PER·투심보고서 V1-14·step-up 협상) · 어바웃(추정재무 2026F~2028F)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투자사 사후관리 · 주주관리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웍스(14기관 보고 35건+·월간리포트 15건·주총 5회·실사 대응)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지원사업 기획(심사 역산)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웍스(17건·다수 최종선정) · 어바웃(7건·1차통과 86%) · 애그유니(혁신바우처 선정)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기업제휴 · 대외협력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웍스(17건+·건설 수요처 157사) · 어바웃(하나손보 제휴) · 애그유니(동방 전략투자)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프로젝트 · 조직 관리</w:t>
            </w:r>
          </w:p>
        </w:tc>
        <w:tc>
          <w:tcPr>
            <w:tcW w:type="dxa" w:w="7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어바웃(본점이전 PM) · 웍스(제휴 TFT·주주총회 운영)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E8C" w:sz="14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0F1C33"/>
          <w:sz w:val="28"/>
          <w:szCs w:val="28"/>
        </w:rPr>
        <w:t xml:space="preserve">Ⅵ. 정량 성과 종합 (검증 수치)</w:t>
      </w:r>
    </w:p>
    <w:p>
      <w:pPr>
        <w:spacing w:after="100" w:before="0" w:line="264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회사별 업무 전수조사 보고서에서 원본 파일로 직접 확인된 수치만 수록한다.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2640"/>
        <w:gridCol w:w="2500"/>
      </w:tblGrid>
      <w:tr>
        <w:trPr>
          <w:tblHeader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F1C3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투자유치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Pre-Series A 신규 클로징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9개 기관 약 40.0억 원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웍스 투자 전수조사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투자유치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주요 투자기관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한국투자파트너스·성장금융·IBK·NHN·호반CVC 등 14사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웍스 투자 전수조사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투자유치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밸류 step-up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 60→150→205억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텀싯·투자검토보고서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사후관리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투자사 정례 보고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14기관 · 35건+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기관별 폴더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사후관리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월간 주주리포트 / 주주총회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15건 / 5회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인벤션랩 폴더·소집통지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정부과제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TIPS 사후관리 / R&amp;D 정산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8회 / 3.33억 원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포스텍 폴더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지원사업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웍스 / 어바웃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17건 / 7건(1차통과 86%)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지원사업 분류·종합보고서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기업제휴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업무협약·금융제휴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17건+ · 수요처 157사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전략기획실 자료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 견적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수주견적·실행예산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60여 건 (한성25+/덴버40여)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한성·덴버 전수조사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 현장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현장소장 / 동시 관리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현장(전현장 흑자준공) / 5현장+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경력증명서·한성 전수조사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건설 분쟁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소송 실무 총괄</w:t>
            </w:r>
          </w:p>
        </w:tc>
        <w:tc>
          <w:tcPr>
            <w:tcW w:type="dxa" w:w="2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한성 3건 + 덴버 1건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한성·덴버 전수조사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1E4E8C"/>
          <w:sz w:val="24"/>
          <w:szCs w:val="24"/>
        </w:rPr>
        <w:t xml:space="preserve">출처</w:t>
      </w:r>
    </w:p>
    <w:p>
      <w:pPr>
        <w:spacing w:after="70" w:before="0" w:line="264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본 보고서의 모든 경력·수치는 아래 회사별 업무 전수조사 보고서(2026.06.06, 원본 파일 직접 확인)에서 추출하였다. 출처가 불명확하거나 검증되지 않은 항목은 본 보고서에 포함하지 않았다.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덴버코리아 업무 전수조사 보고서 (2026.06.06)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신재호 건설경력 전수조사 보고서 (학진·아이윌·하동 등, 2026.06.06)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한성토건 업무 전수조사 보고서 (2026.06.06)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웍스메이트 투자유치·주주관리 업무 전수조사 보고서 (2026.06.06)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웍스메이트 지원사업·제휴 목적별 분류 (2026.06.06)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어바웃피싱 업무실적 종합보고서 (2026.06.06)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맑은 고딕" w:cs="맑은 고딕" w:eastAsia="맑은 고딕" w:hAnsi="맑은 고딕"/>
        <w:color w:val="595959"/>
        <w:sz w:val="14"/>
        <w:szCs w:val="14"/>
      </w:rPr>
      <w:t xml:space="preserve">- </w:t>
    </w:r>
    <w:r>
      <w:rPr>
        <w:rFonts w:ascii="맑은 고딕" w:cs="맑은 고딕" w:eastAsia="맑은 고딕" w:hAnsi="맑은 고딕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4"/>
        <w:szCs w:val="14"/>
      </w:rPr>
      <w:t xml:space="preserve"> -   ·   2026.06.06   ·   검증 확정 기준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맑은 고딕" w:cs="맑은 고딕" w:eastAsia="맑은 고딕" w:hAnsi="맑은 고딕"/>
        <w:color w:val="9AA5B1"/>
        <w:sz w:val="14"/>
        <w:szCs w:val="14"/>
      </w:rPr>
      <w:t xml:space="preserve">신재호 종합 경력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3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–"/>
      <w:lvlJc w:val="left"/>
      <w:pPr>
        <w:ind w:left="840" w:hanging="23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맑은 고딕" w:cs="맑은 고딕" w:eastAsia="맑은 고딕" w:hAnsi="맑은 고딕"/>
      <w:b/>
      <w:bCs/>
      <w:color w:val="0F1C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맑은 고딕" w:cs="맑은 고딕" w:eastAsia="맑은 고딕" w:hAnsi="맑은 고딕"/>
      <w:b/>
      <w:bCs/>
      <w:color w:val="1E4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2026-06-06T03:38:13.689Z</dcterms:created>
  <dcterms:modified xsi:type="dcterms:W3CDTF">2026-06-06T03:38:13.689Z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