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8D27F" w14:textId="77777777" w:rsidR="00F10A61" w:rsidRPr="00EF1616" w:rsidRDefault="00F10A61" w:rsidP="00F10A61">
      <w:pPr>
        <w:keepNext/>
        <w:keepLines/>
        <w:tabs>
          <w:tab w:val="left" w:pos="454"/>
        </w:tabs>
        <w:suppressAutoHyphens/>
        <w:spacing w:before="240" w:after="180"/>
        <w:ind w:left="360"/>
        <w:jc w:val="center"/>
        <w:outlineLvl w:val="0"/>
        <w:rPr>
          <w:rFonts w:eastAsia="Times New Roman"/>
          <w:b/>
          <w:color w:val="000000" w:themeColor="text1"/>
          <w:sz w:val="28"/>
          <w:szCs w:val="20"/>
          <w:lang w:eastAsia="de-DE"/>
        </w:rPr>
      </w:pPr>
      <w:r w:rsidRPr="00EF1616">
        <w:rPr>
          <w:rFonts w:eastAsia="Times New Roman"/>
          <w:b/>
          <w:color w:val="000000" w:themeColor="text1"/>
          <w:sz w:val="28"/>
          <w:szCs w:val="20"/>
          <w:lang w:eastAsia="de-DE"/>
        </w:rPr>
        <w:t>COMP3007 HCI, Usability and Visualisation (CW2 Report)</w:t>
      </w:r>
    </w:p>
    <w:p w14:paraId="1F0AA0CE" w14:textId="77777777" w:rsidR="00F50F97" w:rsidRPr="00C76707" w:rsidRDefault="006F2D66" w:rsidP="00307E4C">
      <w:pPr>
        <w:ind w:left="360"/>
        <w:jc w:val="center"/>
      </w:pPr>
      <w:r>
        <w:t>COMP3007 Student</w:t>
      </w:r>
    </w:p>
    <w:p w14:paraId="75C7D3A7" w14:textId="77777777" w:rsidR="00C76707" w:rsidRPr="00EA5823" w:rsidRDefault="00F50F97" w:rsidP="00307E4C">
      <w:pPr>
        <w:ind w:left="360"/>
        <w:jc w:val="center"/>
      </w:pPr>
      <w:r w:rsidRPr="00EA5823">
        <w:t>University of Plymouth, Plymouth, UK, PL4 8AA.</w:t>
      </w:r>
    </w:p>
    <w:p w14:paraId="0E0F9F30" w14:textId="22E94628" w:rsidR="00F50F97" w:rsidRPr="00EA5823" w:rsidRDefault="00F10A61" w:rsidP="00307E4C">
      <w:pPr>
        <w:ind w:left="360"/>
        <w:jc w:val="center"/>
      </w:pPr>
      <w:r>
        <w:t xml:space="preserve">Corey, Richardson, </w:t>
      </w:r>
      <w:r w:rsidRPr="00F10A61">
        <w:t>corey.richardson@students.plymouth.ac.uk</w:t>
      </w:r>
    </w:p>
    <w:p w14:paraId="085AAF1C" w14:textId="77777777" w:rsidR="00C76707" w:rsidRDefault="00C76707" w:rsidP="00307E4C"/>
    <w:p w14:paraId="19FC8144" w14:textId="77777777" w:rsidR="00C76707" w:rsidRPr="00F50F97" w:rsidRDefault="00C76707" w:rsidP="00307E4C">
      <w:pPr>
        <w:pStyle w:val="HeaderNonumbers"/>
        <w:sectPr w:rsidR="00C76707" w:rsidRPr="00F50F97" w:rsidSect="00166AF9">
          <w:pgSz w:w="11906" w:h="16838"/>
          <w:pgMar w:top="720" w:right="720" w:bottom="720" w:left="720" w:header="708" w:footer="708" w:gutter="0"/>
          <w:cols w:space="708"/>
          <w:docGrid w:linePitch="360"/>
        </w:sectPr>
      </w:pPr>
    </w:p>
    <w:p w14:paraId="73F378AD" w14:textId="5EA111FF" w:rsidR="00F10A61" w:rsidRDefault="00F10A61" w:rsidP="00F10A61">
      <w:pPr>
        <w:pStyle w:val="Sectionheading"/>
      </w:pPr>
      <w:r>
        <w:t>Introduction</w:t>
      </w:r>
    </w:p>
    <w:p w14:paraId="79341EC7" w14:textId="5AAAD205" w:rsidR="00F10A61" w:rsidRDefault="00F10A61" w:rsidP="00F10A61">
      <w:pPr>
        <w:pStyle w:val="Sectionheading"/>
      </w:pPr>
      <w:r>
        <w:t>Dataset Selection</w:t>
      </w:r>
    </w:p>
    <w:p w14:paraId="09C3BC62" w14:textId="7FC08243" w:rsidR="00A76CFB" w:rsidRDefault="00A76CFB" w:rsidP="00A76CFB">
      <w:r>
        <w:t>The dataset selected contains 10,000 shot records</w:t>
      </w:r>
    </w:p>
    <w:p w14:paraId="71DDF434" w14:textId="3F8B9B64" w:rsidR="00F10A61" w:rsidRDefault="00F10A61" w:rsidP="00F10A61">
      <w:pPr>
        <w:pStyle w:val="Sectionheading"/>
      </w:pPr>
      <w:r>
        <w:t>Current State-of-the-art</w:t>
      </w:r>
    </w:p>
    <w:p w14:paraId="100B6C92" w14:textId="61F7871C" w:rsidR="00F10A61" w:rsidRDefault="00F10A61" w:rsidP="00F10A61">
      <w:pPr>
        <w:pStyle w:val="Subsectionheading"/>
      </w:pPr>
      <w:r>
        <w:t>Visualisations in Archery</w:t>
      </w:r>
    </w:p>
    <w:p w14:paraId="69A01DE5" w14:textId="4597B228" w:rsidR="007023D3" w:rsidRDefault="00F10A61" w:rsidP="00F10A61">
      <w:r w:rsidRPr="00F10A61">
        <w:t>Visualisations in archery are commonly found in television broadcasts and training applications.</w:t>
      </w:r>
    </w:p>
    <w:p w14:paraId="1959FAF6" w14:textId="679A8E6E" w:rsidR="00F10A61" w:rsidRDefault="00F10A61" w:rsidP="00F10A61">
      <w:pPr>
        <w:rPr>
          <w:color w:val="000000" w:themeColor="text1"/>
        </w:rPr>
      </w:pPr>
      <w:r w:rsidRPr="008F70D9">
        <w:rPr>
          <w:b/>
          <w:bCs/>
          <w:color w:val="000000" w:themeColor="text1"/>
        </w:rPr>
        <w:t>Target Heatmaps:</w:t>
      </w:r>
      <w:r w:rsidRPr="008F70D9">
        <w:rPr>
          <w:color w:val="000000" w:themeColor="text1"/>
        </w:rPr>
        <w:t xml:space="preserve"> 2D circular representations showing an average grouping, or clustering of groups representing shot density. These visualisations focus purely on the result and have no consideration or link to variables affecting the result such as wind.</w:t>
      </w:r>
      <w:r w:rsidR="00F649E5">
        <w:rPr>
          <w:color w:val="000000" w:themeColor="text1"/>
        </w:rPr>
        <w:t xml:space="preserve"> </w:t>
      </w:r>
    </w:p>
    <w:p w14:paraId="4287BE98" w14:textId="77777777" w:rsidR="00D41D0E" w:rsidRDefault="00D41D0E" w:rsidP="00F10A61">
      <w:pPr>
        <w:rPr>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4"/>
      </w:tblGrid>
      <w:tr w:rsidR="00F649E5" w14:paraId="6F4F0EFA" w14:textId="77777777" w:rsidTr="00F649E5">
        <w:tc>
          <w:tcPr>
            <w:tcW w:w="5094" w:type="dxa"/>
          </w:tcPr>
          <w:p w14:paraId="5C2262A0" w14:textId="77777777" w:rsidR="00F649E5" w:rsidRDefault="00F649E5" w:rsidP="00F649E5">
            <w:pPr>
              <w:keepNext/>
              <w:jc w:val="center"/>
            </w:pPr>
            <w:r>
              <w:rPr>
                <w:noProof/>
              </w:rPr>
              <w:drawing>
                <wp:inline distT="0" distB="0" distL="0" distR="0" wp14:anchorId="6DD26B56" wp14:editId="3C6CBEC6">
                  <wp:extent cx="3024000" cy="3024000"/>
                  <wp:effectExtent l="0" t="0" r="5080" b="5080"/>
                  <wp:docPr id="111121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4000" cy="3024000"/>
                          </a:xfrm>
                          <a:prstGeom prst="rect">
                            <a:avLst/>
                          </a:prstGeom>
                          <a:noFill/>
                          <a:ln>
                            <a:noFill/>
                          </a:ln>
                        </pic:spPr>
                      </pic:pic>
                    </a:graphicData>
                  </a:graphic>
                </wp:inline>
              </w:drawing>
            </w:r>
          </w:p>
          <w:p w14:paraId="5390A677" w14:textId="7755121A" w:rsidR="00F649E5" w:rsidRDefault="00F649E5" w:rsidP="00F649E5">
            <w:pPr>
              <w:pStyle w:val="Caption"/>
              <w:jc w:val="center"/>
              <w:rPr>
                <w:color w:val="000000" w:themeColor="text1"/>
              </w:rPr>
            </w:pPr>
            <w:r>
              <w:t xml:space="preserve">Figure </w:t>
            </w:r>
            <w:fldSimple w:instr=" SEQ Figure \* ARABIC ">
              <w:r>
                <w:rPr>
                  <w:noProof/>
                </w:rPr>
                <w:t>1</w:t>
              </w:r>
            </w:fldSimple>
            <w:r>
              <w:t xml:space="preserve">: </w:t>
            </w:r>
            <w:r w:rsidRPr="009D710C">
              <w:t>Target Heatmap (Clustering)</w:t>
            </w:r>
          </w:p>
        </w:tc>
      </w:tr>
    </w:tbl>
    <w:p w14:paraId="7692A52D" w14:textId="6CA79D51" w:rsidR="00F649E5" w:rsidRDefault="00F649E5" w:rsidP="00F649E5">
      <w:pPr>
        <w:rPr>
          <w:color w:val="000000" w:themeColor="text1"/>
        </w:rPr>
      </w:pPr>
      <w:r w:rsidRPr="008F70D9">
        <w:rPr>
          <w:b/>
          <w:bCs/>
          <w:color w:val="000000" w:themeColor="text1"/>
        </w:rPr>
        <w:t>Wind Rate:</w:t>
      </w:r>
      <w:r w:rsidRPr="008F70D9">
        <w:rPr>
          <w:color w:val="000000" w:themeColor="text1"/>
        </w:rPr>
        <w:t xml:space="preserve"> Wind is visualised using a numerical overlay with a vector arrow indication direction. This metric feels disconnected, not demonstrating how the environmental context is impacting the archers physical movement and how it could be </w:t>
      </w:r>
      <w:r w:rsidRPr="009D1A4E">
        <w:rPr>
          <w:i/>
          <w:iCs/>
          <w:color w:val="000000" w:themeColor="text1"/>
        </w:rPr>
        <w:t>relating</w:t>
      </w:r>
      <w:r>
        <w:rPr>
          <w:color w:val="000000" w:themeColor="text1"/>
        </w:rPr>
        <w:t xml:space="preserve"> and </w:t>
      </w:r>
      <w:r w:rsidRPr="008F70D9">
        <w:rPr>
          <w:color w:val="000000" w:themeColor="text1"/>
        </w:rPr>
        <w:t xml:space="preserve">contributing to the archers </w:t>
      </w:r>
      <w:r w:rsidRPr="008F70D9">
        <w:rPr>
          <w:b/>
          <w:bCs/>
          <w:color w:val="000000" w:themeColor="text1"/>
        </w:rPr>
        <w:t>bow_angle_error</w:t>
      </w:r>
      <w:r w:rsidRPr="008F70D9">
        <w:rPr>
          <w:color w:val="000000" w:themeColor="text1"/>
        </w:rPr>
        <w:t xml:space="preserve"> at the moment of release.</w:t>
      </w:r>
      <w:r>
        <w:rPr>
          <w:color w:val="000000" w:themeColor="text1"/>
        </w:rPr>
        <w:t xml:space="preserve"> This gives the viewer “</w:t>
      </w:r>
      <w:r w:rsidRPr="007A1479">
        <w:rPr>
          <w:i/>
          <w:iCs/>
          <w:color w:val="000000" w:themeColor="text1"/>
        </w:rPr>
        <w:t>details-on-demand</w:t>
      </w:r>
      <w:r>
        <w:rPr>
          <w:color w:val="000000" w:themeColor="text1"/>
        </w:rPr>
        <w:t xml:space="preserve">” [1], however no information regarding </w:t>
      </w:r>
      <w:r>
        <w:rPr>
          <w:color w:val="000000" w:themeColor="text1"/>
        </w:rPr>
        <w:t>the effect of this variable and how it “</w:t>
      </w:r>
      <w:r w:rsidRPr="007A1479">
        <w:rPr>
          <w:i/>
          <w:iCs/>
          <w:color w:val="000000" w:themeColor="text1"/>
        </w:rPr>
        <w:t>relates</w:t>
      </w:r>
      <w:r>
        <w:rPr>
          <w:color w:val="000000" w:themeColor="text1"/>
        </w:rPr>
        <w:t>” [1] to the result.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4"/>
      </w:tblGrid>
      <w:tr w:rsidR="00F649E5" w14:paraId="4E8112E5" w14:textId="77777777" w:rsidTr="00F649E5">
        <w:tc>
          <w:tcPr>
            <w:tcW w:w="5094" w:type="dxa"/>
          </w:tcPr>
          <w:p w14:paraId="0FD39250" w14:textId="77777777" w:rsidR="00F649E5" w:rsidRDefault="00F649E5" w:rsidP="00F649E5">
            <w:pPr>
              <w:keepNext/>
              <w:jc w:val="center"/>
            </w:pPr>
            <w:r w:rsidRPr="008F70D9">
              <w:rPr>
                <w:noProof/>
                <w:color w:val="000000" w:themeColor="text1"/>
              </w:rPr>
              <w:drawing>
                <wp:inline distT="0" distB="0" distL="0" distR="0" wp14:anchorId="6C984F05" wp14:editId="2A1C63BC">
                  <wp:extent cx="3024000" cy="1695600"/>
                  <wp:effectExtent l="0" t="0" r="5080" b="0"/>
                  <wp:docPr id="153286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62831" name=""/>
                          <pic:cNvPicPr/>
                        </pic:nvPicPr>
                        <pic:blipFill>
                          <a:blip r:embed="rId7"/>
                          <a:stretch>
                            <a:fillRect/>
                          </a:stretch>
                        </pic:blipFill>
                        <pic:spPr>
                          <a:xfrm>
                            <a:off x="0" y="0"/>
                            <a:ext cx="3024000" cy="1695600"/>
                          </a:xfrm>
                          <a:prstGeom prst="rect">
                            <a:avLst/>
                          </a:prstGeom>
                        </pic:spPr>
                      </pic:pic>
                    </a:graphicData>
                  </a:graphic>
                </wp:inline>
              </w:drawing>
            </w:r>
          </w:p>
          <w:p w14:paraId="0A49DBC7" w14:textId="1EB9595E" w:rsidR="00F649E5" w:rsidRDefault="00F649E5" w:rsidP="00F649E5">
            <w:pPr>
              <w:pStyle w:val="Caption"/>
              <w:jc w:val="center"/>
              <w:rPr>
                <w:color w:val="000000" w:themeColor="text1"/>
              </w:rPr>
            </w:pPr>
            <w:r>
              <w:t xml:space="preserve">Figure </w:t>
            </w:r>
            <w:fldSimple w:instr=" SEQ Figure \* ARABIC ">
              <w:r>
                <w:rPr>
                  <w:noProof/>
                </w:rPr>
                <w:t>2</w:t>
              </w:r>
            </w:fldSimple>
            <w:r>
              <w:t xml:space="preserve">: </w:t>
            </w:r>
            <w:r w:rsidRPr="00F773B7">
              <w:t>Wind Indicator, Olympic Broadcast (Lower Right</w:t>
            </w:r>
            <w:r>
              <w:t>)</w:t>
            </w:r>
          </w:p>
        </w:tc>
      </w:tr>
    </w:tbl>
    <w:p w14:paraId="1D09CB2B" w14:textId="5B3C04DD" w:rsidR="007023D3" w:rsidRPr="00F26C59" w:rsidRDefault="00F649E5" w:rsidP="00F649E5">
      <w:pPr>
        <w:rPr>
          <w:color w:val="000000" w:themeColor="text1"/>
        </w:rPr>
      </w:pPr>
      <w:r w:rsidRPr="008F70D9">
        <w:rPr>
          <w:b/>
          <w:bCs/>
          <w:color w:val="000000" w:themeColor="text1"/>
        </w:rPr>
        <w:t xml:space="preserve">Arrow Flight Visualisations: </w:t>
      </w:r>
      <w:r w:rsidRPr="008F70D9">
        <w:rPr>
          <w:color w:val="000000" w:themeColor="text1"/>
        </w:rPr>
        <w:t>Broadcasts use “tracer” technology to render the path taken by an arrow from bow to target. This provides a visualisation of the shot trajectory following Schneiderman’s</w:t>
      </w:r>
      <w:r>
        <w:rPr>
          <w:color w:val="000000" w:themeColor="text1"/>
        </w:rPr>
        <w:t xml:space="preserve"> </w:t>
      </w:r>
      <w:r w:rsidRPr="008F70D9">
        <w:rPr>
          <w:color w:val="000000" w:themeColor="text1"/>
        </w:rPr>
        <w:t>taxonomy</w:t>
      </w:r>
      <w:r>
        <w:rPr>
          <w:color w:val="000000" w:themeColor="text1"/>
        </w:rPr>
        <w:t xml:space="preserve"> [1]:</w:t>
      </w:r>
      <w:r>
        <w:rPr>
          <w:color w:val="000000" w:themeColor="text1"/>
        </w:rPr>
        <w:br/>
        <w:t xml:space="preserve">- </w:t>
      </w:r>
      <w:r w:rsidRPr="007A1479">
        <w:rPr>
          <w:i/>
          <w:iCs/>
          <w:color w:val="000000" w:themeColor="text1"/>
        </w:rPr>
        <w:t>Temporal:</w:t>
      </w:r>
      <w:r>
        <w:rPr>
          <w:color w:val="000000" w:themeColor="text1"/>
        </w:rPr>
        <w:t xml:space="preserve"> The tracer line visualises the flight as a sequence of points </w:t>
      </w:r>
      <w:r w:rsidR="007023D3">
        <w:rPr>
          <w:color w:val="000000" w:themeColor="text1"/>
        </w:rPr>
        <w:t xml:space="preserve">plotted </w:t>
      </w:r>
      <w:r>
        <w:rPr>
          <w:color w:val="000000" w:themeColor="text1"/>
        </w:rPr>
        <w:t>over time.</w:t>
      </w:r>
      <w:r>
        <w:rPr>
          <w:color w:val="000000" w:themeColor="text1"/>
        </w:rPr>
        <w:br/>
        <w:t xml:space="preserve">- </w:t>
      </w:r>
      <w:r w:rsidRPr="007A1479">
        <w:rPr>
          <w:i/>
          <w:iCs/>
          <w:color w:val="000000" w:themeColor="text1"/>
        </w:rPr>
        <w:t>3-Dimensional:</w:t>
      </w:r>
      <w:r>
        <w:rPr>
          <w:color w:val="000000" w:themeColor="text1"/>
        </w:rPr>
        <w:t xml:space="preserve"> The flight is mapped through 3-Dimensional (X, Y, Z) space, representing the arrows location relative to the archer and the target during the flight.</w:t>
      </w:r>
    </w:p>
    <w:p w14:paraId="7C7D36D0" w14:textId="0D57701B" w:rsidR="007023D3" w:rsidRDefault="00F649E5" w:rsidP="00F649E5">
      <w:pPr>
        <w:rPr>
          <w:color w:val="000000" w:themeColor="text1"/>
        </w:rPr>
      </w:pPr>
      <w:r w:rsidRPr="008F70D9">
        <w:rPr>
          <w:b/>
          <w:bCs/>
          <w:color w:val="000000" w:themeColor="text1"/>
        </w:rPr>
        <w:t>Biometric Factors:</w:t>
      </w:r>
      <w:r w:rsidRPr="008F70D9">
        <w:rPr>
          <w:color w:val="000000" w:themeColor="text1"/>
        </w:rPr>
        <w:t xml:space="preserve"> Broadcasts sometimes display the archers heart rate during the shot process. This is often limited to “high-pressure” situations such as Finals Head-To-Head matches or One Arrow Shoot-offs.</w:t>
      </w:r>
      <w:r>
        <w:rPr>
          <w:color w:val="000000" w:themeColor="text1"/>
        </w:rPr>
        <w:t xml:space="preserve"> Instead, this variable is used to provide “dramatic effect” for TV broadcasts, rather than as a performance metric.</w:t>
      </w:r>
    </w:p>
    <w:p w14:paraId="08F0F085" w14:textId="77777777" w:rsidR="00D41D0E" w:rsidRDefault="00D41D0E" w:rsidP="00F649E5">
      <w:pPr>
        <w:rPr>
          <w:color w:val="000000" w:themeColor="text1"/>
        </w:rPr>
      </w:pPr>
    </w:p>
    <w:p w14:paraId="4B069E6E" w14:textId="6E7469AA" w:rsidR="007023D3" w:rsidRDefault="007023D3" w:rsidP="00D41D0E">
      <w:pPr>
        <w:jc w:val="center"/>
        <w:rPr>
          <w:color w:val="000000" w:themeColor="text1"/>
        </w:rPr>
      </w:pPr>
      <w:r w:rsidRPr="007023D3">
        <w:rPr>
          <w:i/>
          <w:iCs/>
          <w:color w:val="000000" w:themeColor="text1"/>
        </w:rPr>
        <w:t>“We want to give the spectator on television the feeling of stress,” said World Archery secretary general Tom Dielen early this week in Japan.”</w:t>
      </w:r>
      <w:r>
        <w:rPr>
          <w:color w:val="000000" w:themeColor="text1"/>
        </w:rPr>
        <w:t xml:space="preserve"> [4]</w:t>
      </w:r>
    </w:p>
    <w:p w14:paraId="2B3ECC78" w14:textId="77777777" w:rsidR="00D41D0E" w:rsidRDefault="00D41D0E" w:rsidP="00D41D0E">
      <w:pPr>
        <w:jc w:val="center"/>
        <w:rPr>
          <w:color w:val="000000" w:themeColor="text1"/>
        </w:rPr>
      </w:pPr>
    </w:p>
    <w:p w14:paraId="2BBA7DC3" w14:textId="6DCF03E0" w:rsidR="00F10A61" w:rsidRDefault="00F649E5" w:rsidP="00F649E5">
      <w:pPr>
        <w:rPr>
          <w:color w:val="000000" w:themeColor="text1"/>
        </w:rPr>
      </w:pPr>
      <w:r>
        <w:rPr>
          <w:color w:val="000000" w:themeColor="text1"/>
        </w:rPr>
        <w:t>During the 2021 Tokyo Olympics, World Archery debuted the heart rate graphics [4], using high-frame-rate cameras to identify changes in the shape and colour of the athlete’s face to determine how fast their heart is beating.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4"/>
      </w:tblGrid>
      <w:tr w:rsidR="00F649E5" w14:paraId="0ED651E7" w14:textId="77777777" w:rsidTr="00F649E5">
        <w:tc>
          <w:tcPr>
            <w:tcW w:w="5094" w:type="dxa"/>
          </w:tcPr>
          <w:p w14:paraId="214656BD" w14:textId="77777777" w:rsidR="00F649E5" w:rsidRDefault="00F649E5" w:rsidP="00F649E5">
            <w:pPr>
              <w:keepNext/>
              <w:jc w:val="center"/>
            </w:pPr>
            <w:r w:rsidRPr="00F649E5">
              <w:rPr>
                <w:noProof/>
                <w:color w:val="000000" w:themeColor="text1"/>
              </w:rPr>
              <w:lastRenderedPageBreak/>
              <w:drawing>
                <wp:inline distT="0" distB="0" distL="0" distR="0" wp14:anchorId="7E5CEE27" wp14:editId="4E295227">
                  <wp:extent cx="3024000" cy="1710000"/>
                  <wp:effectExtent l="0" t="0" r="5080" b="5080"/>
                  <wp:docPr id="120073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34222" name=""/>
                          <pic:cNvPicPr/>
                        </pic:nvPicPr>
                        <pic:blipFill>
                          <a:blip r:embed="rId8"/>
                          <a:stretch>
                            <a:fillRect/>
                          </a:stretch>
                        </pic:blipFill>
                        <pic:spPr>
                          <a:xfrm>
                            <a:off x="0" y="0"/>
                            <a:ext cx="3024000" cy="1710000"/>
                          </a:xfrm>
                          <a:prstGeom prst="rect">
                            <a:avLst/>
                          </a:prstGeom>
                        </pic:spPr>
                      </pic:pic>
                    </a:graphicData>
                  </a:graphic>
                </wp:inline>
              </w:drawing>
            </w:r>
          </w:p>
          <w:p w14:paraId="6BBEB944" w14:textId="15C1E0F3" w:rsidR="00F649E5" w:rsidRDefault="00F649E5" w:rsidP="00F649E5">
            <w:pPr>
              <w:pStyle w:val="Caption"/>
              <w:jc w:val="center"/>
              <w:rPr>
                <w:color w:val="000000" w:themeColor="text1"/>
              </w:rPr>
            </w:pPr>
            <w:r>
              <w:t xml:space="preserve">Figure </w:t>
            </w:r>
            <w:fldSimple w:instr=" SEQ Figure \* ARABIC ">
              <w:r>
                <w:rPr>
                  <w:noProof/>
                </w:rPr>
                <w:t>3</w:t>
              </w:r>
            </w:fldSimple>
            <w:r>
              <w:t xml:space="preserve">: </w:t>
            </w:r>
            <w:r w:rsidRPr="000165BA">
              <w:t>Heart Rate Indicator, Olympic Broadcast (Lower Left)</w:t>
            </w:r>
          </w:p>
        </w:tc>
      </w:tr>
    </w:tbl>
    <w:p w14:paraId="50A1B646" w14:textId="77777777" w:rsidR="007023D3" w:rsidRDefault="007023D3" w:rsidP="007023D3">
      <w:pPr>
        <w:rPr>
          <w:color w:val="000000" w:themeColor="text1"/>
        </w:rPr>
      </w:pPr>
    </w:p>
    <w:p w14:paraId="3738F8B6" w14:textId="3B9018C8" w:rsidR="007023D3" w:rsidRPr="007023D3" w:rsidRDefault="007023D3" w:rsidP="00D41D0E">
      <w:pPr>
        <w:jc w:val="center"/>
        <w:rPr>
          <w:i/>
          <w:iCs/>
          <w:color w:val="000000" w:themeColor="text1"/>
        </w:rPr>
      </w:pPr>
      <w:r w:rsidRPr="007023D3">
        <w:rPr>
          <w:i/>
          <w:iCs/>
          <w:color w:val="000000" w:themeColor="text1"/>
        </w:rPr>
        <w:t>“London 2012 Olympic Champion Oh Jin Hyek had one of the lowest heart rates of any archer to enter the arena through his first match in Tokyo, averaging in the cool mid-80s.</w:t>
      </w:r>
    </w:p>
    <w:p w14:paraId="1FAA3BEE" w14:textId="328BCD05" w:rsidR="007023D3" w:rsidRDefault="007023D3" w:rsidP="00D41D0E">
      <w:pPr>
        <w:jc w:val="center"/>
        <w:rPr>
          <w:i/>
          <w:iCs/>
          <w:color w:val="000000" w:themeColor="text1"/>
        </w:rPr>
      </w:pPr>
      <w:r w:rsidRPr="007023D3">
        <w:rPr>
          <w:i/>
          <w:iCs/>
          <w:color w:val="000000" w:themeColor="text1"/>
        </w:rPr>
        <w:t>But during his shoot-off arrow against India's Atanu Das in the second round, which would ultimately eliminate Oh from the competition, it peaked at 143 beats per minute.”</w:t>
      </w:r>
      <w:r>
        <w:rPr>
          <w:i/>
          <w:iCs/>
          <w:color w:val="000000" w:themeColor="text1"/>
        </w:rPr>
        <w:t xml:space="preserve"> [4]</w:t>
      </w:r>
    </w:p>
    <w:p w14:paraId="24B8F877" w14:textId="77777777" w:rsidR="007023D3" w:rsidRPr="007023D3" w:rsidRDefault="007023D3" w:rsidP="007023D3">
      <w:pPr>
        <w:jc w:val="center"/>
        <w:rPr>
          <w:i/>
          <w:iCs/>
          <w:color w:val="000000" w:themeColor="text1"/>
        </w:rPr>
      </w:pPr>
    </w:p>
    <w:p w14:paraId="2D768401" w14:textId="67B537E1" w:rsidR="00F649E5" w:rsidRPr="008F70D9" w:rsidRDefault="007023D3" w:rsidP="00F649E5">
      <w:pPr>
        <w:rPr>
          <w:color w:val="000000" w:themeColor="text1"/>
        </w:rPr>
      </w:pPr>
      <w:r>
        <w:rPr>
          <w:color w:val="000000" w:themeColor="text1"/>
        </w:rPr>
        <w:t>Athletes were given the choice as to whether or not their heart rates were measured and displayed on the broadcast during their matches, but the metrics were not displayed at the live venue to avoid influencing other variables such as the athletes stress-level.</w:t>
      </w:r>
    </w:p>
    <w:p w14:paraId="3A57EDAB" w14:textId="7D81F8D8" w:rsidR="00F10A61" w:rsidRDefault="009D1A4E" w:rsidP="009D1A4E">
      <w:pPr>
        <w:pStyle w:val="Subsectionheading"/>
      </w:pPr>
      <w:r>
        <w:t>Visualisations in Other Shooting Sports</w:t>
      </w:r>
    </w:p>
    <w:p w14:paraId="6628124F" w14:textId="6B5D1CE3" w:rsidR="009D1A4E" w:rsidRPr="00B73E48" w:rsidRDefault="009D1A4E" w:rsidP="009D1A4E">
      <w:pPr>
        <w:rPr>
          <w:b/>
          <w:bCs/>
        </w:rPr>
      </w:pPr>
      <w:r w:rsidRPr="009D1A4E">
        <w:rPr>
          <w:b/>
          <w:bCs/>
        </w:rPr>
        <w:t>Stability Traces:</w:t>
      </w:r>
      <w:r w:rsidRPr="009D1A4E">
        <w:t xml:space="preserve"> </w:t>
      </w:r>
      <w:r w:rsidR="005556F4">
        <w:t>In r</w:t>
      </w:r>
      <w:r w:rsidRPr="009D1A4E">
        <w:t>ifle</w:t>
      </w:r>
      <w:r>
        <w:t xml:space="preserve"> shooting</w:t>
      </w:r>
      <w:r w:rsidR="005556F4">
        <w:t xml:space="preserve">, they use a trace of the barrels movement overlayed on the target. This </w:t>
      </w:r>
      <w:r w:rsidR="00FC51BC">
        <w:t>visualises</w:t>
      </w:r>
      <w:r w:rsidR="00DF629B">
        <w:t xml:space="preserve"> two of Shneidermann’s data types, detailing the</w:t>
      </w:r>
      <w:r w:rsidR="005556F4">
        <w:t xml:space="preserve"> </w:t>
      </w:r>
      <w:r w:rsidR="005556F4">
        <w:rPr>
          <w:i/>
          <w:iCs/>
        </w:rPr>
        <w:t>temporal</w:t>
      </w:r>
      <w:r w:rsidR="005556F4">
        <w:t xml:space="preserve"> and </w:t>
      </w:r>
      <w:r w:rsidR="005556F4">
        <w:rPr>
          <w:i/>
          <w:iCs/>
        </w:rPr>
        <w:t>multi-dimensional</w:t>
      </w:r>
      <w:r w:rsidR="005556F4">
        <w:t xml:space="preserve"> aspects </w:t>
      </w:r>
      <w:r w:rsidR="00FC51BC">
        <w:t>of the shot process</w:t>
      </w:r>
      <w:r w:rsidR="00DF629B">
        <w:t xml:space="preserve"> to </w:t>
      </w:r>
      <w:r w:rsidR="00FC51BC">
        <w:t>showcas</w:t>
      </w:r>
      <w:r w:rsidR="00DF629B">
        <w:t>e</w:t>
      </w:r>
      <w:r w:rsidR="00FC51BC">
        <w:t xml:space="preserve"> the aiming, firing and follow through phases of the shot process. Like with the archery visualisation, there is little to no </w:t>
      </w:r>
      <w:r w:rsidR="00FC51BC" w:rsidRPr="00FC51BC">
        <w:rPr>
          <w:i/>
          <w:iCs/>
        </w:rPr>
        <w:t>relation</w:t>
      </w:r>
      <w:r w:rsidR="00FC51BC" w:rsidRPr="00FC51BC">
        <w:t xml:space="preserve"> [1]</w:t>
      </w:r>
      <w:r w:rsidR="00FC51BC">
        <w:t xml:space="preserve"> to external variables</w:t>
      </w:r>
      <w:r w:rsidR="00376629">
        <w:t>,</w:t>
      </w:r>
      <w:r w:rsidR="00FC51BC">
        <w:t xml:space="preserve"> such as </w:t>
      </w:r>
      <w:r w:rsidR="00376629">
        <w:t xml:space="preserve">the stress level or </w:t>
      </w:r>
      <w:r w:rsidR="00FC51BC">
        <w:t>wind rate</w:t>
      </w:r>
      <w:r w:rsidR="00376629">
        <w:t xml:space="preserve">, both of which may have an influence on </w:t>
      </w:r>
      <w:r w:rsidR="00B73E48">
        <w:t>an athletes holding pattern</w:t>
      </w:r>
      <w:r w:rsidR="00FC51BC">
        <w:t>.</w:t>
      </w:r>
      <w:r w:rsidR="00B73E48">
        <w:t xml:space="preserve"> It provides an </w:t>
      </w:r>
      <w:r w:rsidR="00B73E48">
        <w:rPr>
          <w:i/>
          <w:iCs/>
        </w:rPr>
        <w:t>overview</w:t>
      </w:r>
      <w:r w:rsidR="00B73E48">
        <w:t xml:space="preserve"> [1] of the athletes stability, which is missing from the 2D Heatmap clusters which instead focus purely on outcome.</w:t>
      </w:r>
    </w:p>
    <w:p w14:paraId="3C18A90F" w14:textId="1226120F" w:rsidR="009D1A4E" w:rsidRDefault="009D1A4E" w:rsidP="009D1A4E">
      <w:pPr>
        <w:pStyle w:val="Subsectionheading"/>
      </w:pPr>
      <w:r>
        <w:t>Visualisation in Cricket and Tennis</w:t>
      </w:r>
    </w:p>
    <w:p w14:paraId="7EDFE8C9" w14:textId="09AA6165" w:rsidR="00376629" w:rsidRDefault="00376629" w:rsidP="00376629">
      <w:r w:rsidRPr="00376629">
        <w:t xml:space="preserve">The </w:t>
      </w:r>
      <w:r>
        <w:t>Hawk-Eye system</w:t>
      </w:r>
      <w:r w:rsidR="00DF629B">
        <w:t xml:space="preserve"> [2]</w:t>
      </w:r>
      <w:r>
        <w:t xml:space="preserve"> is used to provide real-time data visualisations</w:t>
      </w:r>
      <w:r w:rsidR="00DF629B">
        <w:t xml:space="preserve"> by using multi-camera triangulation to track objects in 3-Dimensional (X, Y, Z) space. A core feature of this system is </w:t>
      </w:r>
      <w:proofErr w:type="spellStart"/>
      <w:r w:rsidR="00DF629B">
        <w:t>it’s</w:t>
      </w:r>
      <w:proofErr w:type="spellEnd"/>
      <w:r w:rsidR="00DF629B">
        <w:t xml:space="preserve"> ability to use ballistics calculations to predict a trajectory and render a “ghost” path, providing “</w:t>
      </w:r>
      <w:r w:rsidR="00DF629B">
        <w:rPr>
          <w:i/>
          <w:iCs/>
        </w:rPr>
        <w:t>Details on Demand” [1].</w:t>
      </w:r>
    </w:p>
    <w:p w14:paraId="15672094" w14:textId="0937FC85" w:rsidR="007023D3" w:rsidRPr="00B73E48" w:rsidRDefault="00B73E48" w:rsidP="000718F4">
      <w:r>
        <w:t xml:space="preserve">The Hawk-Eye Biomechanics system [3] shifts from tracking objects to tracking human movements, </w:t>
      </w:r>
      <w:r>
        <w:rPr>
          <w:i/>
          <w:iCs/>
        </w:rPr>
        <w:t>relating</w:t>
      </w:r>
      <w:r>
        <w:t xml:space="preserve"> [1] the kinematic chain of the athletes movements to the resulting output, such as the ball-speed or trajectory.</w:t>
      </w:r>
    </w:p>
    <w:p w14:paraId="2EA40F74" w14:textId="1CE239B3" w:rsidR="00F10A61" w:rsidRDefault="007023D3" w:rsidP="00F10A61">
      <w:pPr>
        <w:pStyle w:val="Sectionheading"/>
      </w:pPr>
      <w:r>
        <w:t>Identification of Gaps</w:t>
      </w:r>
    </w:p>
    <w:p w14:paraId="0A6E8465" w14:textId="0E3D4E3D" w:rsidR="00EF26E0" w:rsidRDefault="00EF26E0" w:rsidP="00EF26E0">
      <w:r w:rsidRPr="00EF26E0">
        <w:t xml:space="preserve">By comparing the </w:t>
      </w:r>
      <w:r w:rsidR="00985D0F">
        <w:t xml:space="preserve">limitations and gaps </w:t>
      </w:r>
      <w:r w:rsidRPr="00EF26E0">
        <w:t>identified with archery visualisation methods with the current visualisation methods used by the sports researched, the following improvements could be implemented:</w:t>
      </w:r>
    </w:p>
    <w:p w14:paraId="64B00D9F" w14:textId="54456C82" w:rsidR="00EF26E0" w:rsidRDefault="00EF26E0" w:rsidP="00EF26E0">
      <w:pPr>
        <w:pStyle w:val="Subsectionheading"/>
      </w:pPr>
      <w:r>
        <w:t xml:space="preserve">Biometric-Kinematics Relation </w:t>
      </w:r>
    </w:p>
    <w:p w14:paraId="6436C309" w14:textId="1D7CCBA2" w:rsidR="00376C8B" w:rsidRPr="00376C8B" w:rsidRDefault="00985D0F" w:rsidP="00376C8B">
      <w:r>
        <w:t xml:space="preserve">Physiological data like heart rate is used as an isolated variable used only for dramatic effect during the broadcast, with a failure to </w:t>
      </w:r>
      <w:r w:rsidRPr="00985D0F">
        <w:rPr>
          <w:i/>
          <w:iCs/>
        </w:rPr>
        <w:t>relate</w:t>
      </w:r>
      <w:r>
        <w:t xml:space="preserve"> [1] this data to physical</w:t>
      </w:r>
      <w:r w:rsidR="00376C8B">
        <w:t xml:space="preserve"> state at the moment of release</w:t>
      </w:r>
      <w:r>
        <w:t>.</w:t>
      </w:r>
      <w:r w:rsidR="00376C8B">
        <w:t xml:space="preserve"> Using the </w:t>
      </w:r>
      <w:r w:rsidR="00376C8B">
        <w:rPr>
          <w:b/>
          <w:bCs/>
        </w:rPr>
        <w:t>heart_rate</w:t>
      </w:r>
      <w:r w:rsidR="00376C8B">
        <w:t xml:space="preserve"> and </w:t>
      </w:r>
      <w:r w:rsidR="00376C8B">
        <w:rPr>
          <w:b/>
          <w:bCs/>
        </w:rPr>
        <w:t xml:space="preserve">stress_level </w:t>
      </w:r>
      <w:r w:rsidR="00376C8B" w:rsidRPr="00376C8B">
        <w:t>variables</w:t>
      </w:r>
      <w:r w:rsidR="00376C8B">
        <w:t>, I c</w:t>
      </w:r>
      <w:r w:rsidR="00B311EA">
        <w:t>ould</w:t>
      </w:r>
      <w:r w:rsidR="00376C8B">
        <w:t xml:space="preserve"> map an archers physiological state with their physical output state. This provides a snapshot, allowing the identification of correlations, for example demonstrating that a specific </w:t>
      </w:r>
      <w:r w:rsidR="00376C8B">
        <w:rPr>
          <w:b/>
          <w:bCs/>
        </w:rPr>
        <w:t>posture</w:t>
      </w:r>
      <w:r w:rsidR="00376C8B" w:rsidRPr="00376C8B">
        <w:rPr>
          <w:b/>
          <w:bCs/>
        </w:rPr>
        <w:t>_error</w:t>
      </w:r>
      <w:r w:rsidR="00376C8B" w:rsidRPr="00376C8B">
        <w:t xml:space="preserve"> was </w:t>
      </w:r>
      <w:r w:rsidR="00376C8B">
        <w:t xml:space="preserve">coincident with a higher </w:t>
      </w:r>
      <w:r w:rsidR="00376C8B">
        <w:rPr>
          <w:b/>
          <w:bCs/>
        </w:rPr>
        <w:t>stress_level</w:t>
      </w:r>
      <w:r w:rsidR="00376C8B">
        <w:t xml:space="preserve"> or </w:t>
      </w:r>
      <w:r w:rsidR="00376C8B">
        <w:rPr>
          <w:b/>
          <w:bCs/>
        </w:rPr>
        <w:t>heart_rate</w:t>
      </w:r>
      <w:r w:rsidR="00376C8B">
        <w:t xml:space="preserve"> value.</w:t>
      </w:r>
    </w:p>
    <w:p w14:paraId="23FF7C1F" w14:textId="1EE8CE15" w:rsidR="0024565B" w:rsidRDefault="0024565B" w:rsidP="00376C8B">
      <w:pPr>
        <w:pStyle w:val="Subsectionheading"/>
      </w:pPr>
      <w:r>
        <w:t>Environmental-Error Relation</w:t>
      </w:r>
    </w:p>
    <w:p w14:paraId="51A731F5" w14:textId="34CF99AA" w:rsidR="0024565B" w:rsidRDefault="0024565B" w:rsidP="0024565B">
      <w:r>
        <w:t xml:space="preserve">Arrow trajectory “tracers” render historical data, showing </w:t>
      </w:r>
      <w:r>
        <w:rPr>
          <w:i/>
          <w:iCs/>
        </w:rPr>
        <w:t>where</w:t>
      </w:r>
      <w:r>
        <w:t xml:space="preserve"> an arrow was located but not </w:t>
      </w:r>
      <w:r>
        <w:rPr>
          <w:i/>
          <w:iCs/>
        </w:rPr>
        <w:t>why</w:t>
      </w:r>
      <w:r>
        <w:t xml:space="preserve"> it followed that path.</w:t>
      </w:r>
      <w:r w:rsidR="00762D64">
        <w:t xml:space="preserve"> I could map </w:t>
      </w:r>
      <w:r w:rsidR="00762D64">
        <w:rPr>
          <w:b/>
          <w:bCs/>
        </w:rPr>
        <w:t>wind_speed</w:t>
      </w:r>
      <w:r w:rsidR="00762D64">
        <w:t xml:space="preserve"> against </w:t>
      </w:r>
      <w:r w:rsidR="00762D64">
        <w:rPr>
          <w:b/>
          <w:bCs/>
        </w:rPr>
        <w:t>bow_angle_error</w:t>
      </w:r>
      <w:r w:rsidR="00762D64">
        <w:t xml:space="preserve"> and </w:t>
      </w:r>
      <w:r w:rsidR="00762D64">
        <w:rPr>
          <w:b/>
          <w:bCs/>
        </w:rPr>
        <w:t>posture_error</w:t>
      </w:r>
      <w:r w:rsidR="00762D64">
        <w:t xml:space="preserve"> to visualise a predicted “impact zone”, providing “</w:t>
      </w:r>
      <w:r w:rsidR="00762D64">
        <w:rPr>
          <w:i/>
          <w:iCs/>
        </w:rPr>
        <w:t>Detail on Demand”</w:t>
      </w:r>
      <w:r w:rsidR="00762D64">
        <w:t xml:space="preserve"> [1]. This could be used to compare the impact on </w:t>
      </w:r>
      <w:r w:rsidR="00762D64">
        <w:rPr>
          <w:b/>
          <w:bCs/>
        </w:rPr>
        <w:t>score</w:t>
      </w:r>
      <w:r w:rsidR="00762D64">
        <w:t xml:space="preserve"> from external environmental factors with the impact derived from the archers physical form.</w:t>
      </w:r>
    </w:p>
    <w:p w14:paraId="37698039" w14:textId="1155A3C6" w:rsidR="00F81475" w:rsidRDefault="00F81475" w:rsidP="00F81475">
      <w:pPr>
        <w:pStyle w:val="Subsectionheading"/>
      </w:pPr>
      <w:r>
        <w:t>Fatigue Stability Plot</w:t>
      </w:r>
    </w:p>
    <w:p w14:paraId="39428205" w14:textId="6C357222" w:rsidR="00F81475" w:rsidRPr="00F81475" w:rsidRDefault="00F81475" w:rsidP="00F81475">
      <w:pPr>
        <w:rPr>
          <w:b/>
          <w:bCs/>
          <w:vertAlign w:val="subscript"/>
        </w:rPr>
      </w:pPr>
      <w:r>
        <w:t xml:space="preserve">A scatter plot with regression line/curve mapping the </w:t>
      </w:r>
      <w:r>
        <w:rPr>
          <w:b/>
          <w:bCs/>
        </w:rPr>
        <w:t>aim_time_sec</w:t>
      </w:r>
      <w:r>
        <w:t xml:space="preserve"> feature against </w:t>
      </w:r>
      <w:r>
        <w:rPr>
          <w:b/>
          <w:bCs/>
        </w:rPr>
        <w:t>score</w:t>
      </w:r>
      <w:r>
        <w:t xml:space="preserve">, colour mapped with </w:t>
      </w:r>
      <w:r>
        <w:rPr>
          <w:b/>
          <w:bCs/>
        </w:rPr>
        <w:t>movement_magnitude</w:t>
      </w:r>
      <w:r>
        <w:t xml:space="preserve"> bins. This would allow the archer to visualise whether they are “overholding” during their aiming phase. This provides an </w:t>
      </w:r>
      <w:r>
        <w:rPr>
          <w:i/>
          <w:iCs/>
        </w:rPr>
        <w:t xml:space="preserve">overview </w:t>
      </w:r>
      <w:r>
        <w:t>of all shots, but the archer can focus on a single data point to “</w:t>
      </w:r>
      <w:r>
        <w:rPr>
          <w:i/>
          <w:iCs/>
        </w:rPr>
        <w:t>zoom and filter”</w:t>
      </w:r>
      <w:r>
        <w:t>, receiving additional “</w:t>
      </w:r>
      <w:r w:rsidRPr="00F81475">
        <w:rPr>
          <w:i/>
          <w:iCs/>
        </w:rPr>
        <w:t>Detail</w:t>
      </w:r>
      <w:r>
        <w:rPr>
          <w:i/>
          <w:iCs/>
        </w:rPr>
        <w:t xml:space="preserve"> on demand</w:t>
      </w:r>
      <w:r>
        <w:t>”.</w:t>
      </w:r>
    </w:p>
    <w:p w14:paraId="65B1A161" w14:textId="081B9C5A" w:rsidR="00762D64" w:rsidRDefault="00376C8B" w:rsidP="00762D64">
      <w:pPr>
        <w:pStyle w:val="Subsectionheading"/>
      </w:pPr>
      <w:r>
        <w:t>Stability Consistency Plot</w:t>
      </w:r>
    </w:p>
    <w:p w14:paraId="7AAFF43B" w14:textId="077D7E17" w:rsidR="00376C8B" w:rsidRDefault="00376C8B" w:rsidP="00376C8B">
      <w:r>
        <w:t xml:space="preserve">By mapping </w:t>
      </w:r>
      <w:r>
        <w:rPr>
          <w:b/>
          <w:bCs/>
        </w:rPr>
        <w:t>movement_x</w:t>
      </w:r>
      <w:r>
        <w:t xml:space="preserve"> and </w:t>
      </w:r>
      <w:r>
        <w:rPr>
          <w:b/>
          <w:bCs/>
        </w:rPr>
        <w:t xml:space="preserve">movement_y </w:t>
      </w:r>
      <w:r w:rsidRPr="00376C8B">
        <w:t>across</w:t>
      </w:r>
      <w:r>
        <w:t xml:space="preserve"> 10,000 rows, I can visualise the archers stability across a large range of shots.</w:t>
      </w:r>
      <w:r w:rsidR="002D2E03">
        <w:t xml:space="preserve"> </w:t>
      </w:r>
      <w:r w:rsidR="002D2E03" w:rsidRPr="002D2E03">
        <w:rPr>
          <w:i/>
          <w:iCs/>
        </w:rPr>
        <w:t>F</w:t>
      </w:r>
      <w:r w:rsidR="002D2E03">
        <w:rPr>
          <w:i/>
          <w:iCs/>
        </w:rPr>
        <w:t>iltering</w:t>
      </w:r>
      <w:r w:rsidR="002D2E03">
        <w:t xml:space="preserve"> [1] the data across features </w:t>
      </w:r>
      <w:r w:rsidR="002D2E03" w:rsidRPr="002D2E03">
        <w:rPr>
          <w:b/>
          <w:bCs/>
        </w:rPr>
        <w:t>experience_years</w:t>
      </w:r>
      <w:r w:rsidR="002D2E03">
        <w:t xml:space="preserve"> or </w:t>
      </w:r>
      <w:r w:rsidR="002D2E03">
        <w:rPr>
          <w:b/>
          <w:bCs/>
        </w:rPr>
        <w:t xml:space="preserve"> skill_level</w:t>
      </w:r>
      <w:r w:rsidR="002D2E03">
        <w:t xml:space="preserve"> will provide a comparison of the tightness of groups between beginners and </w:t>
      </w:r>
      <w:r w:rsidR="002D2E03">
        <w:lastRenderedPageBreak/>
        <w:t xml:space="preserve">skilled archers. Variable importance could be carried out to evaluate the impact of each feature on the final </w:t>
      </w:r>
      <w:r w:rsidR="002D2E03" w:rsidRPr="002D2E03">
        <w:rPr>
          <w:b/>
          <w:bCs/>
        </w:rPr>
        <w:t>score</w:t>
      </w:r>
      <w:r w:rsidR="002D2E03">
        <w:t xml:space="preserve"> result.</w:t>
      </w:r>
    </w:p>
    <w:p w14:paraId="114FC2ED" w14:textId="1401CDDA" w:rsidR="00F81475" w:rsidRDefault="00F81475" w:rsidP="00F81475">
      <w:pPr>
        <w:pStyle w:val="Subsectionheading"/>
      </w:pPr>
      <w:r>
        <w:t>Form Alignment Radar</w:t>
      </w:r>
    </w:p>
    <w:p w14:paraId="359D5909" w14:textId="7C38B2D3" w:rsidR="00F81475" w:rsidRDefault="00F81475" w:rsidP="00F81475">
      <w:r>
        <w:t xml:space="preserve">This plot will allow the </w:t>
      </w:r>
      <w:r>
        <w:rPr>
          <w:i/>
          <w:iCs/>
        </w:rPr>
        <w:t>relation</w:t>
      </w:r>
      <w:r>
        <w:t xml:space="preserve"> between posture and result to be visualised through a multi-variate comparison showcasing the archers “ideal” versus “actual” form. This should be a radar plot of </w:t>
      </w:r>
      <w:r>
        <w:rPr>
          <w:b/>
          <w:bCs/>
        </w:rPr>
        <w:t>shoulder_angle</w:t>
      </w:r>
      <w:r>
        <w:t xml:space="preserve">, </w:t>
      </w:r>
      <w:r>
        <w:rPr>
          <w:b/>
          <w:bCs/>
        </w:rPr>
        <w:t>elbow_angle</w:t>
      </w:r>
      <w:r>
        <w:t>,</w:t>
      </w:r>
      <w:r>
        <w:rPr>
          <w:b/>
          <w:bCs/>
        </w:rPr>
        <w:t xml:space="preserve"> spine_tilt</w:t>
      </w:r>
      <w:r>
        <w:t xml:space="preserve"> and </w:t>
      </w:r>
      <w:r>
        <w:rPr>
          <w:b/>
          <w:bCs/>
        </w:rPr>
        <w:t>posture_error</w:t>
      </w:r>
      <w:r>
        <w:t xml:space="preserve">, with an overlay showing the archers “ideal” form which presents an aggregation of the archers highest performing shots, by </w:t>
      </w:r>
      <w:r>
        <w:rPr>
          <w:b/>
          <w:bCs/>
        </w:rPr>
        <w:t>score</w:t>
      </w:r>
      <w:r>
        <w:t xml:space="preserve"> or </w:t>
      </w:r>
      <w:r>
        <w:rPr>
          <w:b/>
          <w:bCs/>
        </w:rPr>
        <w:t>performance_class</w:t>
      </w:r>
      <w:r>
        <w:t xml:space="preserve">. This plot could be </w:t>
      </w:r>
      <w:r>
        <w:rPr>
          <w:i/>
          <w:iCs/>
        </w:rPr>
        <w:t>filterable</w:t>
      </w:r>
      <w:r>
        <w:t xml:space="preserve"> by </w:t>
      </w:r>
      <w:r>
        <w:rPr>
          <w:b/>
          <w:bCs/>
        </w:rPr>
        <w:t xml:space="preserve">experience_years </w:t>
      </w:r>
      <w:r>
        <w:t xml:space="preserve">or </w:t>
      </w:r>
      <w:r>
        <w:rPr>
          <w:b/>
          <w:bCs/>
        </w:rPr>
        <w:t>skill_level</w:t>
      </w:r>
      <w:r>
        <w:t xml:space="preserve"> to demonstrate how a more skilled</w:t>
      </w:r>
      <w:r w:rsidR="00D95CC7">
        <w:t xml:space="preserve"> athletes</w:t>
      </w:r>
      <w:r>
        <w:t xml:space="preserve"> radar area is </w:t>
      </w:r>
      <w:r w:rsidR="00D95CC7">
        <w:t>“tighter”</w:t>
      </w:r>
      <w:r w:rsidR="00D95CC7">
        <w:t xml:space="preserve">, representing a higher level of consistency, compared to a lower skilled archer. </w:t>
      </w:r>
    </w:p>
    <w:p w14:paraId="13935002" w14:textId="0B9C6186" w:rsidR="001A24D7" w:rsidRDefault="00AA1831" w:rsidP="001A24D7">
      <w:pPr>
        <w:pStyle w:val="Subsectionheading"/>
      </w:pPr>
      <w:r>
        <w:t>Relative Performance Comparison</w:t>
      </w:r>
    </w:p>
    <w:p w14:paraId="21E44866" w14:textId="3CCB2777" w:rsidR="00AA1831" w:rsidRDefault="00AA1831" w:rsidP="00AA1831">
      <w:r>
        <w:t xml:space="preserve">The current state-of-the-art visualisations don’t display how an archer is performing compared to their baseline skill level in real time. Instead, they focus on isolated score values with no context to relate them to data-driven expectations. When linked with other measured features, this insight could be used to identify the magnitude of impact that environmental factors like </w:t>
      </w:r>
      <w:r>
        <w:rPr>
          <w:b/>
          <w:bCs/>
        </w:rPr>
        <w:t>wind_speed</w:t>
      </w:r>
      <w:r>
        <w:t xml:space="preserve"> or psychological factors like the level of competition (which could be indicative of </w:t>
      </w:r>
      <w:r>
        <w:rPr>
          <w:b/>
          <w:bCs/>
        </w:rPr>
        <w:t>stress_level</w:t>
      </w:r>
      <w:r>
        <w:t>)</w:t>
      </w:r>
      <w:r>
        <w:rPr>
          <w:b/>
          <w:bCs/>
        </w:rPr>
        <w:t xml:space="preserve"> </w:t>
      </w:r>
      <w:r>
        <w:t>are having on the result of the archers performance.</w:t>
      </w:r>
    </w:p>
    <w:p w14:paraId="6A0A2325" w14:textId="0C0C0E92" w:rsidR="00B13F69" w:rsidRPr="00D41D0E" w:rsidRDefault="00B13F69" w:rsidP="00AA1831">
      <w:r>
        <w:t xml:space="preserve">The first stage for this implementation would be to provide a boxplot displaying the performance delta, comparing </w:t>
      </w:r>
      <w:r>
        <w:rPr>
          <w:b/>
          <w:bCs/>
        </w:rPr>
        <w:t>score</w:t>
      </w:r>
      <w:r>
        <w:t xml:space="preserve"> with the expected result for each or binned </w:t>
      </w:r>
      <w:r>
        <w:rPr>
          <w:b/>
          <w:bCs/>
        </w:rPr>
        <w:t>skill_level</w:t>
      </w:r>
      <w:r>
        <w:t xml:space="preserve"> values. This graph provides the evidence to be used in the later evaluation and making sure that the information derived from the data is explainable. After this, a bullet bar chart would compare the actual and predicted score for an individual shot record. By translating the information from the box plot to a single </w:t>
      </w:r>
      <w:r w:rsidR="00D41D0E">
        <w:t xml:space="preserve">performance delta bar indicator, the base data is abstracted away from the main graphic to reduce the cognitive load: the boxplot provides the </w:t>
      </w:r>
      <w:r w:rsidR="00D41D0E">
        <w:rPr>
          <w:i/>
          <w:iCs/>
        </w:rPr>
        <w:t>overview</w:t>
      </w:r>
      <w:r w:rsidR="00D41D0E">
        <w:t xml:space="preserve"> of all archers data whilst the bar chart provides the </w:t>
      </w:r>
      <w:r w:rsidR="00D41D0E">
        <w:rPr>
          <w:i/>
          <w:iCs/>
        </w:rPr>
        <w:t>Details on Demand</w:t>
      </w:r>
      <w:r w:rsidR="00D41D0E">
        <w:t>.</w:t>
      </w:r>
    </w:p>
    <w:p w14:paraId="75B5F2F0" w14:textId="32876C76" w:rsidR="00F10A61" w:rsidRDefault="00F10A61" w:rsidP="00F10A61">
      <w:pPr>
        <w:pStyle w:val="Sectionheading"/>
      </w:pPr>
      <w:r>
        <w:t>Prototype</w:t>
      </w:r>
    </w:p>
    <w:p w14:paraId="36010223" w14:textId="1B217AFB" w:rsidR="00F10A61" w:rsidRDefault="00F10A61" w:rsidP="00F10A61">
      <w:pPr>
        <w:pStyle w:val="Sectionheading"/>
      </w:pPr>
      <w:r>
        <w:t>Evaluation</w:t>
      </w:r>
    </w:p>
    <w:p w14:paraId="0B203D3A" w14:textId="37D52ED2" w:rsidR="00F10A61" w:rsidRDefault="00F10A61" w:rsidP="00F10A61">
      <w:pPr>
        <w:pStyle w:val="Sectionheading"/>
      </w:pPr>
      <w:r>
        <w:t>References</w:t>
      </w:r>
    </w:p>
    <w:p w14:paraId="7A26E2F8" w14:textId="4FA404BA" w:rsidR="00F10A61" w:rsidRDefault="00F10A61" w:rsidP="00DF629B">
      <w:pPr>
        <w:jc w:val="left"/>
      </w:pPr>
      <w:r w:rsidRPr="00F10A61">
        <w:t>[1] Shneiderman, B. (1996). The eyes have it: a task by data type taxonomy for information visualizations, Proceedings of IEEE Workshop on Visual Languages, IEEE Computer Society Press: Washington. 336-343.</w:t>
      </w:r>
    </w:p>
    <w:p w14:paraId="5B6C6FC7" w14:textId="7CEEC75A" w:rsidR="00376629" w:rsidRDefault="00376629" w:rsidP="00DF629B">
      <w:pPr>
        <w:jc w:val="left"/>
      </w:pPr>
      <w:r>
        <w:t xml:space="preserve">[2] </w:t>
      </w:r>
      <w:r w:rsidR="00DF629B" w:rsidRPr="00DF629B">
        <w:t>Hawkeyeinnovations.com. (2024). </w:t>
      </w:r>
      <w:r w:rsidR="00DF629B" w:rsidRPr="00DF629B">
        <w:rPr>
          <w:i/>
          <w:iCs/>
        </w:rPr>
        <w:t>Hawk-Eye | Insights</w:t>
      </w:r>
      <w:r w:rsidR="00DF629B" w:rsidRPr="00DF629B">
        <w:t xml:space="preserve">. [online] Available at: </w:t>
      </w:r>
      <w:hyperlink r:id="rId9" w:history="1">
        <w:r w:rsidR="00DF629B" w:rsidRPr="00EA1BC4">
          <w:rPr>
            <w:rStyle w:val="Hyperlink"/>
          </w:rPr>
          <w:t>https://www.hawkeyeinnovations.com/insights</w:t>
        </w:r>
      </w:hyperlink>
      <w:r w:rsidR="00DF629B" w:rsidRPr="00DF629B">
        <w:t>.</w:t>
      </w:r>
    </w:p>
    <w:p w14:paraId="098AB248" w14:textId="62C71F0C" w:rsidR="00DF629B" w:rsidRDefault="00DF629B" w:rsidP="00DF629B">
      <w:pPr>
        <w:jc w:val="left"/>
      </w:pPr>
      <w:r>
        <w:t xml:space="preserve">[3] </w:t>
      </w:r>
      <w:r w:rsidRPr="00DF629B">
        <w:t>Hawkeyeinnovations.com. (2025). </w:t>
      </w:r>
      <w:r w:rsidRPr="00DF629B">
        <w:rPr>
          <w:i/>
          <w:iCs/>
        </w:rPr>
        <w:t xml:space="preserve">Hawkeye | </w:t>
      </w:r>
      <w:r w:rsidR="003B2EB5">
        <w:rPr>
          <w:i/>
          <w:iCs/>
        </w:rPr>
        <w:t>Biomechanics</w:t>
      </w:r>
      <w:r w:rsidRPr="00DF629B">
        <w:t xml:space="preserve">. [online] Available at: </w:t>
      </w:r>
      <w:hyperlink r:id="rId10" w:history="1">
        <w:r w:rsidRPr="00EA1BC4">
          <w:rPr>
            <w:rStyle w:val="Hyperlink"/>
          </w:rPr>
          <w:t>https://www.hawkeyeinnovations.com/biomechanics</w:t>
        </w:r>
      </w:hyperlink>
      <w:r w:rsidRPr="00DF629B">
        <w:t>.</w:t>
      </w:r>
    </w:p>
    <w:p w14:paraId="2F27C9CF" w14:textId="0B9926F1" w:rsidR="00F649E5" w:rsidRDefault="00F649E5" w:rsidP="00DF629B">
      <w:pPr>
        <w:jc w:val="left"/>
      </w:pPr>
      <w:r>
        <w:t xml:space="preserve">[4] </w:t>
      </w:r>
      <w:r w:rsidRPr="00F649E5">
        <w:t>World Archery. (2021). </w:t>
      </w:r>
      <w:r w:rsidRPr="00F649E5">
        <w:rPr>
          <w:i/>
          <w:iCs/>
        </w:rPr>
        <w:t>Archery debuts heart-rate graphics on broadcast of the Olympic Games</w:t>
      </w:r>
      <w:r w:rsidRPr="00F649E5">
        <w:t xml:space="preserve">. [online] Available at: </w:t>
      </w:r>
      <w:hyperlink r:id="rId11" w:history="1">
        <w:r w:rsidRPr="00EA1BC4">
          <w:rPr>
            <w:rStyle w:val="Hyperlink"/>
          </w:rPr>
          <w:t>https://www.worldarchery.sport/news/200395/archery-debuts-heart-rate-graphics-broadcast-olympic-games</w:t>
        </w:r>
      </w:hyperlink>
      <w:r w:rsidRPr="00F649E5">
        <w:t>.</w:t>
      </w:r>
    </w:p>
    <w:sectPr w:rsidR="00F649E5" w:rsidSect="00166AF9">
      <w:type w:val="continuous"/>
      <w:pgSz w:w="11906" w:h="16838"/>
      <w:pgMar w:top="993" w:right="707" w:bottom="709" w:left="709" w:header="708" w:footer="708" w:gutter="0"/>
      <w:cols w:num="2" w:space="28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8E4"/>
    <w:multiLevelType w:val="hybridMultilevel"/>
    <w:tmpl w:val="A35472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1B7B8D"/>
    <w:multiLevelType w:val="multilevel"/>
    <w:tmpl w:val="84A0637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7AB4D78"/>
    <w:multiLevelType w:val="hybridMultilevel"/>
    <w:tmpl w:val="3D124404"/>
    <w:lvl w:ilvl="0" w:tplc="9E548C32">
      <w:start w:val="1"/>
      <w:numFmt w:val="bullet"/>
      <w:pStyle w:val="ListParagraph"/>
      <w:lvlText w:val=""/>
      <w:lvlJc w:val="left"/>
      <w:pPr>
        <w:ind w:left="-351" w:hanging="360"/>
      </w:pPr>
      <w:rPr>
        <w:rFonts w:ascii="Symbol" w:hAnsi="Symbol" w:hint="default"/>
      </w:rPr>
    </w:lvl>
    <w:lvl w:ilvl="1" w:tplc="08090003" w:tentative="1">
      <w:start w:val="1"/>
      <w:numFmt w:val="bullet"/>
      <w:lvlText w:val="o"/>
      <w:lvlJc w:val="left"/>
      <w:pPr>
        <w:ind w:left="369" w:hanging="360"/>
      </w:pPr>
      <w:rPr>
        <w:rFonts w:ascii="Courier New" w:hAnsi="Courier New" w:cs="Courier New" w:hint="default"/>
      </w:rPr>
    </w:lvl>
    <w:lvl w:ilvl="2" w:tplc="08090005" w:tentative="1">
      <w:start w:val="1"/>
      <w:numFmt w:val="bullet"/>
      <w:lvlText w:val=""/>
      <w:lvlJc w:val="left"/>
      <w:pPr>
        <w:ind w:left="1089" w:hanging="360"/>
      </w:pPr>
      <w:rPr>
        <w:rFonts w:ascii="Wingdings" w:hAnsi="Wingdings" w:hint="default"/>
      </w:rPr>
    </w:lvl>
    <w:lvl w:ilvl="3" w:tplc="08090001" w:tentative="1">
      <w:start w:val="1"/>
      <w:numFmt w:val="bullet"/>
      <w:lvlText w:val=""/>
      <w:lvlJc w:val="left"/>
      <w:pPr>
        <w:ind w:left="1809" w:hanging="360"/>
      </w:pPr>
      <w:rPr>
        <w:rFonts w:ascii="Symbol" w:hAnsi="Symbol" w:hint="default"/>
      </w:rPr>
    </w:lvl>
    <w:lvl w:ilvl="4" w:tplc="08090003" w:tentative="1">
      <w:start w:val="1"/>
      <w:numFmt w:val="bullet"/>
      <w:lvlText w:val="o"/>
      <w:lvlJc w:val="left"/>
      <w:pPr>
        <w:ind w:left="2529" w:hanging="360"/>
      </w:pPr>
      <w:rPr>
        <w:rFonts w:ascii="Courier New" w:hAnsi="Courier New" w:cs="Courier New" w:hint="default"/>
      </w:rPr>
    </w:lvl>
    <w:lvl w:ilvl="5" w:tplc="08090005" w:tentative="1">
      <w:start w:val="1"/>
      <w:numFmt w:val="bullet"/>
      <w:lvlText w:val=""/>
      <w:lvlJc w:val="left"/>
      <w:pPr>
        <w:ind w:left="3249" w:hanging="360"/>
      </w:pPr>
      <w:rPr>
        <w:rFonts w:ascii="Wingdings" w:hAnsi="Wingdings" w:hint="default"/>
      </w:rPr>
    </w:lvl>
    <w:lvl w:ilvl="6" w:tplc="08090001" w:tentative="1">
      <w:start w:val="1"/>
      <w:numFmt w:val="bullet"/>
      <w:lvlText w:val=""/>
      <w:lvlJc w:val="left"/>
      <w:pPr>
        <w:ind w:left="3969" w:hanging="360"/>
      </w:pPr>
      <w:rPr>
        <w:rFonts w:ascii="Symbol" w:hAnsi="Symbol" w:hint="default"/>
      </w:rPr>
    </w:lvl>
    <w:lvl w:ilvl="7" w:tplc="08090003" w:tentative="1">
      <w:start w:val="1"/>
      <w:numFmt w:val="bullet"/>
      <w:lvlText w:val="o"/>
      <w:lvlJc w:val="left"/>
      <w:pPr>
        <w:ind w:left="4689" w:hanging="360"/>
      </w:pPr>
      <w:rPr>
        <w:rFonts w:ascii="Courier New" w:hAnsi="Courier New" w:cs="Courier New" w:hint="default"/>
      </w:rPr>
    </w:lvl>
    <w:lvl w:ilvl="8" w:tplc="08090005" w:tentative="1">
      <w:start w:val="1"/>
      <w:numFmt w:val="bullet"/>
      <w:lvlText w:val=""/>
      <w:lvlJc w:val="left"/>
      <w:pPr>
        <w:ind w:left="5409" w:hanging="360"/>
      </w:pPr>
      <w:rPr>
        <w:rFonts w:ascii="Wingdings" w:hAnsi="Wingdings" w:hint="default"/>
      </w:rPr>
    </w:lvl>
  </w:abstractNum>
  <w:abstractNum w:abstractNumId="3" w15:restartNumberingAfterBreak="0">
    <w:nsid w:val="0E8C4FBA"/>
    <w:multiLevelType w:val="hybridMultilevel"/>
    <w:tmpl w:val="9646921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9853F0E"/>
    <w:multiLevelType w:val="hybridMultilevel"/>
    <w:tmpl w:val="71703016"/>
    <w:lvl w:ilvl="0" w:tplc="989C137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4F91C2D"/>
    <w:multiLevelType w:val="hybridMultilevel"/>
    <w:tmpl w:val="5790B67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31AB2E7D"/>
    <w:multiLevelType w:val="hybridMultilevel"/>
    <w:tmpl w:val="7AF0B86E"/>
    <w:lvl w:ilvl="0" w:tplc="08090001">
      <w:start w:val="1"/>
      <w:numFmt w:val="bullet"/>
      <w:lvlText w:val=""/>
      <w:lvlJc w:val="left"/>
      <w:pPr>
        <w:ind w:left="947" w:hanging="360"/>
      </w:pPr>
      <w:rPr>
        <w:rFonts w:ascii="Symbol" w:hAnsi="Symbol" w:hint="default"/>
      </w:rPr>
    </w:lvl>
    <w:lvl w:ilvl="1" w:tplc="08090003" w:tentative="1">
      <w:start w:val="1"/>
      <w:numFmt w:val="bullet"/>
      <w:lvlText w:val="o"/>
      <w:lvlJc w:val="left"/>
      <w:pPr>
        <w:ind w:left="1667" w:hanging="360"/>
      </w:pPr>
      <w:rPr>
        <w:rFonts w:ascii="Courier New" w:hAnsi="Courier New" w:cs="Courier New" w:hint="default"/>
      </w:rPr>
    </w:lvl>
    <w:lvl w:ilvl="2" w:tplc="08090005" w:tentative="1">
      <w:start w:val="1"/>
      <w:numFmt w:val="bullet"/>
      <w:lvlText w:val=""/>
      <w:lvlJc w:val="left"/>
      <w:pPr>
        <w:ind w:left="2387" w:hanging="360"/>
      </w:pPr>
      <w:rPr>
        <w:rFonts w:ascii="Wingdings" w:hAnsi="Wingdings" w:hint="default"/>
      </w:rPr>
    </w:lvl>
    <w:lvl w:ilvl="3" w:tplc="08090001" w:tentative="1">
      <w:start w:val="1"/>
      <w:numFmt w:val="bullet"/>
      <w:lvlText w:val=""/>
      <w:lvlJc w:val="left"/>
      <w:pPr>
        <w:ind w:left="3107" w:hanging="360"/>
      </w:pPr>
      <w:rPr>
        <w:rFonts w:ascii="Symbol" w:hAnsi="Symbol" w:hint="default"/>
      </w:rPr>
    </w:lvl>
    <w:lvl w:ilvl="4" w:tplc="08090003" w:tentative="1">
      <w:start w:val="1"/>
      <w:numFmt w:val="bullet"/>
      <w:lvlText w:val="o"/>
      <w:lvlJc w:val="left"/>
      <w:pPr>
        <w:ind w:left="3827" w:hanging="360"/>
      </w:pPr>
      <w:rPr>
        <w:rFonts w:ascii="Courier New" w:hAnsi="Courier New" w:cs="Courier New" w:hint="default"/>
      </w:rPr>
    </w:lvl>
    <w:lvl w:ilvl="5" w:tplc="08090005" w:tentative="1">
      <w:start w:val="1"/>
      <w:numFmt w:val="bullet"/>
      <w:lvlText w:val=""/>
      <w:lvlJc w:val="left"/>
      <w:pPr>
        <w:ind w:left="4547" w:hanging="360"/>
      </w:pPr>
      <w:rPr>
        <w:rFonts w:ascii="Wingdings" w:hAnsi="Wingdings" w:hint="default"/>
      </w:rPr>
    </w:lvl>
    <w:lvl w:ilvl="6" w:tplc="08090001" w:tentative="1">
      <w:start w:val="1"/>
      <w:numFmt w:val="bullet"/>
      <w:lvlText w:val=""/>
      <w:lvlJc w:val="left"/>
      <w:pPr>
        <w:ind w:left="5267" w:hanging="360"/>
      </w:pPr>
      <w:rPr>
        <w:rFonts w:ascii="Symbol" w:hAnsi="Symbol" w:hint="default"/>
      </w:rPr>
    </w:lvl>
    <w:lvl w:ilvl="7" w:tplc="08090003" w:tentative="1">
      <w:start w:val="1"/>
      <w:numFmt w:val="bullet"/>
      <w:lvlText w:val="o"/>
      <w:lvlJc w:val="left"/>
      <w:pPr>
        <w:ind w:left="5987" w:hanging="360"/>
      </w:pPr>
      <w:rPr>
        <w:rFonts w:ascii="Courier New" w:hAnsi="Courier New" w:cs="Courier New" w:hint="default"/>
      </w:rPr>
    </w:lvl>
    <w:lvl w:ilvl="8" w:tplc="08090005" w:tentative="1">
      <w:start w:val="1"/>
      <w:numFmt w:val="bullet"/>
      <w:lvlText w:val=""/>
      <w:lvlJc w:val="left"/>
      <w:pPr>
        <w:ind w:left="6707" w:hanging="360"/>
      </w:pPr>
      <w:rPr>
        <w:rFonts w:ascii="Wingdings" w:hAnsi="Wingdings" w:hint="default"/>
      </w:rPr>
    </w:lvl>
  </w:abstractNum>
  <w:abstractNum w:abstractNumId="7" w15:restartNumberingAfterBreak="0">
    <w:nsid w:val="31EE342A"/>
    <w:multiLevelType w:val="hybridMultilevel"/>
    <w:tmpl w:val="D00018C0"/>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8" w15:restartNumberingAfterBreak="0">
    <w:nsid w:val="371D23EC"/>
    <w:multiLevelType w:val="hybridMultilevel"/>
    <w:tmpl w:val="B1D0F38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3BA149E0"/>
    <w:multiLevelType w:val="hybridMultilevel"/>
    <w:tmpl w:val="D848F7B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451C7998"/>
    <w:multiLevelType w:val="hybridMultilevel"/>
    <w:tmpl w:val="5FC450BE"/>
    <w:lvl w:ilvl="0" w:tplc="08090017">
      <w:start w:val="1"/>
      <w:numFmt w:val="lowerLetter"/>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456B5652"/>
    <w:multiLevelType w:val="hybridMultilevel"/>
    <w:tmpl w:val="5CDCBEDA"/>
    <w:lvl w:ilvl="0" w:tplc="1334163C">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4ABC5014"/>
    <w:multiLevelType w:val="hybridMultilevel"/>
    <w:tmpl w:val="CE2AC1A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4EBE04B7"/>
    <w:multiLevelType w:val="hybridMultilevel"/>
    <w:tmpl w:val="75B073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124ADB"/>
    <w:multiLevelType w:val="hybridMultilevel"/>
    <w:tmpl w:val="E6D8731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4E97BF9"/>
    <w:multiLevelType w:val="hybridMultilevel"/>
    <w:tmpl w:val="331875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68A2658B"/>
    <w:multiLevelType w:val="multilevel"/>
    <w:tmpl w:val="03ECCF26"/>
    <w:lvl w:ilvl="0">
      <w:start w:val="1"/>
      <w:numFmt w:val="decimal"/>
      <w:pStyle w:val="Sectionheading"/>
      <w:lvlText w:val="%1."/>
      <w:lvlJc w:val="left"/>
      <w:pPr>
        <w:ind w:left="432" w:hanging="432"/>
      </w:pPr>
      <w:rPr>
        <w:rFonts w:hint="default"/>
      </w:rPr>
    </w:lvl>
    <w:lvl w:ilvl="1">
      <w:start w:val="1"/>
      <w:numFmt w:val="decimal"/>
      <w:pStyle w:val="Subsectionheading"/>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6CB70407"/>
    <w:multiLevelType w:val="singleLevel"/>
    <w:tmpl w:val="20888A48"/>
    <w:lvl w:ilvl="0">
      <w:start w:val="1"/>
      <w:numFmt w:val="bullet"/>
      <w:pStyle w:val="Objectiveslist"/>
      <w:lvlText w:val=""/>
      <w:lvlJc w:val="left"/>
      <w:pPr>
        <w:tabs>
          <w:tab w:val="num" w:pos="502"/>
        </w:tabs>
        <w:ind w:left="502" w:hanging="360"/>
      </w:pPr>
      <w:rPr>
        <w:rFonts w:ascii="Wingdings" w:hAnsi="Wingdings" w:hint="default"/>
      </w:rPr>
    </w:lvl>
  </w:abstractNum>
  <w:abstractNum w:abstractNumId="18" w15:restartNumberingAfterBreak="0">
    <w:nsid w:val="6EF91FAE"/>
    <w:multiLevelType w:val="hybridMultilevel"/>
    <w:tmpl w:val="F6FCB49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75174A04"/>
    <w:multiLevelType w:val="hybridMultilevel"/>
    <w:tmpl w:val="8110DB6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76305C32"/>
    <w:multiLevelType w:val="hybridMultilevel"/>
    <w:tmpl w:val="87904266"/>
    <w:lvl w:ilvl="0" w:tplc="BC1058E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77B0C06"/>
    <w:multiLevelType w:val="hybridMultilevel"/>
    <w:tmpl w:val="3B0A4CB6"/>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196886498">
    <w:abstractNumId w:val="16"/>
  </w:num>
  <w:num w:numId="2" w16cid:durableId="2050185990">
    <w:abstractNumId w:val="6"/>
  </w:num>
  <w:num w:numId="3" w16cid:durableId="504979155">
    <w:abstractNumId w:val="11"/>
  </w:num>
  <w:num w:numId="4" w16cid:durableId="1521242021">
    <w:abstractNumId w:val="21"/>
  </w:num>
  <w:num w:numId="5" w16cid:durableId="913467050">
    <w:abstractNumId w:val="10"/>
  </w:num>
  <w:num w:numId="6" w16cid:durableId="968171897">
    <w:abstractNumId w:val="9"/>
  </w:num>
  <w:num w:numId="7" w16cid:durableId="1728259306">
    <w:abstractNumId w:val="8"/>
  </w:num>
  <w:num w:numId="8" w16cid:durableId="1620069591">
    <w:abstractNumId w:val="4"/>
  </w:num>
  <w:num w:numId="9" w16cid:durableId="2093812714">
    <w:abstractNumId w:val="17"/>
  </w:num>
  <w:num w:numId="10" w16cid:durableId="1115707680">
    <w:abstractNumId w:val="0"/>
  </w:num>
  <w:num w:numId="11" w16cid:durableId="928659570">
    <w:abstractNumId w:val="5"/>
  </w:num>
  <w:num w:numId="12" w16cid:durableId="1708070391">
    <w:abstractNumId w:val="18"/>
  </w:num>
  <w:num w:numId="13" w16cid:durableId="1734157022">
    <w:abstractNumId w:val="19"/>
  </w:num>
  <w:num w:numId="14" w16cid:durableId="2073045280">
    <w:abstractNumId w:val="2"/>
  </w:num>
  <w:num w:numId="15" w16cid:durableId="1146970440">
    <w:abstractNumId w:val="13"/>
  </w:num>
  <w:num w:numId="16" w16cid:durableId="1602835851">
    <w:abstractNumId w:val="14"/>
  </w:num>
  <w:num w:numId="17" w16cid:durableId="1119908084">
    <w:abstractNumId w:val="20"/>
  </w:num>
  <w:num w:numId="18" w16cid:durableId="596181852">
    <w:abstractNumId w:val="3"/>
  </w:num>
  <w:num w:numId="19" w16cid:durableId="85007073">
    <w:abstractNumId w:val="15"/>
  </w:num>
  <w:num w:numId="20" w16cid:durableId="1002585090">
    <w:abstractNumId w:val="1"/>
  </w:num>
  <w:num w:numId="21" w16cid:durableId="1844468670">
    <w:abstractNumId w:val="7"/>
  </w:num>
  <w:num w:numId="22" w16cid:durableId="16172981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F97"/>
    <w:rsid w:val="00013E89"/>
    <w:rsid w:val="0002388A"/>
    <w:rsid w:val="0004112A"/>
    <w:rsid w:val="00061F9B"/>
    <w:rsid w:val="0007174D"/>
    <w:rsid w:val="000718F4"/>
    <w:rsid w:val="0007455A"/>
    <w:rsid w:val="000877D1"/>
    <w:rsid w:val="000958B6"/>
    <w:rsid w:val="000A3EC6"/>
    <w:rsid w:val="000A624D"/>
    <w:rsid w:val="000E1994"/>
    <w:rsid w:val="001201ED"/>
    <w:rsid w:val="001224A2"/>
    <w:rsid w:val="001256DE"/>
    <w:rsid w:val="00166AF9"/>
    <w:rsid w:val="00171735"/>
    <w:rsid w:val="00175A8B"/>
    <w:rsid w:val="001965E8"/>
    <w:rsid w:val="001A24D7"/>
    <w:rsid w:val="001B35AA"/>
    <w:rsid w:val="001C38AF"/>
    <w:rsid w:val="001C5F7B"/>
    <w:rsid w:val="001D2FB8"/>
    <w:rsid w:val="001F1C17"/>
    <w:rsid w:val="00226E44"/>
    <w:rsid w:val="00235F1E"/>
    <w:rsid w:val="002360D2"/>
    <w:rsid w:val="0024565B"/>
    <w:rsid w:val="002509CF"/>
    <w:rsid w:val="00251222"/>
    <w:rsid w:val="0027517A"/>
    <w:rsid w:val="00277764"/>
    <w:rsid w:val="00281131"/>
    <w:rsid w:val="00286E31"/>
    <w:rsid w:val="00293D33"/>
    <w:rsid w:val="002B0B23"/>
    <w:rsid w:val="002B577D"/>
    <w:rsid w:val="002B7829"/>
    <w:rsid w:val="002D2E03"/>
    <w:rsid w:val="002E3CB1"/>
    <w:rsid w:val="00307E4C"/>
    <w:rsid w:val="00311AAB"/>
    <w:rsid w:val="003225EC"/>
    <w:rsid w:val="0034265F"/>
    <w:rsid w:val="00342A31"/>
    <w:rsid w:val="0036554D"/>
    <w:rsid w:val="00376629"/>
    <w:rsid w:val="00376C8B"/>
    <w:rsid w:val="003B1DD7"/>
    <w:rsid w:val="003B2EB5"/>
    <w:rsid w:val="003C438F"/>
    <w:rsid w:val="003E3A6C"/>
    <w:rsid w:val="00413F2A"/>
    <w:rsid w:val="004140EA"/>
    <w:rsid w:val="004244A0"/>
    <w:rsid w:val="00424A28"/>
    <w:rsid w:val="004255DB"/>
    <w:rsid w:val="0046540C"/>
    <w:rsid w:val="00487EED"/>
    <w:rsid w:val="004A1B0E"/>
    <w:rsid w:val="004A6C85"/>
    <w:rsid w:val="004A7E7B"/>
    <w:rsid w:val="004B7BF6"/>
    <w:rsid w:val="004E0833"/>
    <w:rsid w:val="004E3E2E"/>
    <w:rsid w:val="004F3BAD"/>
    <w:rsid w:val="00527357"/>
    <w:rsid w:val="005556F4"/>
    <w:rsid w:val="00565560"/>
    <w:rsid w:val="00570346"/>
    <w:rsid w:val="00573607"/>
    <w:rsid w:val="005B018C"/>
    <w:rsid w:val="005B770B"/>
    <w:rsid w:val="005D063D"/>
    <w:rsid w:val="005F0F7E"/>
    <w:rsid w:val="00637AD2"/>
    <w:rsid w:val="00652C90"/>
    <w:rsid w:val="006625BC"/>
    <w:rsid w:val="00670D43"/>
    <w:rsid w:val="00675CC6"/>
    <w:rsid w:val="006B0408"/>
    <w:rsid w:val="006E2A41"/>
    <w:rsid w:val="006E3793"/>
    <w:rsid w:val="006F2D66"/>
    <w:rsid w:val="007023D3"/>
    <w:rsid w:val="00734D94"/>
    <w:rsid w:val="00757A8D"/>
    <w:rsid w:val="00762D64"/>
    <w:rsid w:val="00796460"/>
    <w:rsid w:val="007B1646"/>
    <w:rsid w:val="007B257C"/>
    <w:rsid w:val="007B3B85"/>
    <w:rsid w:val="007B44AE"/>
    <w:rsid w:val="007C275D"/>
    <w:rsid w:val="007C6187"/>
    <w:rsid w:val="00827F24"/>
    <w:rsid w:val="008307F3"/>
    <w:rsid w:val="00867931"/>
    <w:rsid w:val="008711AE"/>
    <w:rsid w:val="0089043C"/>
    <w:rsid w:val="00891D76"/>
    <w:rsid w:val="00893F70"/>
    <w:rsid w:val="008A2DB3"/>
    <w:rsid w:val="008A4587"/>
    <w:rsid w:val="008A70FE"/>
    <w:rsid w:val="008D6855"/>
    <w:rsid w:val="008E29DF"/>
    <w:rsid w:val="008F0120"/>
    <w:rsid w:val="008F78C5"/>
    <w:rsid w:val="00907A6B"/>
    <w:rsid w:val="00911503"/>
    <w:rsid w:val="0091385C"/>
    <w:rsid w:val="00920651"/>
    <w:rsid w:val="00966E8A"/>
    <w:rsid w:val="00985D0F"/>
    <w:rsid w:val="00985F4D"/>
    <w:rsid w:val="00996AC1"/>
    <w:rsid w:val="009A069D"/>
    <w:rsid w:val="009C3649"/>
    <w:rsid w:val="009D0189"/>
    <w:rsid w:val="009D1A4E"/>
    <w:rsid w:val="009E3308"/>
    <w:rsid w:val="009E5686"/>
    <w:rsid w:val="00A0768F"/>
    <w:rsid w:val="00A07B3E"/>
    <w:rsid w:val="00A4434F"/>
    <w:rsid w:val="00A564D3"/>
    <w:rsid w:val="00A76CFB"/>
    <w:rsid w:val="00A86404"/>
    <w:rsid w:val="00A911FE"/>
    <w:rsid w:val="00AA1831"/>
    <w:rsid w:val="00AA430D"/>
    <w:rsid w:val="00AB266A"/>
    <w:rsid w:val="00AB4293"/>
    <w:rsid w:val="00AE284A"/>
    <w:rsid w:val="00B025D4"/>
    <w:rsid w:val="00B064C7"/>
    <w:rsid w:val="00B13F69"/>
    <w:rsid w:val="00B311EA"/>
    <w:rsid w:val="00B422DA"/>
    <w:rsid w:val="00B5042D"/>
    <w:rsid w:val="00B73E48"/>
    <w:rsid w:val="00B83CB1"/>
    <w:rsid w:val="00B96F1E"/>
    <w:rsid w:val="00B97194"/>
    <w:rsid w:val="00B97FD9"/>
    <w:rsid w:val="00BD5949"/>
    <w:rsid w:val="00BE3C42"/>
    <w:rsid w:val="00BF77AB"/>
    <w:rsid w:val="00C06101"/>
    <w:rsid w:val="00C07ABA"/>
    <w:rsid w:val="00C115A4"/>
    <w:rsid w:val="00C152B8"/>
    <w:rsid w:val="00C453CE"/>
    <w:rsid w:val="00C47263"/>
    <w:rsid w:val="00C47CF4"/>
    <w:rsid w:val="00C60A12"/>
    <w:rsid w:val="00C6344B"/>
    <w:rsid w:val="00C71B74"/>
    <w:rsid w:val="00C73450"/>
    <w:rsid w:val="00C76707"/>
    <w:rsid w:val="00CB3044"/>
    <w:rsid w:val="00CB5C90"/>
    <w:rsid w:val="00CC203F"/>
    <w:rsid w:val="00CF0BA9"/>
    <w:rsid w:val="00D41D0E"/>
    <w:rsid w:val="00D53E57"/>
    <w:rsid w:val="00D5534F"/>
    <w:rsid w:val="00D66912"/>
    <w:rsid w:val="00D829BC"/>
    <w:rsid w:val="00D82D88"/>
    <w:rsid w:val="00D83D2E"/>
    <w:rsid w:val="00D84E1C"/>
    <w:rsid w:val="00D907CB"/>
    <w:rsid w:val="00D93382"/>
    <w:rsid w:val="00D95CC7"/>
    <w:rsid w:val="00DA00DB"/>
    <w:rsid w:val="00DA2502"/>
    <w:rsid w:val="00DA4961"/>
    <w:rsid w:val="00DB5E5A"/>
    <w:rsid w:val="00DB7F3E"/>
    <w:rsid w:val="00DC712B"/>
    <w:rsid w:val="00DE3FEC"/>
    <w:rsid w:val="00DE7181"/>
    <w:rsid w:val="00DF629B"/>
    <w:rsid w:val="00E073FD"/>
    <w:rsid w:val="00E20AC7"/>
    <w:rsid w:val="00E2229E"/>
    <w:rsid w:val="00E22D23"/>
    <w:rsid w:val="00E35034"/>
    <w:rsid w:val="00E42254"/>
    <w:rsid w:val="00E7674F"/>
    <w:rsid w:val="00E93333"/>
    <w:rsid w:val="00E9453B"/>
    <w:rsid w:val="00EA5823"/>
    <w:rsid w:val="00ED6A87"/>
    <w:rsid w:val="00EE6238"/>
    <w:rsid w:val="00EF26E0"/>
    <w:rsid w:val="00F10A61"/>
    <w:rsid w:val="00F3535E"/>
    <w:rsid w:val="00F474F2"/>
    <w:rsid w:val="00F47AE4"/>
    <w:rsid w:val="00F50F97"/>
    <w:rsid w:val="00F649E5"/>
    <w:rsid w:val="00F81475"/>
    <w:rsid w:val="00F83C8E"/>
    <w:rsid w:val="00FC0D2B"/>
    <w:rsid w:val="00FC51BC"/>
    <w:rsid w:val="00FF33D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CAFC7"/>
  <w15:chartTrackingRefBased/>
  <w15:docId w15:val="{D1F47B6A-165F-4BF0-9BDD-4AFB9B478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E4C"/>
    <w:pPr>
      <w:spacing w:after="60" w:line="240" w:lineRule="auto"/>
      <w:jc w:val="both"/>
    </w:pPr>
    <w:rPr>
      <w:rFonts w:ascii="Arial" w:hAnsi="Arial" w:cs="Arial"/>
      <w:sz w:val="24"/>
    </w:rPr>
  </w:style>
  <w:style w:type="paragraph" w:styleId="Heading1">
    <w:name w:val="heading 1"/>
    <w:basedOn w:val="Sectionheading"/>
    <w:next w:val="Normal"/>
    <w:link w:val="Heading1Char"/>
    <w:uiPriority w:val="9"/>
    <w:qFormat/>
    <w:rsid w:val="002509CF"/>
    <w:pPr>
      <w:numPr>
        <w:numId w:val="20"/>
      </w:numPr>
      <w:outlineLvl w:val="0"/>
    </w:pPr>
  </w:style>
  <w:style w:type="paragraph" w:styleId="Heading2">
    <w:name w:val="heading 2"/>
    <w:basedOn w:val="Subsectionheading"/>
    <w:next w:val="Normal"/>
    <w:link w:val="Heading2Char"/>
    <w:uiPriority w:val="9"/>
    <w:unhideWhenUsed/>
    <w:qFormat/>
    <w:rsid w:val="002509CF"/>
    <w:pPr>
      <w:numPr>
        <w:numId w:val="20"/>
      </w:numPr>
      <w:outlineLvl w:val="1"/>
    </w:pPr>
  </w:style>
  <w:style w:type="paragraph" w:styleId="Heading3">
    <w:name w:val="heading 3"/>
    <w:basedOn w:val="Normal"/>
    <w:next w:val="Normal"/>
    <w:link w:val="Heading3Char"/>
    <w:uiPriority w:val="9"/>
    <w:unhideWhenUsed/>
    <w:qFormat/>
    <w:rsid w:val="004A7E7B"/>
    <w:pPr>
      <w:keepNext/>
      <w:keepLines/>
      <w:numPr>
        <w:ilvl w:val="2"/>
        <w:numId w:val="20"/>
      </w:numPr>
      <w:spacing w:before="40" w:after="0"/>
      <w:outlineLvl w:val="2"/>
    </w:pPr>
    <w:rPr>
      <w:rFonts w:eastAsiaTheme="majorEastAsia"/>
      <w:i/>
      <w:iCs/>
      <w:szCs w:val="24"/>
    </w:rPr>
  </w:style>
  <w:style w:type="paragraph" w:styleId="Heading4">
    <w:name w:val="heading 4"/>
    <w:basedOn w:val="Normal"/>
    <w:next w:val="Normal"/>
    <w:link w:val="Heading4Char"/>
    <w:uiPriority w:val="9"/>
    <w:semiHidden/>
    <w:unhideWhenUsed/>
    <w:qFormat/>
    <w:rsid w:val="00BE3C42"/>
    <w:pPr>
      <w:keepNext/>
      <w:keepLines/>
      <w:numPr>
        <w:ilvl w:val="3"/>
        <w:numId w:val="20"/>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E3C42"/>
    <w:pPr>
      <w:keepNext/>
      <w:keepLines/>
      <w:numPr>
        <w:ilvl w:val="4"/>
        <w:numId w:val="20"/>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BE3C42"/>
    <w:pPr>
      <w:keepNext/>
      <w:keepLines/>
      <w:numPr>
        <w:ilvl w:val="5"/>
        <w:numId w:val="20"/>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BE3C42"/>
    <w:pPr>
      <w:keepNext/>
      <w:keepLines/>
      <w:numPr>
        <w:ilvl w:val="6"/>
        <w:numId w:val="20"/>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E3C42"/>
    <w:pPr>
      <w:keepNext/>
      <w:keepLines/>
      <w:numPr>
        <w:ilvl w:val="7"/>
        <w:numId w:val="2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E3C42"/>
    <w:pPr>
      <w:keepNext/>
      <w:keepLines/>
      <w:numPr>
        <w:ilvl w:val="8"/>
        <w:numId w:val="2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next w:val="author"/>
    <w:link w:val="Title1Char"/>
    <w:rsid w:val="00F50F97"/>
    <w:pPr>
      <w:keepNext/>
      <w:keepLines/>
      <w:pageBreakBefore/>
      <w:tabs>
        <w:tab w:val="left" w:pos="284"/>
      </w:tabs>
      <w:suppressAutoHyphens/>
      <w:spacing w:after="460" w:line="348" w:lineRule="exact"/>
      <w:ind w:firstLine="227"/>
      <w:jc w:val="center"/>
    </w:pPr>
    <w:rPr>
      <w:rFonts w:ascii="Times" w:eastAsia="Times New Roman" w:hAnsi="Times" w:cs="Times New Roman"/>
      <w:b/>
      <w:sz w:val="28"/>
      <w:szCs w:val="20"/>
      <w:lang w:val="en-US" w:eastAsia="de-DE"/>
    </w:rPr>
  </w:style>
  <w:style w:type="paragraph" w:customStyle="1" w:styleId="author">
    <w:name w:val="author"/>
    <w:basedOn w:val="Normal"/>
    <w:next w:val="Normal"/>
    <w:rsid w:val="00F50F97"/>
    <w:pPr>
      <w:spacing w:after="220"/>
      <w:ind w:firstLine="227"/>
      <w:jc w:val="center"/>
    </w:pPr>
    <w:rPr>
      <w:rFonts w:ascii="Times" w:eastAsia="Times New Roman" w:hAnsi="Times" w:cs="Times New Roman"/>
      <w:sz w:val="20"/>
      <w:szCs w:val="20"/>
      <w:lang w:val="en-US" w:eastAsia="de-DE"/>
    </w:rPr>
  </w:style>
  <w:style w:type="paragraph" w:customStyle="1" w:styleId="email">
    <w:name w:val="email"/>
    <w:basedOn w:val="Normal"/>
    <w:next w:val="Normal"/>
    <w:rsid w:val="00F50F97"/>
    <w:pPr>
      <w:spacing w:after="0"/>
      <w:ind w:firstLine="227"/>
      <w:jc w:val="center"/>
    </w:pPr>
    <w:rPr>
      <w:rFonts w:ascii="Times" w:eastAsia="Times New Roman" w:hAnsi="Times" w:cs="Times New Roman"/>
      <w:sz w:val="18"/>
      <w:szCs w:val="20"/>
      <w:lang w:val="en-US" w:eastAsia="de-DE"/>
    </w:rPr>
  </w:style>
  <w:style w:type="paragraph" w:customStyle="1" w:styleId="ManuscriptTitle">
    <w:name w:val="Manuscript Title"/>
    <w:basedOn w:val="Title1"/>
    <w:link w:val="ManuscriptTitleChar"/>
    <w:qFormat/>
    <w:rsid w:val="00F50F97"/>
  </w:style>
  <w:style w:type="character" w:customStyle="1" w:styleId="Title1Char">
    <w:name w:val="Title1 Char"/>
    <w:basedOn w:val="DefaultParagraphFont"/>
    <w:link w:val="Title1"/>
    <w:rsid w:val="00F50F97"/>
    <w:rPr>
      <w:rFonts w:ascii="Times" w:eastAsia="Times New Roman" w:hAnsi="Times" w:cs="Times New Roman"/>
      <w:b/>
      <w:sz w:val="28"/>
      <w:szCs w:val="20"/>
      <w:lang w:val="en-US" w:eastAsia="de-DE"/>
    </w:rPr>
  </w:style>
  <w:style w:type="character" w:customStyle="1" w:styleId="ManuscriptTitleChar">
    <w:name w:val="Manuscript Title Char"/>
    <w:basedOn w:val="Title1Char"/>
    <w:link w:val="ManuscriptTitle"/>
    <w:rsid w:val="00F50F97"/>
    <w:rPr>
      <w:rFonts w:ascii="Times" w:eastAsia="Times New Roman" w:hAnsi="Times" w:cs="Times New Roman"/>
      <w:b/>
      <w:sz w:val="28"/>
      <w:szCs w:val="20"/>
      <w:lang w:val="en-US" w:eastAsia="de-DE"/>
    </w:rPr>
  </w:style>
  <w:style w:type="paragraph" w:customStyle="1" w:styleId="HeaderNonumbers">
    <w:name w:val="Header (No numbers)"/>
    <w:basedOn w:val="Normal"/>
    <w:link w:val="HeaderNonumbersChar"/>
    <w:qFormat/>
    <w:rsid w:val="00F50F97"/>
    <w:pPr>
      <w:keepNext/>
      <w:keepLines/>
      <w:tabs>
        <w:tab w:val="left" w:pos="454"/>
      </w:tabs>
      <w:suppressAutoHyphens/>
      <w:spacing w:before="520" w:after="280"/>
    </w:pPr>
    <w:rPr>
      <w:rFonts w:ascii="Times" w:eastAsia="Times New Roman" w:hAnsi="Times" w:cs="Times New Roman"/>
      <w:b/>
      <w:szCs w:val="20"/>
      <w:lang w:eastAsia="de-DE"/>
    </w:rPr>
  </w:style>
  <w:style w:type="character" w:customStyle="1" w:styleId="HeaderNonumbersChar">
    <w:name w:val="Header (No numbers) Char"/>
    <w:basedOn w:val="DefaultParagraphFont"/>
    <w:link w:val="HeaderNonumbers"/>
    <w:rsid w:val="00F50F97"/>
    <w:rPr>
      <w:rFonts w:ascii="Times" w:eastAsia="Times New Roman" w:hAnsi="Times" w:cs="Times New Roman"/>
      <w:b/>
      <w:sz w:val="24"/>
      <w:szCs w:val="20"/>
      <w:lang w:eastAsia="de-DE"/>
    </w:rPr>
  </w:style>
  <w:style w:type="character" w:styleId="LineNumber">
    <w:name w:val="line number"/>
    <w:basedOn w:val="DefaultParagraphFont"/>
    <w:unhideWhenUsed/>
    <w:rsid w:val="00F50F97"/>
    <w:rPr>
      <w:sz w:val="16"/>
    </w:rPr>
  </w:style>
  <w:style w:type="paragraph" w:customStyle="1" w:styleId="Sectionheading">
    <w:name w:val="Section heading"/>
    <w:basedOn w:val="Normal"/>
    <w:link w:val="SectionheadingChar"/>
    <w:qFormat/>
    <w:rsid w:val="009E5686"/>
    <w:pPr>
      <w:keepNext/>
      <w:keepLines/>
      <w:numPr>
        <w:numId w:val="1"/>
      </w:numPr>
      <w:tabs>
        <w:tab w:val="left" w:pos="454"/>
      </w:tabs>
      <w:suppressAutoHyphens/>
      <w:spacing w:before="240" w:after="180"/>
      <w:ind w:left="431" w:hanging="431"/>
    </w:pPr>
    <w:rPr>
      <w:rFonts w:eastAsia="Times New Roman"/>
      <w:b/>
      <w:sz w:val="28"/>
      <w:szCs w:val="20"/>
      <w:lang w:eastAsia="de-DE"/>
    </w:rPr>
  </w:style>
  <w:style w:type="paragraph" w:customStyle="1" w:styleId="Subsectionheading">
    <w:name w:val="Subsection heading"/>
    <w:basedOn w:val="Normal"/>
    <w:link w:val="SubsectionheadingChar"/>
    <w:qFormat/>
    <w:rsid w:val="00C76707"/>
    <w:pPr>
      <w:keepNext/>
      <w:keepLines/>
      <w:numPr>
        <w:ilvl w:val="1"/>
        <w:numId w:val="1"/>
      </w:numPr>
      <w:tabs>
        <w:tab w:val="left" w:pos="454"/>
      </w:tabs>
      <w:suppressAutoHyphens/>
      <w:spacing w:before="120" w:after="120"/>
      <w:ind w:left="578" w:hanging="578"/>
    </w:pPr>
    <w:rPr>
      <w:rFonts w:eastAsia="Times New Roman"/>
      <w:b/>
      <w:szCs w:val="20"/>
      <w:lang w:eastAsia="de-DE"/>
    </w:rPr>
  </w:style>
  <w:style w:type="character" w:customStyle="1" w:styleId="SectionheadingChar">
    <w:name w:val="Section heading Char"/>
    <w:basedOn w:val="DefaultParagraphFont"/>
    <w:link w:val="Sectionheading"/>
    <w:rsid w:val="009E5686"/>
    <w:rPr>
      <w:rFonts w:ascii="Arial" w:eastAsia="Times New Roman" w:hAnsi="Arial" w:cs="Arial"/>
      <w:b/>
      <w:sz w:val="28"/>
      <w:szCs w:val="20"/>
      <w:lang w:eastAsia="de-DE"/>
    </w:rPr>
  </w:style>
  <w:style w:type="paragraph" w:styleId="ListParagraph">
    <w:name w:val="List Paragraph"/>
    <w:basedOn w:val="Normal"/>
    <w:uiPriority w:val="34"/>
    <w:qFormat/>
    <w:rsid w:val="00307E4C"/>
    <w:pPr>
      <w:numPr>
        <w:numId w:val="14"/>
      </w:numPr>
      <w:spacing w:before="60"/>
      <w:ind w:left="714" w:hanging="357"/>
      <w:contextualSpacing/>
    </w:pPr>
    <w:rPr>
      <w:rFonts w:cs="Times New Roman"/>
      <w:szCs w:val="20"/>
      <w:lang w:val="en-US" w:eastAsia="de-DE"/>
    </w:rPr>
  </w:style>
  <w:style w:type="character" w:customStyle="1" w:styleId="SubsectionheadingChar">
    <w:name w:val="Subsection heading Char"/>
    <w:basedOn w:val="DefaultParagraphFont"/>
    <w:link w:val="Subsectionheading"/>
    <w:rsid w:val="00C76707"/>
    <w:rPr>
      <w:rFonts w:ascii="Arial" w:eastAsia="Times New Roman" w:hAnsi="Arial" w:cs="Arial"/>
      <w:b/>
      <w:sz w:val="24"/>
      <w:szCs w:val="20"/>
      <w:lang w:eastAsia="de-DE"/>
    </w:rPr>
  </w:style>
  <w:style w:type="character" w:styleId="Hyperlink">
    <w:name w:val="Hyperlink"/>
    <w:basedOn w:val="DefaultParagraphFont"/>
    <w:uiPriority w:val="99"/>
    <w:unhideWhenUsed/>
    <w:rsid w:val="00C76707"/>
    <w:rPr>
      <w:color w:val="0563C1" w:themeColor="hyperlink"/>
      <w:u w:val="single"/>
    </w:rPr>
  </w:style>
  <w:style w:type="paragraph" w:styleId="NoSpacing">
    <w:name w:val="No Spacing"/>
    <w:basedOn w:val="Normal"/>
    <w:uiPriority w:val="1"/>
    <w:qFormat/>
    <w:rsid w:val="00EA5823"/>
    <w:pPr>
      <w:spacing w:after="0"/>
      <w:jc w:val="left"/>
    </w:pPr>
    <w:rPr>
      <w:rFonts w:asciiTheme="minorHAnsi" w:eastAsiaTheme="minorEastAsia" w:hAnsiTheme="minorHAnsi" w:cstheme="minorHAnsi"/>
      <w:lang w:bidi="en-US"/>
    </w:rPr>
  </w:style>
  <w:style w:type="paragraph" w:styleId="Header">
    <w:name w:val="header"/>
    <w:basedOn w:val="Normal"/>
    <w:link w:val="HeaderChar"/>
    <w:rsid w:val="00EA5823"/>
    <w:pPr>
      <w:tabs>
        <w:tab w:val="center" w:pos="4153"/>
        <w:tab w:val="right" w:pos="8306"/>
      </w:tabs>
      <w:spacing w:after="0"/>
      <w:jc w:val="left"/>
    </w:pPr>
    <w:rPr>
      <w:rFonts w:ascii="Verdana" w:eastAsia="Times New Roman" w:hAnsi="Verdana" w:cs="Times New Roman"/>
      <w:sz w:val="22"/>
      <w:szCs w:val="20"/>
    </w:rPr>
  </w:style>
  <w:style w:type="character" w:customStyle="1" w:styleId="HeaderChar">
    <w:name w:val="Header Char"/>
    <w:basedOn w:val="DefaultParagraphFont"/>
    <w:link w:val="Header"/>
    <w:rsid w:val="00EA5823"/>
    <w:rPr>
      <w:rFonts w:ascii="Verdana" w:eastAsia="Times New Roman" w:hAnsi="Verdana" w:cs="Times New Roman"/>
      <w:szCs w:val="20"/>
    </w:rPr>
  </w:style>
  <w:style w:type="paragraph" w:styleId="NormalWeb">
    <w:name w:val="Normal (Web)"/>
    <w:basedOn w:val="Normal"/>
    <w:uiPriority w:val="99"/>
    <w:semiHidden/>
    <w:unhideWhenUsed/>
    <w:rsid w:val="00EE6238"/>
    <w:pPr>
      <w:spacing w:before="100" w:beforeAutospacing="1" w:after="100" w:afterAutospacing="1"/>
      <w:jc w:val="left"/>
    </w:pPr>
    <w:rPr>
      <w:rFonts w:ascii="Times New Roman" w:eastAsia="Times New Roman" w:hAnsi="Times New Roman" w:cs="Times New Roman"/>
      <w:szCs w:val="24"/>
      <w:lang w:eastAsia="en-GB"/>
    </w:rPr>
  </w:style>
  <w:style w:type="character" w:styleId="CommentReference">
    <w:name w:val="annotation reference"/>
    <w:uiPriority w:val="99"/>
    <w:semiHidden/>
    <w:unhideWhenUsed/>
    <w:rsid w:val="009E5686"/>
    <w:rPr>
      <w:sz w:val="16"/>
      <w:szCs w:val="16"/>
    </w:rPr>
  </w:style>
  <w:style w:type="paragraph" w:styleId="CommentText">
    <w:name w:val="annotation text"/>
    <w:basedOn w:val="Normal"/>
    <w:link w:val="CommentTextChar"/>
    <w:uiPriority w:val="99"/>
    <w:unhideWhenUsed/>
    <w:rsid w:val="009E5686"/>
    <w:pPr>
      <w:spacing w:after="0"/>
      <w:jc w:val="left"/>
    </w:pPr>
    <w:rPr>
      <w:rFonts w:eastAsia="Times New Roman"/>
      <w:sz w:val="20"/>
      <w:szCs w:val="20"/>
      <w:lang w:eastAsia="en-GB"/>
    </w:rPr>
  </w:style>
  <w:style w:type="character" w:customStyle="1" w:styleId="CommentTextChar">
    <w:name w:val="Comment Text Char"/>
    <w:basedOn w:val="DefaultParagraphFont"/>
    <w:link w:val="CommentText"/>
    <w:uiPriority w:val="99"/>
    <w:rsid w:val="009E5686"/>
    <w:rPr>
      <w:rFonts w:ascii="Arial" w:eastAsia="Times New Roman" w:hAnsi="Arial" w:cs="Arial"/>
      <w:sz w:val="20"/>
      <w:szCs w:val="20"/>
      <w:lang w:eastAsia="en-GB"/>
    </w:rPr>
  </w:style>
  <w:style w:type="paragraph" w:customStyle="1" w:styleId="Default">
    <w:name w:val="Default"/>
    <w:rsid w:val="009E5686"/>
    <w:pPr>
      <w:autoSpaceDE w:val="0"/>
      <w:autoSpaceDN w:val="0"/>
      <w:adjustRightInd w:val="0"/>
      <w:spacing w:after="0" w:line="240" w:lineRule="auto"/>
    </w:pPr>
    <w:rPr>
      <w:rFonts w:ascii="Arial" w:eastAsia="SimSun" w:hAnsi="Arial" w:cs="Calibri"/>
      <w:color w:val="000000"/>
      <w:sz w:val="24"/>
      <w:szCs w:val="24"/>
      <w:lang w:eastAsia="zh-CN"/>
    </w:rPr>
  </w:style>
  <w:style w:type="paragraph" w:styleId="BalloonText">
    <w:name w:val="Balloon Text"/>
    <w:basedOn w:val="Normal"/>
    <w:link w:val="BalloonTextChar"/>
    <w:uiPriority w:val="99"/>
    <w:semiHidden/>
    <w:unhideWhenUsed/>
    <w:rsid w:val="009E5686"/>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5686"/>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9E5686"/>
    <w:pPr>
      <w:spacing w:after="160"/>
      <w:jc w:val="both"/>
    </w:pPr>
    <w:rPr>
      <w:rFonts w:eastAsiaTheme="minorHAnsi"/>
      <w:b/>
      <w:bCs/>
      <w:lang w:eastAsia="en-US"/>
    </w:rPr>
  </w:style>
  <w:style w:type="character" w:customStyle="1" w:styleId="CommentSubjectChar">
    <w:name w:val="Comment Subject Char"/>
    <w:basedOn w:val="CommentTextChar"/>
    <w:link w:val="CommentSubject"/>
    <w:uiPriority w:val="99"/>
    <w:semiHidden/>
    <w:rsid w:val="009E5686"/>
    <w:rPr>
      <w:rFonts w:ascii="Arial" w:eastAsia="Times New Roman" w:hAnsi="Arial" w:cs="Arial"/>
      <w:b/>
      <w:bCs/>
      <w:sz w:val="20"/>
      <w:szCs w:val="20"/>
      <w:lang w:eastAsia="en-GB"/>
    </w:rPr>
  </w:style>
  <w:style w:type="character" w:customStyle="1" w:styleId="Heading1Char">
    <w:name w:val="Heading 1 Char"/>
    <w:basedOn w:val="DefaultParagraphFont"/>
    <w:link w:val="Heading1"/>
    <w:uiPriority w:val="9"/>
    <w:rsid w:val="002509CF"/>
    <w:rPr>
      <w:rFonts w:ascii="Arial" w:eastAsia="Times New Roman" w:hAnsi="Arial" w:cs="Arial"/>
      <w:b/>
      <w:sz w:val="28"/>
      <w:szCs w:val="20"/>
      <w:lang w:eastAsia="de-DE"/>
    </w:rPr>
  </w:style>
  <w:style w:type="character" w:customStyle="1" w:styleId="Heading2Char">
    <w:name w:val="Heading 2 Char"/>
    <w:basedOn w:val="DefaultParagraphFont"/>
    <w:link w:val="Heading2"/>
    <w:uiPriority w:val="9"/>
    <w:rsid w:val="002509CF"/>
    <w:rPr>
      <w:rFonts w:ascii="Arial" w:eastAsia="Times New Roman" w:hAnsi="Arial" w:cs="Arial"/>
      <w:b/>
      <w:sz w:val="24"/>
      <w:szCs w:val="20"/>
      <w:lang w:eastAsia="de-DE"/>
    </w:rPr>
  </w:style>
  <w:style w:type="paragraph" w:styleId="Title">
    <w:name w:val="Title"/>
    <w:basedOn w:val="Normal"/>
    <w:next w:val="Normal"/>
    <w:link w:val="TitleChar"/>
    <w:uiPriority w:val="10"/>
    <w:qFormat/>
    <w:rsid w:val="002509CF"/>
    <w:pPr>
      <w:pBdr>
        <w:bottom w:val="single" w:sz="4" w:space="1" w:color="auto"/>
      </w:pBdr>
      <w:spacing w:after="200"/>
      <w:contextualSpacing/>
      <w:jc w:val="left"/>
    </w:pPr>
    <w:rPr>
      <w:rFonts w:asciiTheme="majorHAnsi" w:eastAsiaTheme="majorEastAsia" w:hAnsiTheme="majorHAnsi" w:cstheme="majorBidi"/>
      <w:spacing w:val="5"/>
      <w:sz w:val="52"/>
      <w:szCs w:val="52"/>
      <w:lang w:val="en-US" w:bidi="en-US"/>
    </w:rPr>
  </w:style>
  <w:style w:type="character" w:customStyle="1" w:styleId="TitleChar">
    <w:name w:val="Title Char"/>
    <w:basedOn w:val="DefaultParagraphFont"/>
    <w:link w:val="Title"/>
    <w:uiPriority w:val="10"/>
    <w:rsid w:val="002509CF"/>
    <w:rPr>
      <w:rFonts w:asciiTheme="majorHAnsi" w:eastAsiaTheme="majorEastAsia" w:hAnsiTheme="majorHAnsi" w:cstheme="majorBidi"/>
      <w:spacing w:val="5"/>
      <w:sz w:val="52"/>
      <w:szCs w:val="52"/>
      <w:lang w:val="en-US" w:bidi="en-US"/>
    </w:rPr>
  </w:style>
  <w:style w:type="paragraph" w:customStyle="1" w:styleId="Objectiveslist">
    <w:name w:val="Objectives list"/>
    <w:basedOn w:val="Normal"/>
    <w:rsid w:val="00C115A4"/>
    <w:pPr>
      <w:numPr>
        <w:numId w:val="9"/>
      </w:numPr>
      <w:spacing w:after="0"/>
      <w:jc w:val="left"/>
    </w:pPr>
    <w:rPr>
      <w:rFonts w:ascii="Verdana" w:eastAsia="Times New Roman" w:hAnsi="Verdana" w:cs="Times New Roman"/>
      <w:sz w:val="22"/>
      <w:szCs w:val="20"/>
    </w:rPr>
  </w:style>
  <w:style w:type="paragraph" w:styleId="PlainText">
    <w:name w:val="Plain Text"/>
    <w:basedOn w:val="Normal"/>
    <w:link w:val="PlainTextChar"/>
    <w:uiPriority w:val="99"/>
    <w:unhideWhenUsed/>
    <w:rsid w:val="00C47CF4"/>
    <w:pPr>
      <w:spacing w:after="0"/>
      <w:jc w:val="left"/>
    </w:pPr>
    <w:rPr>
      <w:rFonts w:eastAsia="Calibri" w:cs="Times New Roman"/>
      <w:color w:val="000000"/>
      <w:szCs w:val="21"/>
      <w:lang w:val="x-none"/>
    </w:rPr>
  </w:style>
  <w:style w:type="character" w:customStyle="1" w:styleId="PlainTextChar">
    <w:name w:val="Plain Text Char"/>
    <w:basedOn w:val="DefaultParagraphFont"/>
    <w:link w:val="PlainText"/>
    <w:uiPriority w:val="99"/>
    <w:rsid w:val="00C47CF4"/>
    <w:rPr>
      <w:rFonts w:ascii="Arial" w:eastAsia="Calibri" w:hAnsi="Arial" w:cs="Times New Roman"/>
      <w:color w:val="000000"/>
      <w:sz w:val="24"/>
      <w:szCs w:val="21"/>
      <w:lang w:val="x-none"/>
    </w:rPr>
  </w:style>
  <w:style w:type="character" w:styleId="FollowedHyperlink">
    <w:name w:val="FollowedHyperlink"/>
    <w:basedOn w:val="DefaultParagraphFont"/>
    <w:uiPriority w:val="99"/>
    <w:semiHidden/>
    <w:unhideWhenUsed/>
    <w:rsid w:val="00DA00DB"/>
    <w:rPr>
      <w:color w:val="954F72" w:themeColor="followedHyperlink"/>
      <w:u w:val="single"/>
    </w:rPr>
  </w:style>
  <w:style w:type="character" w:styleId="HTMLCite">
    <w:name w:val="HTML Cite"/>
    <w:basedOn w:val="DefaultParagraphFont"/>
    <w:uiPriority w:val="99"/>
    <w:semiHidden/>
    <w:unhideWhenUsed/>
    <w:rsid w:val="0004112A"/>
    <w:rPr>
      <w:i/>
      <w:iCs/>
    </w:rPr>
  </w:style>
  <w:style w:type="character" w:customStyle="1" w:styleId="cs1-lock-free">
    <w:name w:val="cs1-lock-free"/>
    <w:basedOn w:val="DefaultParagraphFont"/>
    <w:rsid w:val="0004112A"/>
  </w:style>
  <w:style w:type="character" w:styleId="Emphasis">
    <w:name w:val="Emphasis"/>
    <w:basedOn w:val="DefaultParagraphFont"/>
    <w:uiPriority w:val="20"/>
    <w:qFormat/>
    <w:rsid w:val="00D53E57"/>
    <w:rPr>
      <w:i/>
      <w:iCs/>
    </w:rPr>
  </w:style>
  <w:style w:type="character" w:styleId="Strong">
    <w:name w:val="Strong"/>
    <w:basedOn w:val="DefaultParagraphFont"/>
    <w:uiPriority w:val="22"/>
    <w:qFormat/>
    <w:rsid w:val="00D53E57"/>
    <w:rPr>
      <w:b/>
      <w:bCs/>
    </w:rPr>
  </w:style>
  <w:style w:type="character" w:customStyle="1" w:styleId="thrive-shortcode-content">
    <w:name w:val="thrive-shortcode-content"/>
    <w:basedOn w:val="DefaultParagraphFont"/>
    <w:rsid w:val="003C438F"/>
  </w:style>
  <w:style w:type="paragraph" w:styleId="Caption">
    <w:name w:val="caption"/>
    <w:basedOn w:val="Normal"/>
    <w:next w:val="Normal"/>
    <w:uiPriority w:val="35"/>
    <w:unhideWhenUsed/>
    <w:qFormat/>
    <w:rsid w:val="00AA430D"/>
    <w:pPr>
      <w:spacing w:after="200"/>
    </w:pPr>
    <w:rPr>
      <w:i/>
      <w:iCs/>
      <w:color w:val="44546A" w:themeColor="text2"/>
      <w:sz w:val="18"/>
      <w:szCs w:val="18"/>
    </w:rPr>
  </w:style>
  <w:style w:type="character" w:styleId="UnresolvedMention">
    <w:name w:val="Unresolved Mention"/>
    <w:basedOn w:val="DefaultParagraphFont"/>
    <w:uiPriority w:val="99"/>
    <w:semiHidden/>
    <w:unhideWhenUsed/>
    <w:rsid w:val="000A3EC6"/>
    <w:rPr>
      <w:color w:val="605E5C"/>
      <w:shd w:val="clear" w:color="auto" w:fill="E1DFDD"/>
    </w:rPr>
  </w:style>
  <w:style w:type="character" w:customStyle="1" w:styleId="Heading3Char">
    <w:name w:val="Heading 3 Char"/>
    <w:basedOn w:val="DefaultParagraphFont"/>
    <w:link w:val="Heading3"/>
    <w:uiPriority w:val="9"/>
    <w:rsid w:val="004A7E7B"/>
    <w:rPr>
      <w:rFonts w:ascii="Arial" w:eastAsiaTheme="majorEastAsia" w:hAnsi="Arial" w:cs="Arial"/>
      <w:i/>
      <w:iCs/>
      <w:sz w:val="24"/>
      <w:szCs w:val="24"/>
    </w:rPr>
  </w:style>
  <w:style w:type="character" w:customStyle="1" w:styleId="Heading4Char">
    <w:name w:val="Heading 4 Char"/>
    <w:basedOn w:val="DefaultParagraphFont"/>
    <w:link w:val="Heading4"/>
    <w:uiPriority w:val="9"/>
    <w:semiHidden/>
    <w:rsid w:val="00BE3C42"/>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semiHidden/>
    <w:rsid w:val="00BE3C42"/>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BE3C42"/>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BE3C42"/>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BE3C4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E3C42"/>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893F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303394">
      <w:bodyDiv w:val="1"/>
      <w:marLeft w:val="0"/>
      <w:marRight w:val="0"/>
      <w:marTop w:val="0"/>
      <w:marBottom w:val="0"/>
      <w:divBdr>
        <w:top w:val="none" w:sz="0" w:space="0" w:color="auto"/>
        <w:left w:val="none" w:sz="0" w:space="0" w:color="auto"/>
        <w:bottom w:val="none" w:sz="0" w:space="0" w:color="auto"/>
        <w:right w:val="none" w:sz="0" w:space="0" w:color="auto"/>
      </w:divBdr>
    </w:div>
    <w:div w:id="1641611707">
      <w:bodyDiv w:val="1"/>
      <w:marLeft w:val="0"/>
      <w:marRight w:val="0"/>
      <w:marTop w:val="0"/>
      <w:marBottom w:val="0"/>
      <w:divBdr>
        <w:top w:val="none" w:sz="0" w:space="0" w:color="auto"/>
        <w:left w:val="none" w:sz="0" w:space="0" w:color="auto"/>
        <w:bottom w:val="none" w:sz="0" w:space="0" w:color="auto"/>
        <w:right w:val="none" w:sz="0" w:space="0" w:color="auto"/>
      </w:divBdr>
    </w:div>
    <w:div w:id="1888446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worldarchery.sport/news/200395/archery-debuts-heart-rate-graphics-broadcast-olympic-games" TargetMode="External"/><Relationship Id="rId5" Type="http://schemas.openxmlformats.org/officeDocument/2006/relationships/webSettings" Target="webSettings.xml"/><Relationship Id="rId10" Type="http://schemas.openxmlformats.org/officeDocument/2006/relationships/hyperlink" Target="https://www.hawkeyeinnovations.com/biomechanics" TargetMode="External"/><Relationship Id="rId4" Type="http://schemas.openxmlformats.org/officeDocument/2006/relationships/settings" Target="settings.xml"/><Relationship Id="rId9" Type="http://schemas.openxmlformats.org/officeDocument/2006/relationships/hyperlink" Target="https://www.hawkeyeinnovations.com/insigh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999419-39D1-4C4B-BBBF-525C0646B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3</Pages>
  <Words>1397</Words>
  <Characters>7967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 Stuart</dc:creator>
  <cp:keywords/>
  <dc:description/>
  <cp:lastModifiedBy>(s) Corey Richardson</cp:lastModifiedBy>
  <cp:revision>35</cp:revision>
  <cp:lastPrinted>2022-02-08T07:46:00Z</cp:lastPrinted>
  <dcterms:created xsi:type="dcterms:W3CDTF">2022-05-12T13:18:00Z</dcterms:created>
  <dcterms:modified xsi:type="dcterms:W3CDTF">2026-05-02T15:39:00Z</dcterms:modified>
</cp:coreProperties>
</file>