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10F5D" w14:textId="31BB662C" w:rsidR="0070045D" w:rsidRDefault="00477BE9" w:rsidP="00A11DEF">
      <w:pPr>
        <w:pStyle w:val="Heading1"/>
      </w:pPr>
      <w:bookmarkStart w:id="0" w:name="_Toc228397129"/>
      <w:r>
        <w:t>C</w:t>
      </w:r>
      <w:r w:rsidR="00A11DEF">
        <w:t>OMP3008 CW2 Report</w:t>
      </w:r>
      <w:bookmarkEnd w:id="0"/>
    </w:p>
    <w:p w14:paraId="4A37CF80" w14:textId="77777777" w:rsidR="00A9392F" w:rsidRDefault="00A9392F" w:rsidP="00A9392F">
      <w:pPr>
        <w:pStyle w:val="Heading2"/>
      </w:pPr>
      <w:bookmarkStart w:id="1" w:name="_Toc228397130"/>
      <w:r>
        <w:t>Word Count</w:t>
      </w:r>
      <w:bookmarkEnd w:id="1"/>
    </w:p>
    <w:p w14:paraId="5C5F2C6A" w14:textId="0398EEE2" w:rsidR="00A9392F" w:rsidRPr="00A9392F" w:rsidRDefault="00A9392F" w:rsidP="00A9392F">
      <w:pPr>
        <w:rPr>
          <w:color w:val="EE0000"/>
        </w:rPr>
      </w:pPr>
      <w:r>
        <w:t>Word Count:</w:t>
      </w:r>
      <w:r w:rsidR="00477BE9">
        <w:t xml:space="preserve"> 3491</w:t>
      </w:r>
    </w:p>
    <w:sdt>
      <w:sdtPr>
        <w:id w:val="364183560"/>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435B624F" w14:textId="1E63E979" w:rsidR="00271710" w:rsidRDefault="00271710">
          <w:pPr>
            <w:pStyle w:val="TOCHeading"/>
          </w:pPr>
          <w:r>
            <w:t>Contents</w:t>
          </w:r>
        </w:p>
        <w:p w14:paraId="746886CD" w14:textId="497F7169" w:rsidR="00477BE9" w:rsidRDefault="0027171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8397129" w:history="1">
            <w:r w:rsidR="00477BE9" w:rsidRPr="004C177B">
              <w:rPr>
                <w:rStyle w:val="Hyperlink"/>
                <w:noProof/>
              </w:rPr>
              <w:t>COMP3008 CW2 Report</w:t>
            </w:r>
            <w:r w:rsidR="00477BE9">
              <w:rPr>
                <w:noProof/>
                <w:webHidden/>
              </w:rPr>
              <w:tab/>
            </w:r>
            <w:r w:rsidR="00477BE9">
              <w:rPr>
                <w:noProof/>
                <w:webHidden/>
              </w:rPr>
              <w:fldChar w:fldCharType="begin"/>
            </w:r>
            <w:r w:rsidR="00477BE9">
              <w:rPr>
                <w:noProof/>
                <w:webHidden/>
              </w:rPr>
              <w:instrText xml:space="preserve"> PAGEREF _Toc228397129 \h </w:instrText>
            </w:r>
            <w:r w:rsidR="00477BE9">
              <w:rPr>
                <w:noProof/>
                <w:webHidden/>
              </w:rPr>
            </w:r>
            <w:r w:rsidR="00477BE9">
              <w:rPr>
                <w:noProof/>
                <w:webHidden/>
              </w:rPr>
              <w:fldChar w:fldCharType="separate"/>
            </w:r>
            <w:r w:rsidR="00477BE9">
              <w:rPr>
                <w:noProof/>
                <w:webHidden/>
              </w:rPr>
              <w:t>1</w:t>
            </w:r>
            <w:r w:rsidR="00477BE9">
              <w:rPr>
                <w:noProof/>
                <w:webHidden/>
              </w:rPr>
              <w:fldChar w:fldCharType="end"/>
            </w:r>
          </w:hyperlink>
        </w:p>
        <w:p w14:paraId="69086E2A" w14:textId="4BE1FE38"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30" w:history="1">
            <w:r w:rsidRPr="004C177B">
              <w:rPr>
                <w:rStyle w:val="Hyperlink"/>
                <w:noProof/>
              </w:rPr>
              <w:t>Word Count</w:t>
            </w:r>
            <w:r>
              <w:rPr>
                <w:noProof/>
                <w:webHidden/>
              </w:rPr>
              <w:tab/>
            </w:r>
            <w:r>
              <w:rPr>
                <w:noProof/>
                <w:webHidden/>
              </w:rPr>
              <w:fldChar w:fldCharType="begin"/>
            </w:r>
            <w:r>
              <w:rPr>
                <w:noProof/>
                <w:webHidden/>
              </w:rPr>
              <w:instrText xml:space="preserve"> PAGEREF _Toc228397130 \h </w:instrText>
            </w:r>
            <w:r>
              <w:rPr>
                <w:noProof/>
                <w:webHidden/>
              </w:rPr>
            </w:r>
            <w:r>
              <w:rPr>
                <w:noProof/>
                <w:webHidden/>
              </w:rPr>
              <w:fldChar w:fldCharType="separate"/>
            </w:r>
            <w:r>
              <w:rPr>
                <w:noProof/>
                <w:webHidden/>
              </w:rPr>
              <w:t>1</w:t>
            </w:r>
            <w:r>
              <w:rPr>
                <w:noProof/>
                <w:webHidden/>
              </w:rPr>
              <w:fldChar w:fldCharType="end"/>
            </w:r>
          </w:hyperlink>
        </w:p>
        <w:p w14:paraId="03773FAA" w14:textId="0A8AF301"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31" w:history="1">
            <w:r w:rsidRPr="004C177B">
              <w:rPr>
                <w:rStyle w:val="Hyperlink"/>
                <w:noProof/>
              </w:rPr>
              <w:t>Literature Review</w:t>
            </w:r>
            <w:r>
              <w:rPr>
                <w:noProof/>
                <w:webHidden/>
              </w:rPr>
              <w:tab/>
            </w:r>
            <w:r>
              <w:rPr>
                <w:noProof/>
                <w:webHidden/>
              </w:rPr>
              <w:fldChar w:fldCharType="begin"/>
            </w:r>
            <w:r>
              <w:rPr>
                <w:noProof/>
                <w:webHidden/>
              </w:rPr>
              <w:instrText xml:space="preserve"> PAGEREF _Toc228397131 \h </w:instrText>
            </w:r>
            <w:r>
              <w:rPr>
                <w:noProof/>
                <w:webHidden/>
              </w:rPr>
            </w:r>
            <w:r>
              <w:rPr>
                <w:noProof/>
                <w:webHidden/>
              </w:rPr>
              <w:fldChar w:fldCharType="separate"/>
            </w:r>
            <w:r>
              <w:rPr>
                <w:noProof/>
                <w:webHidden/>
              </w:rPr>
              <w:t>1</w:t>
            </w:r>
            <w:r>
              <w:rPr>
                <w:noProof/>
                <w:webHidden/>
              </w:rPr>
              <w:fldChar w:fldCharType="end"/>
            </w:r>
          </w:hyperlink>
        </w:p>
        <w:p w14:paraId="10D220A5" w14:textId="022B9729"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32" w:history="1">
            <w:r w:rsidRPr="004C177B">
              <w:rPr>
                <w:rStyle w:val="Hyperlink"/>
                <w:noProof/>
              </w:rPr>
              <w:t>Overview of Methods Used</w:t>
            </w:r>
            <w:r>
              <w:rPr>
                <w:noProof/>
                <w:webHidden/>
              </w:rPr>
              <w:tab/>
            </w:r>
            <w:r>
              <w:rPr>
                <w:noProof/>
                <w:webHidden/>
              </w:rPr>
              <w:fldChar w:fldCharType="begin"/>
            </w:r>
            <w:r>
              <w:rPr>
                <w:noProof/>
                <w:webHidden/>
              </w:rPr>
              <w:instrText xml:space="preserve"> PAGEREF _Toc228397132 \h </w:instrText>
            </w:r>
            <w:r>
              <w:rPr>
                <w:noProof/>
                <w:webHidden/>
              </w:rPr>
            </w:r>
            <w:r>
              <w:rPr>
                <w:noProof/>
                <w:webHidden/>
              </w:rPr>
              <w:fldChar w:fldCharType="separate"/>
            </w:r>
            <w:r>
              <w:rPr>
                <w:noProof/>
                <w:webHidden/>
              </w:rPr>
              <w:t>2</w:t>
            </w:r>
            <w:r>
              <w:rPr>
                <w:noProof/>
                <w:webHidden/>
              </w:rPr>
              <w:fldChar w:fldCharType="end"/>
            </w:r>
          </w:hyperlink>
        </w:p>
        <w:p w14:paraId="683B2325" w14:textId="45F4F500"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33" w:history="1">
            <w:r w:rsidRPr="004C177B">
              <w:rPr>
                <w:rStyle w:val="Hyperlink"/>
                <w:noProof/>
              </w:rPr>
              <w:t>Pre-Processing of the Data</w:t>
            </w:r>
            <w:r>
              <w:rPr>
                <w:noProof/>
                <w:webHidden/>
              </w:rPr>
              <w:tab/>
            </w:r>
            <w:r>
              <w:rPr>
                <w:noProof/>
                <w:webHidden/>
              </w:rPr>
              <w:fldChar w:fldCharType="begin"/>
            </w:r>
            <w:r>
              <w:rPr>
                <w:noProof/>
                <w:webHidden/>
              </w:rPr>
              <w:instrText xml:space="preserve"> PAGEREF _Toc228397133 \h </w:instrText>
            </w:r>
            <w:r>
              <w:rPr>
                <w:noProof/>
                <w:webHidden/>
              </w:rPr>
            </w:r>
            <w:r>
              <w:rPr>
                <w:noProof/>
                <w:webHidden/>
              </w:rPr>
              <w:fldChar w:fldCharType="separate"/>
            </w:r>
            <w:r>
              <w:rPr>
                <w:noProof/>
                <w:webHidden/>
              </w:rPr>
              <w:t>4</w:t>
            </w:r>
            <w:r>
              <w:rPr>
                <w:noProof/>
                <w:webHidden/>
              </w:rPr>
              <w:fldChar w:fldCharType="end"/>
            </w:r>
          </w:hyperlink>
        </w:p>
        <w:p w14:paraId="3FC02E0A" w14:textId="68575ADF"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34" w:history="1">
            <w:r w:rsidRPr="004C177B">
              <w:rPr>
                <w:rStyle w:val="Hyperlink"/>
                <w:noProof/>
              </w:rPr>
              <w:t>Application and Analysis of the Methods</w:t>
            </w:r>
            <w:r>
              <w:rPr>
                <w:noProof/>
                <w:webHidden/>
              </w:rPr>
              <w:tab/>
            </w:r>
            <w:r>
              <w:rPr>
                <w:noProof/>
                <w:webHidden/>
              </w:rPr>
              <w:fldChar w:fldCharType="begin"/>
            </w:r>
            <w:r>
              <w:rPr>
                <w:noProof/>
                <w:webHidden/>
              </w:rPr>
              <w:instrText xml:space="preserve"> PAGEREF _Toc228397134 \h </w:instrText>
            </w:r>
            <w:r>
              <w:rPr>
                <w:noProof/>
                <w:webHidden/>
              </w:rPr>
            </w:r>
            <w:r>
              <w:rPr>
                <w:noProof/>
                <w:webHidden/>
              </w:rPr>
              <w:fldChar w:fldCharType="separate"/>
            </w:r>
            <w:r>
              <w:rPr>
                <w:noProof/>
                <w:webHidden/>
              </w:rPr>
              <w:t>5</w:t>
            </w:r>
            <w:r>
              <w:rPr>
                <w:noProof/>
                <w:webHidden/>
              </w:rPr>
              <w:fldChar w:fldCharType="end"/>
            </w:r>
          </w:hyperlink>
        </w:p>
        <w:p w14:paraId="4AB3092D" w14:textId="6A77AB37"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35" w:history="1">
            <w:r w:rsidRPr="004C177B">
              <w:rPr>
                <w:rStyle w:val="Hyperlink"/>
                <w:noProof/>
              </w:rPr>
              <w:t>Exploratory Data Analysis (EDA) Methods</w:t>
            </w:r>
            <w:r>
              <w:rPr>
                <w:noProof/>
                <w:webHidden/>
              </w:rPr>
              <w:tab/>
            </w:r>
            <w:r>
              <w:rPr>
                <w:noProof/>
                <w:webHidden/>
              </w:rPr>
              <w:fldChar w:fldCharType="begin"/>
            </w:r>
            <w:r>
              <w:rPr>
                <w:noProof/>
                <w:webHidden/>
              </w:rPr>
              <w:instrText xml:space="preserve"> PAGEREF _Toc228397135 \h </w:instrText>
            </w:r>
            <w:r>
              <w:rPr>
                <w:noProof/>
                <w:webHidden/>
              </w:rPr>
            </w:r>
            <w:r>
              <w:rPr>
                <w:noProof/>
                <w:webHidden/>
              </w:rPr>
              <w:fldChar w:fldCharType="separate"/>
            </w:r>
            <w:r>
              <w:rPr>
                <w:noProof/>
                <w:webHidden/>
              </w:rPr>
              <w:t>5</w:t>
            </w:r>
            <w:r>
              <w:rPr>
                <w:noProof/>
                <w:webHidden/>
              </w:rPr>
              <w:fldChar w:fldCharType="end"/>
            </w:r>
          </w:hyperlink>
        </w:p>
        <w:p w14:paraId="5173F17E" w14:textId="1F282644" w:rsidR="00477BE9" w:rsidRDefault="00477BE9">
          <w:pPr>
            <w:pStyle w:val="TOC3"/>
            <w:tabs>
              <w:tab w:val="right" w:leader="dot" w:pos="9016"/>
            </w:tabs>
            <w:rPr>
              <w:rFonts w:eastAsiaTheme="minorEastAsia"/>
              <w:noProof/>
              <w:kern w:val="2"/>
              <w:sz w:val="24"/>
              <w:szCs w:val="24"/>
              <w:lang w:eastAsia="en-GB"/>
              <w14:ligatures w14:val="standardContextual"/>
            </w:rPr>
          </w:pPr>
          <w:hyperlink w:anchor="_Toc228397136" w:history="1">
            <w:r w:rsidRPr="004C177B">
              <w:rPr>
                <w:rStyle w:val="Hyperlink"/>
                <w:noProof/>
              </w:rPr>
              <w:t>Correlation Heatmap</w:t>
            </w:r>
            <w:r>
              <w:rPr>
                <w:noProof/>
                <w:webHidden/>
              </w:rPr>
              <w:tab/>
            </w:r>
            <w:r>
              <w:rPr>
                <w:noProof/>
                <w:webHidden/>
              </w:rPr>
              <w:fldChar w:fldCharType="begin"/>
            </w:r>
            <w:r>
              <w:rPr>
                <w:noProof/>
                <w:webHidden/>
              </w:rPr>
              <w:instrText xml:space="preserve"> PAGEREF _Toc228397136 \h </w:instrText>
            </w:r>
            <w:r>
              <w:rPr>
                <w:noProof/>
                <w:webHidden/>
              </w:rPr>
            </w:r>
            <w:r>
              <w:rPr>
                <w:noProof/>
                <w:webHidden/>
              </w:rPr>
              <w:fldChar w:fldCharType="separate"/>
            </w:r>
            <w:r>
              <w:rPr>
                <w:noProof/>
                <w:webHidden/>
              </w:rPr>
              <w:t>5</w:t>
            </w:r>
            <w:r>
              <w:rPr>
                <w:noProof/>
                <w:webHidden/>
              </w:rPr>
              <w:fldChar w:fldCharType="end"/>
            </w:r>
          </w:hyperlink>
        </w:p>
        <w:p w14:paraId="6804490F" w14:textId="4F3784B5" w:rsidR="00477BE9" w:rsidRDefault="00477BE9">
          <w:pPr>
            <w:pStyle w:val="TOC3"/>
            <w:tabs>
              <w:tab w:val="right" w:leader="dot" w:pos="9016"/>
            </w:tabs>
            <w:rPr>
              <w:rFonts w:eastAsiaTheme="minorEastAsia"/>
              <w:noProof/>
              <w:kern w:val="2"/>
              <w:sz w:val="24"/>
              <w:szCs w:val="24"/>
              <w:lang w:eastAsia="en-GB"/>
              <w14:ligatures w14:val="standardContextual"/>
            </w:rPr>
          </w:pPr>
          <w:hyperlink w:anchor="_Toc228397137" w:history="1">
            <w:r w:rsidRPr="004C177B">
              <w:rPr>
                <w:rStyle w:val="Hyperlink"/>
                <w:noProof/>
              </w:rPr>
              <w:t>Time-Series Analysis</w:t>
            </w:r>
            <w:r>
              <w:rPr>
                <w:noProof/>
                <w:webHidden/>
              </w:rPr>
              <w:tab/>
            </w:r>
            <w:r>
              <w:rPr>
                <w:noProof/>
                <w:webHidden/>
              </w:rPr>
              <w:fldChar w:fldCharType="begin"/>
            </w:r>
            <w:r>
              <w:rPr>
                <w:noProof/>
                <w:webHidden/>
              </w:rPr>
              <w:instrText xml:space="preserve"> PAGEREF _Toc228397137 \h </w:instrText>
            </w:r>
            <w:r>
              <w:rPr>
                <w:noProof/>
                <w:webHidden/>
              </w:rPr>
            </w:r>
            <w:r>
              <w:rPr>
                <w:noProof/>
                <w:webHidden/>
              </w:rPr>
              <w:fldChar w:fldCharType="separate"/>
            </w:r>
            <w:r>
              <w:rPr>
                <w:noProof/>
                <w:webHidden/>
              </w:rPr>
              <w:t>6</w:t>
            </w:r>
            <w:r>
              <w:rPr>
                <w:noProof/>
                <w:webHidden/>
              </w:rPr>
              <w:fldChar w:fldCharType="end"/>
            </w:r>
          </w:hyperlink>
        </w:p>
        <w:p w14:paraId="0773BFEF" w14:textId="12A9B1E5" w:rsidR="00477BE9" w:rsidRDefault="00477BE9">
          <w:pPr>
            <w:pStyle w:val="TOC3"/>
            <w:tabs>
              <w:tab w:val="right" w:leader="dot" w:pos="9016"/>
            </w:tabs>
            <w:rPr>
              <w:rFonts w:eastAsiaTheme="minorEastAsia"/>
              <w:noProof/>
              <w:kern w:val="2"/>
              <w:sz w:val="24"/>
              <w:szCs w:val="24"/>
              <w:lang w:eastAsia="en-GB"/>
              <w14:ligatures w14:val="standardContextual"/>
            </w:rPr>
          </w:pPr>
          <w:hyperlink w:anchor="_Toc228397138" w:history="1">
            <w:r w:rsidRPr="004C177B">
              <w:rPr>
                <w:rStyle w:val="Hyperlink"/>
                <w:noProof/>
              </w:rPr>
              <w:t>Regional Comparative Analysis</w:t>
            </w:r>
            <w:r>
              <w:rPr>
                <w:noProof/>
                <w:webHidden/>
              </w:rPr>
              <w:tab/>
            </w:r>
            <w:r>
              <w:rPr>
                <w:noProof/>
                <w:webHidden/>
              </w:rPr>
              <w:fldChar w:fldCharType="begin"/>
            </w:r>
            <w:r>
              <w:rPr>
                <w:noProof/>
                <w:webHidden/>
              </w:rPr>
              <w:instrText xml:space="preserve"> PAGEREF _Toc228397138 \h </w:instrText>
            </w:r>
            <w:r>
              <w:rPr>
                <w:noProof/>
                <w:webHidden/>
              </w:rPr>
            </w:r>
            <w:r>
              <w:rPr>
                <w:noProof/>
                <w:webHidden/>
              </w:rPr>
              <w:fldChar w:fldCharType="separate"/>
            </w:r>
            <w:r>
              <w:rPr>
                <w:noProof/>
                <w:webHidden/>
              </w:rPr>
              <w:t>8</w:t>
            </w:r>
            <w:r>
              <w:rPr>
                <w:noProof/>
                <w:webHidden/>
              </w:rPr>
              <w:fldChar w:fldCharType="end"/>
            </w:r>
          </w:hyperlink>
        </w:p>
        <w:p w14:paraId="7E96F47C" w14:textId="73AA9F91"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39" w:history="1">
            <w:r w:rsidRPr="004C177B">
              <w:rPr>
                <w:rStyle w:val="Hyperlink"/>
                <w:noProof/>
              </w:rPr>
              <w:t>Predictive Modelling</w:t>
            </w:r>
            <w:r>
              <w:rPr>
                <w:noProof/>
                <w:webHidden/>
              </w:rPr>
              <w:tab/>
            </w:r>
            <w:r>
              <w:rPr>
                <w:noProof/>
                <w:webHidden/>
              </w:rPr>
              <w:fldChar w:fldCharType="begin"/>
            </w:r>
            <w:r>
              <w:rPr>
                <w:noProof/>
                <w:webHidden/>
              </w:rPr>
              <w:instrText xml:space="preserve"> PAGEREF _Toc228397139 \h </w:instrText>
            </w:r>
            <w:r>
              <w:rPr>
                <w:noProof/>
                <w:webHidden/>
              </w:rPr>
            </w:r>
            <w:r>
              <w:rPr>
                <w:noProof/>
                <w:webHidden/>
              </w:rPr>
              <w:fldChar w:fldCharType="separate"/>
            </w:r>
            <w:r>
              <w:rPr>
                <w:noProof/>
                <w:webHidden/>
              </w:rPr>
              <w:t>9</w:t>
            </w:r>
            <w:r>
              <w:rPr>
                <w:noProof/>
                <w:webHidden/>
              </w:rPr>
              <w:fldChar w:fldCharType="end"/>
            </w:r>
          </w:hyperlink>
        </w:p>
        <w:p w14:paraId="002E2FE3" w14:textId="05A58ACD" w:rsidR="00477BE9" w:rsidRDefault="00477BE9">
          <w:pPr>
            <w:pStyle w:val="TOC3"/>
            <w:tabs>
              <w:tab w:val="right" w:leader="dot" w:pos="9016"/>
            </w:tabs>
            <w:rPr>
              <w:rFonts w:eastAsiaTheme="minorEastAsia"/>
              <w:noProof/>
              <w:kern w:val="2"/>
              <w:sz w:val="24"/>
              <w:szCs w:val="24"/>
              <w:lang w:eastAsia="en-GB"/>
              <w14:ligatures w14:val="standardContextual"/>
            </w:rPr>
          </w:pPr>
          <w:hyperlink w:anchor="_Toc228397140" w:history="1">
            <w:r w:rsidRPr="004C177B">
              <w:rPr>
                <w:rStyle w:val="Hyperlink"/>
                <w:noProof/>
              </w:rPr>
              <w:t>Linear Regression</w:t>
            </w:r>
            <w:r>
              <w:rPr>
                <w:noProof/>
                <w:webHidden/>
              </w:rPr>
              <w:tab/>
            </w:r>
            <w:r>
              <w:rPr>
                <w:noProof/>
                <w:webHidden/>
              </w:rPr>
              <w:fldChar w:fldCharType="begin"/>
            </w:r>
            <w:r>
              <w:rPr>
                <w:noProof/>
                <w:webHidden/>
              </w:rPr>
              <w:instrText xml:space="preserve"> PAGEREF _Toc228397140 \h </w:instrText>
            </w:r>
            <w:r>
              <w:rPr>
                <w:noProof/>
                <w:webHidden/>
              </w:rPr>
            </w:r>
            <w:r>
              <w:rPr>
                <w:noProof/>
                <w:webHidden/>
              </w:rPr>
              <w:fldChar w:fldCharType="separate"/>
            </w:r>
            <w:r>
              <w:rPr>
                <w:noProof/>
                <w:webHidden/>
              </w:rPr>
              <w:t>9</w:t>
            </w:r>
            <w:r>
              <w:rPr>
                <w:noProof/>
                <w:webHidden/>
              </w:rPr>
              <w:fldChar w:fldCharType="end"/>
            </w:r>
          </w:hyperlink>
        </w:p>
        <w:p w14:paraId="06EFCE3E" w14:textId="09D0DCA4" w:rsidR="00477BE9" w:rsidRDefault="00477BE9">
          <w:pPr>
            <w:pStyle w:val="TOC3"/>
            <w:tabs>
              <w:tab w:val="right" w:leader="dot" w:pos="9016"/>
            </w:tabs>
            <w:rPr>
              <w:rFonts w:eastAsiaTheme="minorEastAsia"/>
              <w:noProof/>
              <w:kern w:val="2"/>
              <w:sz w:val="24"/>
              <w:szCs w:val="24"/>
              <w:lang w:eastAsia="en-GB"/>
              <w14:ligatures w14:val="standardContextual"/>
            </w:rPr>
          </w:pPr>
          <w:hyperlink w:anchor="_Toc228397141" w:history="1">
            <w:r w:rsidRPr="004C177B">
              <w:rPr>
                <w:rStyle w:val="Hyperlink"/>
                <w:noProof/>
              </w:rPr>
              <w:t>Random Forest Classification</w:t>
            </w:r>
            <w:r>
              <w:rPr>
                <w:noProof/>
                <w:webHidden/>
              </w:rPr>
              <w:tab/>
            </w:r>
            <w:r>
              <w:rPr>
                <w:noProof/>
                <w:webHidden/>
              </w:rPr>
              <w:fldChar w:fldCharType="begin"/>
            </w:r>
            <w:r>
              <w:rPr>
                <w:noProof/>
                <w:webHidden/>
              </w:rPr>
              <w:instrText xml:space="preserve"> PAGEREF _Toc228397141 \h </w:instrText>
            </w:r>
            <w:r>
              <w:rPr>
                <w:noProof/>
                <w:webHidden/>
              </w:rPr>
            </w:r>
            <w:r>
              <w:rPr>
                <w:noProof/>
                <w:webHidden/>
              </w:rPr>
              <w:fldChar w:fldCharType="separate"/>
            </w:r>
            <w:r>
              <w:rPr>
                <w:noProof/>
                <w:webHidden/>
              </w:rPr>
              <w:t>12</w:t>
            </w:r>
            <w:r>
              <w:rPr>
                <w:noProof/>
                <w:webHidden/>
              </w:rPr>
              <w:fldChar w:fldCharType="end"/>
            </w:r>
          </w:hyperlink>
        </w:p>
        <w:p w14:paraId="38C7CB89" w14:textId="0A5BBF78"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42" w:history="1">
            <w:r w:rsidRPr="004C177B">
              <w:rPr>
                <w:rStyle w:val="Hyperlink"/>
                <w:noProof/>
              </w:rPr>
              <w:t>EDA: Temporal Heatmaps</w:t>
            </w:r>
            <w:r>
              <w:rPr>
                <w:noProof/>
                <w:webHidden/>
              </w:rPr>
              <w:tab/>
            </w:r>
            <w:r>
              <w:rPr>
                <w:noProof/>
                <w:webHidden/>
              </w:rPr>
              <w:fldChar w:fldCharType="begin"/>
            </w:r>
            <w:r>
              <w:rPr>
                <w:noProof/>
                <w:webHidden/>
              </w:rPr>
              <w:instrText xml:space="preserve"> PAGEREF _Toc228397142 \h </w:instrText>
            </w:r>
            <w:r>
              <w:rPr>
                <w:noProof/>
                <w:webHidden/>
              </w:rPr>
            </w:r>
            <w:r>
              <w:rPr>
                <w:noProof/>
                <w:webHidden/>
              </w:rPr>
              <w:fldChar w:fldCharType="separate"/>
            </w:r>
            <w:r>
              <w:rPr>
                <w:noProof/>
                <w:webHidden/>
              </w:rPr>
              <w:t>16</w:t>
            </w:r>
            <w:r>
              <w:rPr>
                <w:noProof/>
                <w:webHidden/>
              </w:rPr>
              <w:fldChar w:fldCharType="end"/>
            </w:r>
          </w:hyperlink>
        </w:p>
        <w:p w14:paraId="63D812A9" w14:textId="6462F561"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43" w:history="1">
            <w:r w:rsidRPr="004C177B">
              <w:rPr>
                <w:rStyle w:val="Hyperlink"/>
                <w:noProof/>
              </w:rPr>
              <w:t>Conclusion</w:t>
            </w:r>
            <w:r>
              <w:rPr>
                <w:noProof/>
                <w:webHidden/>
              </w:rPr>
              <w:tab/>
            </w:r>
            <w:r>
              <w:rPr>
                <w:noProof/>
                <w:webHidden/>
              </w:rPr>
              <w:fldChar w:fldCharType="begin"/>
            </w:r>
            <w:r>
              <w:rPr>
                <w:noProof/>
                <w:webHidden/>
              </w:rPr>
              <w:instrText xml:space="preserve"> PAGEREF _Toc228397143 \h </w:instrText>
            </w:r>
            <w:r>
              <w:rPr>
                <w:noProof/>
                <w:webHidden/>
              </w:rPr>
            </w:r>
            <w:r>
              <w:rPr>
                <w:noProof/>
                <w:webHidden/>
              </w:rPr>
              <w:fldChar w:fldCharType="separate"/>
            </w:r>
            <w:r>
              <w:rPr>
                <w:noProof/>
                <w:webHidden/>
              </w:rPr>
              <w:t>20</w:t>
            </w:r>
            <w:r>
              <w:rPr>
                <w:noProof/>
                <w:webHidden/>
              </w:rPr>
              <w:fldChar w:fldCharType="end"/>
            </w:r>
          </w:hyperlink>
        </w:p>
        <w:p w14:paraId="7350CE62" w14:textId="32648CA0"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44" w:history="1">
            <w:r w:rsidRPr="004C177B">
              <w:rPr>
                <w:rStyle w:val="Hyperlink"/>
                <w:noProof/>
              </w:rPr>
              <w:t>References</w:t>
            </w:r>
            <w:r>
              <w:rPr>
                <w:noProof/>
                <w:webHidden/>
              </w:rPr>
              <w:tab/>
            </w:r>
            <w:r>
              <w:rPr>
                <w:noProof/>
                <w:webHidden/>
              </w:rPr>
              <w:fldChar w:fldCharType="begin"/>
            </w:r>
            <w:r>
              <w:rPr>
                <w:noProof/>
                <w:webHidden/>
              </w:rPr>
              <w:instrText xml:space="preserve"> PAGEREF _Toc228397144 \h </w:instrText>
            </w:r>
            <w:r>
              <w:rPr>
                <w:noProof/>
                <w:webHidden/>
              </w:rPr>
            </w:r>
            <w:r>
              <w:rPr>
                <w:noProof/>
                <w:webHidden/>
              </w:rPr>
              <w:fldChar w:fldCharType="separate"/>
            </w:r>
            <w:r>
              <w:rPr>
                <w:noProof/>
                <w:webHidden/>
              </w:rPr>
              <w:t>21</w:t>
            </w:r>
            <w:r>
              <w:rPr>
                <w:noProof/>
                <w:webHidden/>
              </w:rPr>
              <w:fldChar w:fldCharType="end"/>
            </w:r>
          </w:hyperlink>
        </w:p>
        <w:p w14:paraId="7E0A8281" w14:textId="2E01B61D" w:rsidR="00477BE9" w:rsidRDefault="00477BE9">
          <w:pPr>
            <w:pStyle w:val="TOC1"/>
            <w:tabs>
              <w:tab w:val="right" w:leader="dot" w:pos="9016"/>
            </w:tabs>
            <w:rPr>
              <w:rFonts w:eastAsiaTheme="minorEastAsia"/>
              <w:noProof/>
              <w:kern w:val="2"/>
              <w:sz w:val="24"/>
              <w:szCs w:val="24"/>
              <w:lang w:eastAsia="en-GB"/>
              <w14:ligatures w14:val="standardContextual"/>
            </w:rPr>
          </w:pPr>
          <w:hyperlink w:anchor="_Toc228397145" w:history="1">
            <w:r w:rsidRPr="004C177B">
              <w:rPr>
                <w:rStyle w:val="Hyperlink"/>
                <w:noProof/>
              </w:rPr>
              <w:t>Appendices</w:t>
            </w:r>
            <w:r>
              <w:rPr>
                <w:noProof/>
                <w:webHidden/>
              </w:rPr>
              <w:tab/>
            </w:r>
            <w:r>
              <w:rPr>
                <w:noProof/>
                <w:webHidden/>
              </w:rPr>
              <w:fldChar w:fldCharType="begin"/>
            </w:r>
            <w:r>
              <w:rPr>
                <w:noProof/>
                <w:webHidden/>
              </w:rPr>
              <w:instrText xml:space="preserve"> PAGEREF _Toc228397145 \h </w:instrText>
            </w:r>
            <w:r>
              <w:rPr>
                <w:noProof/>
                <w:webHidden/>
              </w:rPr>
            </w:r>
            <w:r>
              <w:rPr>
                <w:noProof/>
                <w:webHidden/>
              </w:rPr>
              <w:fldChar w:fldCharType="separate"/>
            </w:r>
            <w:r>
              <w:rPr>
                <w:noProof/>
                <w:webHidden/>
              </w:rPr>
              <w:t>22</w:t>
            </w:r>
            <w:r>
              <w:rPr>
                <w:noProof/>
                <w:webHidden/>
              </w:rPr>
              <w:fldChar w:fldCharType="end"/>
            </w:r>
          </w:hyperlink>
        </w:p>
        <w:p w14:paraId="743D8745" w14:textId="26E46DEF"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46" w:history="1">
            <w:r w:rsidRPr="004C177B">
              <w:rPr>
                <w:rStyle w:val="Hyperlink"/>
                <w:noProof/>
              </w:rPr>
              <w:t>Graphs</w:t>
            </w:r>
            <w:r>
              <w:rPr>
                <w:noProof/>
                <w:webHidden/>
              </w:rPr>
              <w:tab/>
            </w:r>
            <w:r>
              <w:rPr>
                <w:noProof/>
                <w:webHidden/>
              </w:rPr>
              <w:fldChar w:fldCharType="begin"/>
            </w:r>
            <w:r>
              <w:rPr>
                <w:noProof/>
                <w:webHidden/>
              </w:rPr>
              <w:instrText xml:space="preserve"> PAGEREF _Toc228397146 \h </w:instrText>
            </w:r>
            <w:r>
              <w:rPr>
                <w:noProof/>
                <w:webHidden/>
              </w:rPr>
            </w:r>
            <w:r>
              <w:rPr>
                <w:noProof/>
                <w:webHidden/>
              </w:rPr>
              <w:fldChar w:fldCharType="separate"/>
            </w:r>
            <w:r>
              <w:rPr>
                <w:noProof/>
                <w:webHidden/>
              </w:rPr>
              <w:t>22</w:t>
            </w:r>
            <w:r>
              <w:rPr>
                <w:noProof/>
                <w:webHidden/>
              </w:rPr>
              <w:fldChar w:fldCharType="end"/>
            </w:r>
          </w:hyperlink>
        </w:p>
        <w:p w14:paraId="777B5E5F" w14:textId="32398C97" w:rsidR="00477BE9" w:rsidRDefault="00477BE9">
          <w:pPr>
            <w:pStyle w:val="TOC2"/>
            <w:tabs>
              <w:tab w:val="right" w:leader="dot" w:pos="9016"/>
            </w:tabs>
            <w:rPr>
              <w:rFonts w:eastAsiaTheme="minorEastAsia"/>
              <w:noProof/>
              <w:kern w:val="2"/>
              <w:sz w:val="24"/>
              <w:szCs w:val="24"/>
              <w:lang w:eastAsia="en-GB"/>
              <w14:ligatures w14:val="standardContextual"/>
            </w:rPr>
          </w:pPr>
          <w:hyperlink w:anchor="_Toc228397147" w:history="1">
            <w:r w:rsidRPr="004C177B">
              <w:rPr>
                <w:rStyle w:val="Hyperlink"/>
                <w:noProof/>
              </w:rPr>
              <w:t>Use of AI Declaration</w:t>
            </w:r>
            <w:r>
              <w:rPr>
                <w:noProof/>
                <w:webHidden/>
              </w:rPr>
              <w:tab/>
            </w:r>
            <w:r>
              <w:rPr>
                <w:noProof/>
                <w:webHidden/>
              </w:rPr>
              <w:fldChar w:fldCharType="begin"/>
            </w:r>
            <w:r>
              <w:rPr>
                <w:noProof/>
                <w:webHidden/>
              </w:rPr>
              <w:instrText xml:space="preserve"> PAGEREF _Toc228397147 \h </w:instrText>
            </w:r>
            <w:r>
              <w:rPr>
                <w:noProof/>
                <w:webHidden/>
              </w:rPr>
            </w:r>
            <w:r>
              <w:rPr>
                <w:noProof/>
                <w:webHidden/>
              </w:rPr>
              <w:fldChar w:fldCharType="separate"/>
            </w:r>
            <w:r>
              <w:rPr>
                <w:noProof/>
                <w:webHidden/>
              </w:rPr>
              <w:t>22</w:t>
            </w:r>
            <w:r>
              <w:rPr>
                <w:noProof/>
                <w:webHidden/>
              </w:rPr>
              <w:fldChar w:fldCharType="end"/>
            </w:r>
          </w:hyperlink>
        </w:p>
        <w:p w14:paraId="58206E19" w14:textId="52E0498A" w:rsidR="00A11DEF" w:rsidRPr="00A11DEF" w:rsidRDefault="00271710" w:rsidP="00A11DEF">
          <w:r>
            <w:rPr>
              <w:b/>
              <w:bCs/>
              <w:noProof/>
            </w:rPr>
            <w:fldChar w:fldCharType="end"/>
          </w:r>
        </w:p>
      </w:sdtContent>
    </w:sdt>
    <w:p w14:paraId="5B2997B9" w14:textId="77777777" w:rsidR="00477BE9" w:rsidRDefault="00477BE9">
      <w:pPr>
        <w:rPr>
          <w:rFonts w:asciiTheme="majorHAnsi" w:eastAsiaTheme="majorEastAsia" w:hAnsiTheme="majorHAnsi" w:cstheme="majorBidi"/>
          <w:color w:val="0F4761" w:themeColor="accent1" w:themeShade="BF"/>
          <w:sz w:val="40"/>
          <w:szCs w:val="40"/>
        </w:rPr>
      </w:pPr>
      <w:bookmarkStart w:id="2" w:name="_Toc228397131"/>
      <w:r>
        <w:br w:type="page"/>
      </w:r>
    </w:p>
    <w:p w14:paraId="60257246" w14:textId="50A16842" w:rsidR="00A11DEF" w:rsidRDefault="00A11DEF" w:rsidP="00271710">
      <w:pPr>
        <w:pStyle w:val="Heading1"/>
      </w:pPr>
      <w:r>
        <w:lastRenderedPageBreak/>
        <w:t>Literature Review</w:t>
      </w:r>
      <w:bookmarkEnd w:id="2"/>
    </w:p>
    <w:p w14:paraId="3B985292" w14:textId="77777777" w:rsidR="0084637A" w:rsidRDefault="009956E2" w:rsidP="00A11DEF">
      <w:r>
        <w:t xml:space="preserve">Demographic features such as age and qualification levels have been deemed as the primary influences of economic resilience during the </w:t>
      </w:r>
      <w:r w:rsidR="0084637A">
        <w:t xml:space="preserve">COVID-19 </w:t>
      </w:r>
      <w:r>
        <w:t xml:space="preserve">pandemic period. </w:t>
      </w:r>
    </w:p>
    <w:p w14:paraId="2F4CC3A9" w14:textId="4BE630AF" w:rsidR="00A11DEF" w:rsidRDefault="009956E2" w:rsidP="00A11DEF">
      <w:r>
        <w:t xml:space="preserve">As young people are more likely to work in sectors </w:t>
      </w:r>
      <w:r w:rsidR="0084637A">
        <w:t xml:space="preserve">that were effectively </w:t>
      </w:r>
      <w:r>
        <w:t>shut down by the pandemic, such as hospitality</w:t>
      </w:r>
      <w:r w:rsidR="0084637A">
        <w:t xml:space="preserve"> or leisure</w:t>
      </w:r>
      <w:r>
        <w:t>, they were disproportionately affected compared to older employees (CIPD, 2020).</w:t>
      </w:r>
    </w:p>
    <w:p w14:paraId="6CBC8F5A" w14:textId="4B07F094" w:rsidR="009956E2" w:rsidRDefault="009956E2" w:rsidP="009956E2">
      <w:pPr>
        <w:pStyle w:val="Quote"/>
      </w:pPr>
      <w:r>
        <w:t>“</w:t>
      </w:r>
      <w:r w:rsidRPr="009956E2">
        <w:t>Between April and August, almost 1.9 million young people were furloughed at some</w:t>
      </w:r>
      <w:r>
        <w:t xml:space="preserve"> </w:t>
      </w:r>
      <w:r w:rsidRPr="009956E2">
        <w:t>point, representing 47% of eligible jobs compared with 29% of jobs held by those aged 25 or</w:t>
      </w:r>
      <w:r>
        <w:t xml:space="preserve"> </w:t>
      </w:r>
      <w:r w:rsidRPr="009956E2">
        <w:t>over.</w:t>
      </w:r>
      <w:r>
        <w:t>”</w:t>
      </w:r>
    </w:p>
    <w:p w14:paraId="1CBF9D07" w14:textId="43BC735A" w:rsidR="0084637A" w:rsidRDefault="0084637A">
      <w:r>
        <w:t xml:space="preserve">This increase in youth employment could results in long-term “wage-scarring” effects due to the disruption caused to early careers, with an estimated 7% reduction in hourly pay two years after leaving education </w:t>
      </w:r>
      <w:r>
        <w:t>(CIPD, 2020)</w:t>
      </w:r>
      <w:r>
        <w:t>.</w:t>
      </w:r>
    </w:p>
    <w:p w14:paraId="3F840B26" w14:textId="71CBD297" w:rsidR="0084637A" w:rsidRDefault="0084637A" w:rsidP="0084637A">
      <w:pPr>
        <w:pStyle w:val="Quote"/>
      </w:pPr>
      <w:r>
        <w:t>“</w:t>
      </w:r>
      <w:r w:rsidRPr="0084637A">
        <w:t>The study also estimated the likelihood of wage-scarring for those who do manage to find work,</w:t>
      </w:r>
      <w:r>
        <w:t xml:space="preserve"> e</w:t>
      </w:r>
      <w:r w:rsidRPr="0084637A">
        <w:t>stimating a 7% reduction in hourly pay two years out from leaving education</w:t>
      </w:r>
      <w:r>
        <w:t>”</w:t>
      </w:r>
    </w:p>
    <w:p w14:paraId="5642B234" w14:textId="77777777" w:rsidR="006A4833" w:rsidRDefault="00FC0A19">
      <w:r>
        <w:t xml:space="preserve">The pandemic </w:t>
      </w:r>
      <w:r w:rsidR="0084637A">
        <w:t>accelerated the transition to</w:t>
      </w:r>
      <w:r>
        <w:t xml:space="preserve"> “Remote Working”, with those with degrees more likely to be holding </w:t>
      </w:r>
      <w:r w:rsidR="0084637A">
        <w:t xml:space="preserve">“knowledge-intensive” </w:t>
      </w:r>
      <w:r>
        <w:t>roles that could transition to remote environments (</w:t>
      </w:r>
      <w:r w:rsidRPr="00FC0A19">
        <w:t>Marcus, J.S.</w:t>
      </w:r>
      <w:r>
        <w:t>, 2022)</w:t>
      </w:r>
      <w:r w:rsidR="0084637A">
        <w:t>, such as office jobs</w:t>
      </w:r>
      <w:r>
        <w:t>.</w:t>
      </w:r>
      <w:r w:rsidR="0084637A">
        <w:t xml:space="preserve"> </w:t>
      </w:r>
    </w:p>
    <w:p w14:paraId="63430E6D" w14:textId="77777777" w:rsidR="006A4833" w:rsidRDefault="0084637A">
      <w:r>
        <w:t xml:space="preserve">Those with lower education levels working manual or high-contact/face-to-face service jobs faced two primary disadvantages. Firstly, a higher risk of job loss or furlough during the pandemic, leading to financial instability during the pandemic. </w:t>
      </w:r>
    </w:p>
    <w:p w14:paraId="4AD8C9A7" w14:textId="54C9CF33" w:rsidR="006A4833" w:rsidRDefault="006A4833" w:rsidP="006A4833">
      <w:pPr>
        <w:pStyle w:val="Quote"/>
      </w:pPr>
      <w:r>
        <w:t>“</w:t>
      </w:r>
      <w:r w:rsidRPr="006A4833">
        <w:t>While those with higher incomes were more able to work from home during the pandemic, they probably also benefitted in that they were less likely to find themselves out of work, or working fewer hours, than those in jobs that required physical presence.</w:t>
      </w:r>
      <w:r>
        <w:t>”</w:t>
      </w:r>
    </w:p>
    <w:p w14:paraId="0D1F187C" w14:textId="44EDB3A9" w:rsidR="00175BC5" w:rsidRDefault="0084637A">
      <w:r>
        <w:t xml:space="preserve">Secondly, this group experienced lower </w:t>
      </w:r>
      <w:r w:rsidR="003D5013">
        <w:t xml:space="preserve">real </w:t>
      </w:r>
      <w:r>
        <w:t xml:space="preserve">wage growth during the initial post-pandemic recovery. </w:t>
      </w:r>
      <w:r w:rsidR="003D5013" w:rsidRPr="003D5013">
        <w:t xml:space="preserve">The Low Pay Commission (2022) found that “growth in wages and pay settlements has not kept pace with inflation”, </w:t>
      </w:r>
      <w:r w:rsidR="003D5013">
        <w:t>and</w:t>
      </w:r>
      <w:r w:rsidR="003D5013" w:rsidRPr="003D5013">
        <w:t xml:space="preserve"> many firms had frozen pay during the pandemic.</w:t>
      </w:r>
      <w:r w:rsidR="003D5013">
        <w:t xml:space="preserve"> Whilst later</w:t>
      </w:r>
      <w:r>
        <w:t xml:space="preserve"> increases to minimum wage </w:t>
      </w:r>
      <w:r w:rsidR="003D5013">
        <w:t xml:space="preserve">raised </w:t>
      </w:r>
      <w:r>
        <w:t>rates</w:t>
      </w:r>
      <w:r w:rsidR="003D5013">
        <w:t xml:space="preserve"> for lower-paid workers</w:t>
      </w:r>
      <w:r>
        <w:t xml:space="preserve">, </w:t>
      </w:r>
      <w:r w:rsidR="006A4833">
        <w:t>these increases would not be enough to cover the widened gap due to the disadvantages faced during the pandemic.</w:t>
      </w:r>
    </w:p>
    <w:p w14:paraId="4BA15103" w14:textId="2DE108C0" w:rsidR="003D5013" w:rsidRDefault="003D5013">
      <w:r>
        <w:t>As the literature shows that economic impacts are a result of non-linear factors, a Random Forest model would be suitable analytical tool to identify to importance of each variable to capture the multi-variate sources of the long-term economic scars that will result from the pandemic.</w:t>
      </w:r>
    </w:p>
    <w:p w14:paraId="70E5C6D6" w14:textId="3A0A0125" w:rsidR="00477BE9" w:rsidRDefault="00477BE9">
      <w:r>
        <w:br w:type="page"/>
      </w:r>
    </w:p>
    <w:p w14:paraId="6A49783B" w14:textId="1EF1AA22" w:rsidR="00A11DEF" w:rsidRDefault="00A11DEF" w:rsidP="00271710">
      <w:pPr>
        <w:pStyle w:val="Heading1"/>
      </w:pPr>
      <w:bookmarkStart w:id="3" w:name="_Toc228397132"/>
      <w:r>
        <w:lastRenderedPageBreak/>
        <w:t>Overview of Methods Used</w:t>
      </w:r>
      <w:bookmarkEnd w:id="3"/>
    </w:p>
    <w:p w14:paraId="316D3F0F" w14:textId="42089DA8" w:rsidR="00A51FF4" w:rsidRDefault="00A51FF4" w:rsidP="00A51FF4">
      <w:r>
        <w:t>To investigate the impacts of the COVID-19 pandemic on employment patterns and regional economies, this report applied a combination of Exploratory Data Analysis (EDA) methods and Predictive Modelling techniques, using the UK Annual Population Survey covering 2019 to 2024.</w:t>
      </w:r>
    </w:p>
    <w:p w14:paraId="7374FC5B" w14:textId="0D0ECB74" w:rsidR="00A51FF4" w:rsidRPr="00A51FF4" w:rsidRDefault="00A51FF4" w:rsidP="00A51FF4">
      <w:r>
        <w:t>The combination of these methods allowed the economic disruption to be analysed, and an estimation of which demographic and employment features most effect the outcomes.</w:t>
      </w:r>
    </w:p>
    <w:p w14:paraId="0230854F" w14:textId="62D9C75D" w:rsidR="009F48DF" w:rsidRDefault="00A9392F" w:rsidP="00A9392F">
      <w:pPr>
        <w:pStyle w:val="ListParagraph"/>
        <w:numPr>
          <w:ilvl w:val="0"/>
          <w:numId w:val="5"/>
        </w:numPr>
      </w:pPr>
      <w:r w:rsidRPr="000576C8">
        <w:rPr>
          <w:b/>
          <w:bCs/>
        </w:rPr>
        <w:t>Correlation Heatmap:</w:t>
      </w:r>
      <w:r>
        <w:t xml:space="preserve"> Used to identify linear relationships between numerical variables for use in dimensionality reduction and feature selection.  It ensured that redundant features were not included in models to reduce computational complexity.</w:t>
      </w:r>
    </w:p>
    <w:p w14:paraId="54599FB1" w14:textId="77777777" w:rsidR="00A9392F" w:rsidRDefault="00A9392F" w:rsidP="00A9392F">
      <w:pPr>
        <w:pStyle w:val="ListParagraph"/>
        <w:numPr>
          <w:ilvl w:val="0"/>
          <w:numId w:val="5"/>
        </w:numPr>
      </w:pPr>
      <w:r w:rsidRPr="000576C8">
        <w:rPr>
          <w:b/>
          <w:bCs/>
        </w:rPr>
        <w:t>Time-Series Analysis:</w:t>
      </w:r>
      <w:r>
        <w:t xml:space="preserve"> Track the temporal impacts of the pandemic across the period covered by the dataset (2019-2024). It allowed for the identification of event-driven impacts of the pandemic.</w:t>
      </w:r>
    </w:p>
    <w:p w14:paraId="4D5B9BC0" w14:textId="68BF8A6F" w:rsidR="00A9392F" w:rsidRDefault="00A9392F" w:rsidP="00A9392F">
      <w:pPr>
        <w:pStyle w:val="ListParagraph"/>
        <w:numPr>
          <w:ilvl w:val="0"/>
          <w:numId w:val="5"/>
        </w:numPr>
      </w:pPr>
      <w:r w:rsidRPr="000576C8">
        <w:rPr>
          <w:b/>
          <w:bCs/>
        </w:rPr>
        <w:t>Regional Comparative Analysis:</w:t>
      </w:r>
      <w:r>
        <w:t xml:space="preserve"> Aggregated data from across UK Nations to highlight geographical difference in the economic recovery during and after the pandemic.</w:t>
      </w:r>
    </w:p>
    <w:p w14:paraId="7348597C" w14:textId="2FF7CD96" w:rsidR="00A9392F" w:rsidRDefault="00A9392F" w:rsidP="00A9392F">
      <w:pPr>
        <w:pStyle w:val="ListParagraph"/>
        <w:numPr>
          <w:ilvl w:val="0"/>
          <w:numId w:val="5"/>
        </w:numPr>
      </w:pPr>
      <w:r w:rsidRPr="000576C8">
        <w:rPr>
          <w:b/>
          <w:bCs/>
        </w:rPr>
        <w:t>Linear Regression:</w:t>
      </w:r>
      <w:r>
        <w:t xml:space="preserve"> Used to quantify to influence of socio-economic features on Gross Weekly Pay, highlighting how these factors may influence “Cost of Living” challenges faced to inform government economic interventions and policy decisions.</w:t>
      </w:r>
    </w:p>
    <w:p w14:paraId="433C13F7" w14:textId="58E59E92" w:rsidR="00A9392F" w:rsidRDefault="00A9392F" w:rsidP="00A9392F">
      <w:pPr>
        <w:pStyle w:val="ListParagraph"/>
        <w:numPr>
          <w:ilvl w:val="0"/>
          <w:numId w:val="5"/>
        </w:numPr>
      </w:pPr>
      <w:r w:rsidRPr="000576C8">
        <w:rPr>
          <w:b/>
          <w:bCs/>
        </w:rPr>
        <w:t>Random Forest Classifier:</w:t>
      </w:r>
      <w:r>
        <w:t xml:space="preserve"> Used to </w:t>
      </w:r>
      <w:r w:rsidR="000576C8">
        <w:t>predict Employment Status based on non-linear and categorical demographic data, to help identify groups which may need more economic intervention to assist with post-pandemic “Return to Work” recovery.</w:t>
      </w:r>
    </w:p>
    <w:p w14:paraId="562B5D4F" w14:textId="657D6DEE" w:rsidR="000576C8" w:rsidRPr="009F48DF" w:rsidRDefault="000576C8" w:rsidP="00A9392F">
      <w:pPr>
        <w:pStyle w:val="ListParagraph"/>
        <w:numPr>
          <w:ilvl w:val="0"/>
          <w:numId w:val="5"/>
        </w:numPr>
      </w:pPr>
      <w:r w:rsidRPr="000576C8">
        <w:rPr>
          <w:b/>
          <w:bCs/>
        </w:rPr>
        <w:t>Temporal Heatmaps:</w:t>
      </w:r>
      <w:r>
        <w:t xml:space="preserve"> Used to visualise “hotspots” of economic activity. Chosen due to the ability to provide on overview of big data models in a single visual, highlighting volatility over the course of the pandemic. </w:t>
      </w:r>
    </w:p>
    <w:p w14:paraId="112CE85E" w14:textId="522D27F2" w:rsidR="009F48DF" w:rsidRDefault="009F48DF">
      <w:r>
        <w:br w:type="page"/>
      </w:r>
    </w:p>
    <w:p w14:paraId="5918E5B3" w14:textId="6157AB8B" w:rsidR="00A11DEF" w:rsidRDefault="00A11DEF" w:rsidP="00271710">
      <w:pPr>
        <w:pStyle w:val="Heading1"/>
      </w:pPr>
      <w:bookmarkStart w:id="4" w:name="_Toc228397133"/>
      <w:r>
        <w:lastRenderedPageBreak/>
        <w:t>Pre-Processing of the Data</w:t>
      </w:r>
      <w:bookmarkEnd w:id="4"/>
    </w:p>
    <w:p w14:paraId="3B67A255" w14:textId="35EB5267" w:rsidR="00902A00" w:rsidRPr="000576C8" w:rsidRDefault="001E631D" w:rsidP="00A11DEF">
      <w:r w:rsidRPr="000576C8">
        <w:t xml:space="preserve">Before exploratory analysis and predictive analysis could be </w:t>
      </w:r>
      <w:r w:rsidR="009D695D">
        <w:t>carried out</w:t>
      </w:r>
      <w:r w:rsidRPr="000576C8">
        <w:t>, a pre-processing phase orchestrate</w:t>
      </w:r>
      <w:r w:rsidR="009D695D">
        <w:t>d</w:t>
      </w:r>
      <w:r w:rsidRPr="000576C8">
        <w:t xml:space="preserve"> the unification of the two dataset files, combining the data from January 2019 to December 2021 with the data from January 2022 to December 2024. This stage was necessary to ensure naming consistency </w:t>
      </w:r>
      <w:r w:rsidR="00767167" w:rsidRPr="000576C8">
        <w:t xml:space="preserve">between </w:t>
      </w:r>
      <w:r w:rsidRPr="000576C8">
        <w:t>the two files and prepare variables for analysis.</w:t>
      </w:r>
    </w:p>
    <w:p w14:paraId="2F8B2CB2" w14:textId="7B52020A" w:rsidR="00902A00" w:rsidRPr="000576C8" w:rsidRDefault="00902A00" w:rsidP="00A11DEF">
      <w:r w:rsidRPr="000576C8">
        <w:t xml:space="preserve">The </w:t>
      </w:r>
      <w:r w:rsidR="00767167" w:rsidRPr="000576C8">
        <w:t xml:space="preserve">first </w:t>
      </w:r>
      <w:r w:rsidRPr="000576C8">
        <w:t xml:space="preserve">stage of pre-processing </w:t>
      </w:r>
      <w:r w:rsidR="00767167" w:rsidRPr="000576C8">
        <w:t xml:space="preserve">involved </w:t>
      </w:r>
      <w:r w:rsidRPr="000576C8">
        <w:t xml:space="preserve">understanding the </w:t>
      </w:r>
      <w:r w:rsidR="00767167" w:rsidRPr="000576C8">
        <w:t xml:space="preserve">structure and content of the </w:t>
      </w:r>
      <w:r w:rsidRPr="000576C8">
        <w:t>data present. This was done through the use of the provided Data Dictionary, inspections of the shape and columns dataframe attributes, as well as</w:t>
      </w:r>
      <w:r w:rsidR="009D695D">
        <w:t xml:space="preserve"> </w:t>
      </w:r>
      <w:r w:rsidR="009D695D">
        <w:rPr>
          <w:b/>
          <w:bCs/>
        </w:rPr>
        <w:t>Pandas</w:t>
      </w:r>
      <w:r w:rsidRPr="000576C8">
        <w:t xml:space="preserve"> </w:t>
      </w:r>
      <w:r w:rsidRPr="000576C8">
        <w:rPr>
          <w:b/>
          <w:bCs/>
        </w:rPr>
        <w:t>head()</w:t>
      </w:r>
      <w:r w:rsidRPr="000576C8">
        <w:t xml:space="preserve"> and </w:t>
      </w:r>
      <w:r w:rsidRPr="000576C8">
        <w:rPr>
          <w:b/>
          <w:bCs/>
        </w:rPr>
        <w:t>describe()</w:t>
      </w:r>
      <w:r w:rsidRPr="000576C8">
        <w:t xml:space="preserve"> methods. This informed me that the two datasets had different shapes</w:t>
      </w:r>
      <w:r w:rsidR="009D695D">
        <w:t>. T</w:t>
      </w:r>
      <w:r w:rsidRPr="000576C8">
        <w:t xml:space="preserve">he 2019-2021 dataset has 526 columns and the 2022-2024 dataset has 473 columns, </w:t>
      </w:r>
      <w:r w:rsidR="00767167" w:rsidRPr="000576C8">
        <w:t>indicating structural differences between the datasets and suggesting that some variables are unique to one file, or have different names between the files</w:t>
      </w:r>
      <w:r w:rsidRPr="000576C8">
        <w:t xml:space="preserve">. </w:t>
      </w:r>
    </w:p>
    <w:p w14:paraId="1ED0F061" w14:textId="7322D8BF" w:rsidR="001E631D" w:rsidRPr="000576C8" w:rsidRDefault="00902A00" w:rsidP="00A11DEF">
      <w:r w:rsidRPr="000576C8">
        <w:t>Additionally, differences in variable naming conventions were found</w:t>
      </w:r>
      <w:r w:rsidR="009D695D">
        <w:t>;</w:t>
      </w:r>
      <w:r w:rsidRPr="000576C8">
        <w:t xml:space="preserve"> notably the </w:t>
      </w:r>
      <w:r w:rsidRPr="000576C8">
        <w:rPr>
          <w:b/>
          <w:bCs/>
        </w:rPr>
        <w:t>FILEYEAR</w:t>
      </w:r>
      <w:r w:rsidRPr="000576C8">
        <w:t xml:space="preserve"> column, found in the early-pandemic dataset as a lower-case fileyear.</w:t>
      </w:r>
      <w:r w:rsidR="00A60855" w:rsidRPr="000576C8">
        <w:t xml:space="preserve"> The resolution for this was to first cast all column names of each dataset to upper-case before </w:t>
      </w:r>
      <w:r w:rsidR="000264A9" w:rsidRPr="000576C8">
        <w:t>concatenations using Pandas operations</w:t>
      </w:r>
      <w:r w:rsidR="00A60855" w:rsidRPr="000576C8">
        <w:t>, providing the consistency required.</w:t>
      </w:r>
    </w:p>
    <w:p w14:paraId="003CC5C3" w14:textId="30FC66F6" w:rsidR="00A60855" w:rsidRPr="000576C8" w:rsidRDefault="00A60855" w:rsidP="00A11DEF">
      <w:r w:rsidRPr="000576C8">
        <w:t xml:space="preserve">The Population Survey dataset uses negative-float values to represent missing data (-9.0 representing Does not apply, -8.0 representing No answer). </w:t>
      </w:r>
      <w:r w:rsidR="000264A9" w:rsidRPr="000576C8">
        <w:t xml:space="preserve">Retaining these values </w:t>
      </w:r>
      <w:r w:rsidRPr="000576C8">
        <w:t xml:space="preserve">into the exploratory analysis and predictive modelling stages would skew </w:t>
      </w:r>
      <w:r w:rsidR="000264A9" w:rsidRPr="000576C8">
        <w:t xml:space="preserve">analysis </w:t>
      </w:r>
      <w:r w:rsidRPr="000576C8">
        <w:t>results</w:t>
      </w:r>
      <w:r w:rsidR="000264A9" w:rsidRPr="000576C8">
        <w:t xml:space="preserve"> and correlations</w:t>
      </w:r>
      <w:r w:rsidRPr="000576C8">
        <w:t xml:space="preserve">. </w:t>
      </w:r>
      <w:r w:rsidR="000264A9" w:rsidRPr="000576C8">
        <w:t>Therefore</w:t>
      </w:r>
      <w:r w:rsidRPr="000576C8">
        <w:t>, the</w:t>
      </w:r>
      <w:r w:rsidR="009D695D">
        <w:t>se</w:t>
      </w:r>
      <w:r w:rsidR="000264A9" w:rsidRPr="000576C8">
        <w:t xml:space="preserve"> codes were </w:t>
      </w:r>
      <w:r w:rsidRPr="000576C8">
        <w:t xml:space="preserve">handled </w:t>
      </w:r>
      <w:r w:rsidR="000264A9" w:rsidRPr="000576C8">
        <w:t xml:space="preserve">prior to reaching </w:t>
      </w:r>
      <w:r w:rsidRPr="000576C8">
        <w:t xml:space="preserve">this stage by replacing </w:t>
      </w:r>
      <w:r w:rsidR="000264A9" w:rsidRPr="000576C8">
        <w:t xml:space="preserve">coded </w:t>
      </w:r>
      <w:r w:rsidRPr="000576C8">
        <w:t>values with</w:t>
      </w:r>
      <w:r w:rsidR="000264A9" w:rsidRPr="000576C8">
        <w:t xml:space="preserve"> null</w:t>
      </w:r>
      <w:r w:rsidRPr="000576C8">
        <w:t xml:space="preserve"> NaN values, which </w:t>
      </w:r>
      <w:r w:rsidR="000264A9" w:rsidRPr="000576C8">
        <w:t>will be ignored by statistical methods.</w:t>
      </w:r>
    </w:p>
    <w:p w14:paraId="31A97AED" w14:textId="77777777" w:rsidR="008C72C4" w:rsidRPr="000576C8" w:rsidRDefault="008C72C4" w:rsidP="008C72C4">
      <w:pPr>
        <w:pStyle w:val="Quote"/>
      </w:pPr>
      <w:r w:rsidRPr="000576C8">
        <w:t>df_combined.replace([ -8.0, -9.0 ], np.nan, inplace=True)</w:t>
      </w:r>
    </w:p>
    <w:p w14:paraId="6FBFA3F6" w14:textId="395B63BC" w:rsidR="002961D9" w:rsidRPr="000576C8" w:rsidRDefault="000264A9" w:rsidP="008C72C4">
      <w:r w:rsidRPr="000576C8">
        <w:t>To support time-series analysis, new temporal variables were created. Two new features were derived as a single timestamp feature was not present.</w:t>
      </w:r>
    </w:p>
    <w:p w14:paraId="6AACDC4D" w14:textId="72485FF0" w:rsidR="000264A9" w:rsidRPr="000576C8" w:rsidRDefault="002961D9" w:rsidP="000264A9">
      <w:pPr>
        <w:pStyle w:val="ListParagraph"/>
        <w:numPr>
          <w:ilvl w:val="0"/>
          <w:numId w:val="1"/>
        </w:numPr>
      </w:pPr>
      <w:r w:rsidRPr="000576C8">
        <w:t xml:space="preserve">The </w:t>
      </w:r>
      <w:r w:rsidRPr="000576C8">
        <w:rPr>
          <w:b/>
          <w:bCs/>
        </w:rPr>
        <w:t>QUARTER_PERIOD</w:t>
      </w:r>
      <w:r w:rsidRPr="000576C8">
        <w:t xml:space="preserve"> variable would be used to provide a high-level view of trends, with survey noise being smoothed out, and economic shifts over the pandemic, aligning with the standard fiscal-year reporting cycles. </w:t>
      </w:r>
    </w:p>
    <w:p w14:paraId="238177F5" w14:textId="2B36A832" w:rsidR="000264A9" w:rsidRPr="000576C8" w:rsidRDefault="002961D9" w:rsidP="000264A9">
      <w:pPr>
        <w:pStyle w:val="ListParagraph"/>
        <w:numPr>
          <w:ilvl w:val="0"/>
          <w:numId w:val="1"/>
        </w:numPr>
      </w:pPr>
      <w:r w:rsidRPr="000576C8">
        <w:t xml:space="preserve">The </w:t>
      </w:r>
      <w:r w:rsidRPr="000576C8">
        <w:rPr>
          <w:b/>
          <w:bCs/>
        </w:rPr>
        <w:t>MONTHLY_PERIOD</w:t>
      </w:r>
      <w:r w:rsidRPr="000576C8">
        <w:t xml:space="preserve"> variable could be used to provide a higher resolution, with the aim of identifying any “shocks” and showcasing higher levels of economic volatility during this timeframe. </w:t>
      </w:r>
    </w:p>
    <w:p w14:paraId="0FBAAD42" w14:textId="17F8B8BF" w:rsidR="008C72C4" w:rsidRPr="000576C8" w:rsidRDefault="002961D9" w:rsidP="000264A9">
      <w:r w:rsidRPr="000576C8">
        <w:t>The</w:t>
      </w:r>
      <w:r w:rsidR="000264A9" w:rsidRPr="000576C8">
        <w:t xml:space="preserve"> merged</w:t>
      </w:r>
      <w:r w:rsidRPr="000576C8">
        <w:t xml:space="preserve"> dataframe was sorted chronologically using the </w:t>
      </w:r>
      <w:r w:rsidRPr="000576C8">
        <w:rPr>
          <w:b/>
          <w:bCs/>
        </w:rPr>
        <w:t>MONTHLY_PERIOD</w:t>
      </w:r>
      <w:r w:rsidRPr="000576C8">
        <w:t xml:space="preserve"> variable as the key. By using this variable to sort, the </w:t>
      </w:r>
      <w:r w:rsidRPr="000576C8">
        <w:rPr>
          <w:b/>
          <w:bCs/>
        </w:rPr>
        <w:t>QUARTER_PERIOD</w:t>
      </w:r>
      <w:r w:rsidRPr="000576C8">
        <w:t xml:space="preserve"> would also be inherently sorted due to co-linearity. </w:t>
      </w:r>
    </w:p>
    <w:p w14:paraId="04692B9C" w14:textId="5B698DDF" w:rsidR="004B78BF" w:rsidRPr="000576C8" w:rsidRDefault="004B78BF" w:rsidP="004B78BF">
      <w:r w:rsidRPr="000576C8">
        <w:t xml:space="preserve">The final stage of pre-processing </w:t>
      </w:r>
      <w:r w:rsidR="000264A9" w:rsidRPr="000576C8">
        <w:t>involved</w:t>
      </w:r>
      <w:r w:rsidRPr="000576C8">
        <w:t xml:space="preserve"> “feature bridging”. This involved unifying the HIQUL15D </w:t>
      </w:r>
      <w:r w:rsidR="000264A9" w:rsidRPr="000576C8">
        <w:t xml:space="preserve">feature </w:t>
      </w:r>
      <w:r w:rsidRPr="000576C8">
        <w:t xml:space="preserve">from the early-pandemic data set with the </w:t>
      </w:r>
      <w:r w:rsidRPr="000576C8">
        <w:rPr>
          <w:b/>
          <w:bCs/>
        </w:rPr>
        <w:t>HIQUL22D</w:t>
      </w:r>
      <w:r w:rsidRPr="000576C8">
        <w:t xml:space="preserve"> feature of the late-pandemic dataset</w:t>
      </w:r>
      <w:r w:rsidR="000264A9" w:rsidRPr="000576C8">
        <w:t>. These variables r</w:t>
      </w:r>
      <w:r w:rsidRPr="000576C8">
        <w:t>epresent</w:t>
      </w:r>
      <w:r w:rsidR="000264A9" w:rsidRPr="000576C8">
        <w:t xml:space="preserve"> </w:t>
      </w:r>
      <w:r w:rsidRPr="000576C8">
        <w:t>the survey respondent</w:t>
      </w:r>
      <w:r w:rsidR="000264A9" w:rsidRPr="000576C8">
        <w:t>’</w:t>
      </w:r>
      <w:r w:rsidRPr="000576C8">
        <w:t>s highest level of education qualification.</w:t>
      </w:r>
      <w:r w:rsidR="00767167" w:rsidRPr="000576C8">
        <w:t xml:space="preserve"> The step created the </w:t>
      </w:r>
      <w:r w:rsidR="00767167" w:rsidRPr="000576C8">
        <w:rPr>
          <w:b/>
          <w:bCs/>
        </w:rPr>
        <w:t>HIQUL_Unified</w:t>
      </w:r>
      <w:r w:rsidR="00767167" w:rsidRPr="000576C8">
        <w:t xml:space="preserve"> feature</w:t>
      </w:r>
      <w:r w:rsidR="000264A9" w:rsidRPr="000576C8">
        <w:t>, providing continuity across the full pandemic period covered by the datasets</w:t>
      </w:r>
      <w:r w:rsidR="00767167" w:rsidRPr="000576C8">
        <w:t>.</w:t>
      </w:r>
    </w:p>
    <w:p w14:paraId="4120ADF1" w14:textId="2E97984A" w:rsidR="000264A9" w:rsidRPr="000576C8" w:rsidRDefault="000264A9" w:rsidP="004B78BF">
      <w:r w:rsidRPr="000576C8">
        <w:t>The dataset was now combined, standardised and ordered chronologically, allowing for exploratory data analysis and predictive modelling to follow.</w:t>
      </w:r>
    </w:p>
    <w:p w14:paraId="0AF36C21" w14:textId="779AF4B4" w:rsidR="00D10CAC" w:rsidRPr="00D10CAC" w:rsidRDefault="00A11DEF" w:rsidP="00271710">
      <w:pPr>
        <w:pStyle w:val="Heading1"/>
      </w:pPr>
      <w:bookmarkStart w:id="5" w:name="_Toc228397134"/>
      <w:r>
        <w:lastRenderedPageBreak/>
        <w:t xml:space="preserve">Application </w:t>
      </w:r>
      <w:r w:rsidR="0032212C">
        <w:t xml:space="preserve">and Analysis </w:t>
      </w:r>
      <w:r>
        <w:t>of the Methods</w:t>
      </w:r>
      <w:bookmarkEnd w:id="5"/>
    </w:p>
    <w:p w14:paraId="20C874FD" w14:textId="77777777" w:rsidR="00175BC5" w:rsidRPr="00A51FF4" w:rsidRDefault="00175BC5" w:rsidP="00271710">
      <w:pPr>
        <w:pStyle w:val="Heading2"/>
      </w:pPr>
      <w:bookmarkStart w:id="6" w:name="_Toc228397135"/>
      <w:r>
        <w:t>Exploratory Data Analysis (EDA) Methods</w:t>
      </w:r>
      <w:bookmarkEnd w:id="6"/>
    </w:p>
    <w:p w14:paraId="453CE19B" w14:textId="77777777" w:rsidR="00175BC5" w:rsidRDefault="00175BC5" w:rsidP="00271710">
      <w:pPr>
        <w:pStyle w:val="Heading3"/>
      </w:pPr>
      <w:bookmarkStart w:id="7" w:name="_Toc228397136"/>
      <w:r>
        <w:t>Correlation Heatmap</w:t>
      </w:r>
      <w:bookmarkEnd w:id="7"/>
    </w:p>
    <w:p w14:paraId="4BA7CD07" w14:textId="77777777" w:rsidR="00175BC5" w:rsidRDefault="00175BC5" w:rsidP="00175BC5">
      <w:r>
        <w:t xml:space="preserve">The first EDA method conducted was Correlation Analysis, visualised using a </w:t>
      </w:r>
      <w:r w:rsidRPr="000576C8">
        <w:rPr>
          <w:b/>
          <w:bCs/>
        </w:rPr>
        <w:t>heatmap</w:t>
      </w:r>
      <w:r>
        <w:t xml:space="preserve">. The heatmap was used to examine the relationship between selected variables measured by the survey. A strong correlation can be an indicator of </w:t>
      </w:r>
      <w:r w:rsidRPr="000576C8">
        <w:rPr>
          <w:b/>
          <w:bCs/>
        </w:rPr>
        <w:t>co-linearity</w:t>
      </w:r>
      <w:r>
        <w:t xml:space="preserve">, informing feature selection decisions as to what variables can be removed as part of dimensionality reduction and </w:t>
      </w:r>
      <w:r w:rsidRPr="000576C8">
        <w:rPr>
          <w:b/>
          <w:bCs/>
        </w:rPr>
        <w:t>Principal Component Analysis (PCA)</w:t>
      </w:r>
      <w:r>
        <w:t xml:space="preserve"> methods. Reducing the amount of data being included in the analysis, whilst keeping the most information that can be found within, improves the efficiency and stability of the statistical models.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324E8" w14:paraId="76AF999E" w14:textId="77777777" w:rsidTr="001324E8">
        <w:tc>
          <w:tcPr>
            <w:tcW w:w="9016" w:type="dxa"/>
          </w:tcPr>
          <w:p w14:paraId="5E40CAC4" w14:textId="2678A2C5" w:rsidR="001324E8" w:rsidRDefault="001324E8" w:rsidP="001324E8">
            <w:pPr>
              <w:jc w:val="center"/>
            </w:pPr>
            <w:r>
              <w:rPr>
                <w:noProof/>
              </w:rPr>
              <w:drawing>
                <wp:inline distT="0" distB="0" distL="0" distR="0" wp14:anchorId="1A6C3E97" wp14:editId="669E96CA">
                  <wp:extent cx="5508000" cy="4593600"/>
                  <wp:effectExtent l="0" t="0" r="0" b="0"/>
                  <wp:docPr id="121832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08000" cy="4593600"/>
                          </a:xfrm>
                          <a:prstGeom prst="rect">
                            <a:avLst/>
                          </a:prstGeom>
                          <a:noFill/>
                          <a:ln>
                            <a:noFill/>
                          </a:ln>
                        </pic:spPr>
                      </pic:pic>
                    </a:graphicData>
                  </a:graphic>
                </wp:inline>
              </w:drawing>
            </w:r>
          </w:p>
        </w:tc>
      </w:tr>
    </w:tbl>
    <w:p w14:paraId="01FB0B6D" w14:textId="77777777" w:rsidR="00A9392F" w:rsidRDefault="00A9392F" w:rsidP="00175BC5"/>
    <w:p w14:paraId="5B863119" w14:textId="77777777" w:rsidR="00A9392F" w:rsidRDefault="00A9392F">
      <w:r>
        <w:br w:type="page"/>
      </w:r>
    </w:p>
    <w:p w14:paraId="7F715796" w14:textId="16F1F665" w:rsidR="00175BC5" w:rsidRDefault="00175BC5" w:rsidP="00175BC5">
      <w:r>
        <w:lastRenderedPageBreak/>
        <w:t>The strongest correlations were found between:</w:t>
      </w:r>
    </w:p>
    <w:p w14:paraId="253065B3" w14:textId="457FF6BF" w:rsidR="000A1F4B" w:rsidRDefault="000A1F4B" w:rsidP="000A1F4B">
      <w:pPr>
        <w:pStyle w:val="ListParagraph"/>
        <w:numPr>
          <w:ilvl w:val="0"/>
          <w:numId w:val="2"/>
        </w:numPr>
      </w:pPr>
      <w:r w:rsidRPr="000576C8">
        <w:rPr>
          <w:b/>
          <w:bCs/>
        </w:rPr>
        <w:t>BUSHR</w:t>
      </w:r>
      <w:r>
        <w:t xml:space="preserve"> (Basic usual hours) and </w:t>
      </w:r>
      <w:r w:rsidRPr="000576C8">
        <w:rPr>
          <w:b/>
          <w:bCs/>
        </w:rPr>
        <w:t>USUHR</w:t>
      </w:r>
      <w:r>
        <w:t xml:space="preserve"> (</w:t>
      </w:r>
      <w:r w:rsidRPr="00175BC5">
        <w:t>Usual hours excluding overtime</w:t>
      </w:r>
      <w:r>
        <w:t>) [1.00]</w:t>
      </w:r>
    </w:p>
    <w:p w14:paraId="3A3A11B9" w14:textId="67A44D25" w:rsidR="00175BC5" w:rsidRDefault="00175BC5" w:rsidP="000A1F4B">
      <w:pPr>
        <w:pStyle w:val="ListParagraph"/>
        <w:numPr>
          <w:ilvl w:val="0"/>
          <w:numId w:val="2"/>
        </w:numPr>
      </w:pPr>
      <w:r w:rsidRPr="000576C8">
        <w:rPr>
          <w:b/>
          <w:bCs/>
        </w:rPr>
        <w:t>AGE</w:t>
      </w:r>
      <w:r>
        <w:t xml:space="preserve"> (Age of respondent) and </w:t>
      </w:r>
      <w:r w:rsidRPr="000576C8">
        <w:rPr>
          <w:b/>
          <w:bCs/>
        </w:rPr>
        <w:t>AAGE</w:t>
      </w:r>
      <w:r>
        <w:t xml:space="preserve"> (Age Bands) [0.98]</w:t>
      </w:r>
    </w:p>
    <w:p w14:paraId="60C6C657" w14:textId="77777777" w:rsidR="00175BC5" w:rsidRDefault="00175BC5" w:rsidP="00175BC5">
      <w:pPr>
        <w:pStyle w:val="ListParagraph"/>
        <w:numPr>
          <w:ilvl w:val="0"/>
          <w:numId w:val="2"/>
        </w:numPr>
      </w:pPr>
      <w:r w:rsidRPr="000576C8">
        <w:rPr>
          <w:b/>
          <w:bCs/>
        </w:rPr>
        <w:t>BUSHR</w:t>
      </w:r>
      <w:r>
        <w:t xml:space="preserve"> (Basic usual hours) and </w:t>
      </w:r>
      <w:r w:rsidRPr="000576C8">
        <w:rPr>
          <w:b/>
          <w:bCs/>
        </w:rPr>
        <w:t>TOTAC1</w:t>
      </w:r>
      <w:r>
        <w:t xml:space="preserve"> (</w:t>
      </w:r>
      <w:r w:rsidRPr="00A26AC1">
        <w:t>Total actual hours worked</w:t>
      </w:r>
      <w:r>
        <w:t xml:space="preserve"> no overtime) [0.80]</w:t>
      </w:r>
    </w:p>
    <w:p w14:paraId="44B3D32B" w14:textId="77777777" w:rsidR="00175BC5" w:rsidRDefault="00175BC5" w:rsidP="00175BC5">
      <w:pPr>
        <w:pStyle w:val="ListParagraph"/>
        <w:numPr>
          <w:ilvl w:val="0"/>
          <w:numId w:val="2"/>
        </w:numPr>
      </w:pPr>
      <w:r w:rsidRPr="000576C8">
        <w:rPr>
          <w:b/>
          <w:bCs/>
        </w:rPr>
        <w:t>ACTHR</w:t>
      </w:r>
      <w:r>
        <w:t xml:space="preserve"> (</w:t>
      </w:r>
      <w:r w:rsidRPr="00A26AC1">
        <w:t>Actual hours</w:t>
      </w:r>
      <w:r>
        <w:t xml:space="preserve"> excluding overtime) and </w:t>
      </w:r>
      <w:r w:rsidRPr="000576C8">
        <w:rPr>
          <w:b/>
          <w:bCs/>
        </w:rPr>
        <w:t>BUSHR</w:t>
      </w:r>
      <w:r>
        <w:t xml:space="preserve"> (Basic usual hours) [0.68]</w:t>
      </w:r>
    </w:p>
    <w:p w14:paraId="41B8F11D" w14:textId="77777777" w:rsidR="00175BC5" w:rsidRDefault="00175BC5" w:rsidP="00175BC5">
      <w:pPr>
        <w:pStyle w:val="ListParagraph"/>
        <w:numPr>
          <w:ilvl w:val="0"/>
          <w:numId w:val="2"/>
        </w:numPr>
      </w:pPr>
      <w:r w:rsidRPr="000576C8">
        <w:rPr>
          <w:b/>
          <w:bCs/>
        </w:rPr>
        <w:t>ACTHR</w:t>
      </w:r>
      <w:r>
        <w:t xml:space="preserve"> </w:t>
      </w:r>
      <w:r w:rsidRPr="00A26AC1">
        <w:t>Actual hours</w:t>
      </w:r>
      <w:r>
        <w:t xml:space="preserve"> excluding overtime () and </w:t>
      </w:r>
      <w:r w:rsidRPr="000576C8">
        <w:rPr>
          <w:b/>
          <w:bCs/>
        </w:rPr>
        <w:t>USUHR</w:t>
      </w:r>
      <w:r>
        <w:t xml:space="preserve"> (</w:t>
      </w:r>
      <w:r w:rsidRPr="00175BC5">
        <w:t>Usual hours excluding overtime</w:t>
      </w:r>
      <w:r>
        <w:t>) [0.68]</w:t>
      </w:r>
    </w:p>
    <w:p w14:paraId="6F06ACDD" w14:textId="77777777" w:rsidR="00175BC5" w:rsidRDefault="00175BC5" w:rsidP="00175BC5">
      <w:pPr>
        <w:pStyle w:val="ListParagraph"/>
        <w:numPr>
          <w:ilvl w:val="0"/>
          <w:numId w:val="2"/>
        </w:numPr>
      </w:pPr>
      <w:r w:rsidRPr="000576C8">
        <w:rPr>
          <w:b/>
          <w:bCs/>
        </w:rPr>
        <w:t>GRSSWK</w:t>
      </w:r>
      <w:r>
        <w:t xml:space="preserve"> (</w:t>
      </w:r>
      <w:r w:rsidRPr="00175BC5">
        <w:t>Gross weekly pay in main job</w:t>
      </w:r>
      <w:r>
        <w:t xml:space="preserve">) and </w:t>
      </w:r>
      <w:r w:rsidRPr="000576C8">
        <w:rPr>
          <w:b/>
          <w:bCs/>
        </w:rPr>
        <w:t>HOURPAY</w:t>
      </w:r>
      <w:r>
        <w:t xml:space="preserve"> (</w:t>
      </w:r>
      <w:r w:rsidRPr="00175BC5">
        <w:t>Gross hourly pay</w:t>
      </w:r>
      <w:r>
        <w:t>) [0.67]</w:t>
      </w:r>
    </w:p>
    <w:p w14:paraId="2A29A58E" w14:textId="2C105AD7" w:rsidR="00A11DEF" w:rsidRDefault="00175BC5" w:rsidP="00A11DEF">
      <w:r>
        <w:t xml:space="preserve">This demonstrates data redundancy, </w:t>
      </w:r>
      <w:r w:rsidR="000A1F4B">
        <w:t xml:space="preserve">showing a perfect relationship between </w:t>
      </w:r>
      <w:r w:rsidR="000A1F4B" w:rsidRPr="000576C8">
        <w:rPr>
          <w:b/>
          <w:bCs/>
        </w:rPr>
        <w:t>BUSHR</w:t>
      </w:r>
      <w:r w:rsidR="000A1F4B">
        <w:t xml:space="preserve"> and </w:t>
      </w:r>
      <w:r w:rsidR="000A1F4B" w:rsidRPr="000576C8">
        <w:rPr>
          <w:b/>
          <w:bCs/>
        </w:rPr>
        <w:t>USUHR</w:t>
      </w:r>
      <w:r w:rsidR="000A1F4B">
        <w:t>, indicating that both variables are capturing the same information</w:t>
      </w:r>
      <w:r w:rsidR="00394A58">
        <w:t xml:space="preserve"> and that one could be removed during feature selection to reduce the computational complexity of the models. The same can be said about the relationship between </w:t>
      </w:r>
      <w:r w:rsidR="00394A58" w:rsidRPr="000576C8">
        <w:rPr>
          <w:b/>
          <w:bCs/>
        </w:rPr>
        <w:t>AGE</w:t>
      </w:r>
      <w:r w:rsidR="00394A58">
        <w:t xml:space="preserve"> and </w:t>
      </w:r>
      <w:r w:rsidR="00394A58" w:rsidRPr="000576C8">
        <w:rPr>
          <w:b/>
          <w:bCs/>
        </w:rPr>
        <w:t>AAGE</w:t>
      </w:r>
      <w:r w:rsidR="00394A58">
        <w:t xml:space="preserve">, as </w:t>
      </w:r>
      <w:r w:rsidR="00394A58" w:rsidRPr="000576C8">
        <w:rPr>
          <w:b/>
          <w:bCs/>
        </w:rPr>
        <w:t>AAGE</w:t>
      </w:r>
      <w:r w:rsidR="00394A58">
        <w:t xml:space="preserve"> is directly derived from the </w:t>
      </w:r>
      <w:r w:rsidR="00394A58" w:rsidRPr="000576C8">
        <w:rPr>
          <w:b/>
          <w:bCs/>
        </w:rPr>
        <w:t>AGE</w:t>
      </w:r>
      <w:r w:rsidR="00394A58">
        <w:t xml:space="preserve"> variable.</w:t>
      </w:r>
    </w:p>
    <w:p w14:paraId="336600A3" w14:textId="3609B5FD" w:rsidR="00394A58" w:rsidRDefault="00394A58" w:rsidP="00A11DEF">
      <w:r>
        <w:t>The</w:t>
      </w:r>
      <w:r w:rsidRPr="00394A58">
        <w:t xml:space="preserve"> </w:t>
      </w:r>
      <w:r w:rsidRPr="000576C8">
        <w:rPr>
          <w:b/>
          <w:bCs/>
        </w:rPr>
        <w:t>BUSHR-TOTAC1</w:t>
      </w:r>
      <w:r>
        <w:t xml:space="preserve"> [0.80] relationship shows that usual contracted hours were had a very strong positive relationship (Evans, </w:t>
      </w:r>
      <w:r w:rsidRPr="00394A58">
        <w:t>19</w:t>
      </w:r>
      <w:r>
        <w:t>96</w:t>
      </w:r>
      <w:r w:rsidRPr="00394A58">
        <w:t>)</w:t>
      </w:r>
      <w:r>
        <w:t xml:space="preserve"> with the actual hours worked, although as the relationship is not perfect there is some indication of variation. </w:t>
      </w:r>
      <w:r w:rsidRPr="000576C8">
        <w:rPr>
          <w:b/>
          <w:bCs/>
        </w:rPr>
        <w:t>ACTHR</w:t>
      </w:r>
      <w:r>
        <w:t xml:space="preserve"> displayed a strong positive relationship (Evans, </w:t>
      </w:r>
      <w:r w:rsidRPr="00394A58">
        <w:t>19</w:t>
      </w:r>
      <w:r>
        <w:t>96</w:t>
      </w:r>
      <w:r w:rsidRPr="00394A58">
        <w:t>)</w:t>
      </w:r>
      <w:r>
        <w:t xml:space="preserve"> with </w:t>
      </w:r>
      <w:r w:rsidRPr="000576C8">
        <w:rPr>
          <w:b/>
          <w:bCs/>
        </w:rPr>
        <w:t>BUSHR/USUHR</w:t>
      </w:r>
      <w:r>
        <w:t xml:space="preserve"> [0.68],</w:t>
      </w:r>
      <w:r w:rsidR="001324E8">
        <w:t xml:space="preserve"> suggesting a varied influence between normal  working schedules and actual hours worked. This possibly indicates changes due to reduced working hours or flexible working arrangements derived from the pandemic.</w:t>
      </w:r>
    </w:p>
    <w:p w14:paraId="1E4CBEBA" w14:textId="77777777" w:rsidR="001324E8" w:rsidRDefault="001324E8" w:rsidP="00271710">
      <w:pPr>
        <w:pStyle w:val="Heading3"/>
      </w:pPr>
      <w:bookmarkStart w:id="8" w:name="_Toc228397137"/>
      <w:r>
        <w:t>Time-Series Analysis</w:t>
      </w:r>
      <w:bookmarkEnd w:id="8"/>
    </w:p>
    <w:p w14:paraId="2FF8696F" w14:textId="75F5F3E8" w:rsidR="00686D13" w:rsidRDefault="00D10CAC" w:rsidP="001324E8">
      <w:r>
        <w:t xml:space="preserve">A Time-Series Analysis using the </w:t>
      </w:r>
      <w:r w:rsidRPr="000576C8">
        <w:rPr>
          <w:b/>
          <w:bCs/>
        </w:rPr>
        <w:t>ACTHR</w:t>
      </w:r>
      <w:r>
        <w:t xml:space="preserve"> (Actual hours worked) and </w:t>
      </w:r>
      <w:r w:rsidRPr="000576C8">
        <w:rPr>
          <w:b/>
          <w:bCs/>
        </w:rPr>
        <w:t>GRSSWK</w:t>
      </w:r>
      <w:r>
        <w:t xml:space="preserve"> (Gross Weekly Pay) variables was used to evaluate the impact of the COVID-19 pandemic throughout the period covered by the survey data.</w:t>
      </w:r>
      <w:r w:rsidR="009F48DF">
        <w:t xml:space="preserve"> </w:t>
      </w:r>
      <w:r w:rsidR="00686D13">
        <w:t>Data was first grouped into quarterly periods to smooth out monthly volatility, instead opting to focus on long-term trends</w:t>
      </w:r>
      <w:r w:rsidR="000B117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B1174" w14:paraId="48ECADD9" w14:textId="77777777" w:rsidTr="000B1174">
        <w:tc>
          <w:tcPr>
            <w:tcW w:w="9016" w:type="dxa"/>
          </w:tcPr>
          <w:p w14:paraId="4153DA5B" w14:textId="1408ECAE" w:rsidR="000B1174" w:rsidRDefault="000B1174" w:rsidP="000B1174">
            <w:pPr>
              <w:jc w:val="center"/>
            </w:pPr>
            <w:r>
              <w:rPr>
                <w:noProof/>
              </w:rPr>
              <w:drawing>
                <wp:inline distT="0" distB="0" distL="0" distR="0" wp14:anchorId="1C76476B" wp14:editId="2F6C3E4B">
                  <wp:extent cx="5508000" cy="2750400"/>
                  <wp:effectExtent l="0" t="0" r="0" b="0"/>
                  <wp:docPr id="1886605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8000" cy="2750400"/>
                          </a:xfrm>
                          <a:prstGeom prst="rect">
                            <a:avLst/>
                          </a:prstGeom>
                          <a:noFill/>
                          <a:ln>
                            <a:noFill/>
                          </a:ln>
                        </pic:spPr>
                      </pic:pic>
                    </a:graphicData>
                  </a:graphic>
                </wp:inline>
              </w:drawing>
            </w:r>
          </w:p>
        </w:tc>
      </w:tr>
    </w:tbl>
    <w:p w14:paraId="47BA5463" w14:textId="1D9D1F13" w:rsidR="000B1174" w:rsidRDefault="000B1174" w:rsidP="001324E8">
      <w:r>
        <w:t xml:space="preserve">The </w:t>
      </w:r>
      <w:r w:rsidR="00857CBF">
        <w:t xml:space="preserve">dual-axis </w:t>
      </w:r>
      <w:r>
        <w:t>graph shows that there was a sudden decrease in hours worked at the start of the pandemic when the first lockdown was announced. Despite this, gross weekly  earnings appear to be independent from hours worked, instead maintaining a steady increase throughout the pandemic. This indicates that the economy may have been protected by government schemes during this period, like the furlough job retention scheme, preventing an economic collapse.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B1174" w14:paraId="435A333B" w14:textId="77777777" w:rsidTr="000B1174">
        <w:tc>
          <w:tcPr>
            <w:tcW w:w="9016" w:type="dxa"/>
          </w:tcPr>
          <w:p w14:paraId="34D0A517" w14:textId="44844459" w:rsidR="000B1174" w:rsidRDefault="000B1174" w:rsidP="000B1174">
            <w:pPr>
              <w:jc w:val="center"/>
            </w:pPr>
            <w:r>
              <w:rPr>
                <w:noProof/>
              </w:rPr>
              <w:lastRenderedPageBreak/>
              <w:drawing>
                <wp:inline distT="0" distB="0" distL="0" distR="0" wp14:anchorId="6103AB30" wp14:editId="2E0FCE5B">
                  <wp:extent cx="5508000" cy="2750400"/>
                  <wp:effectExtent l="0" t="0" r="0" b="0"/>
                  <wp:docPr id="719732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8000" cy="2750400"/>
                          </a:xfrm>
                          <a:prstGeom prst="rect">
                            <a:avLst/>
                          </a:prstGeom>
                          <a:noFill/>
                          <a:ln>
                            <a:noFill/>
                          </a:ln>
                        </pic:spPr>
                      </pic:pic>
                    </a:graphicData>
                  </a:graphic>
                </wp:inline>
              </w:drawing>
            </w:r>
          </w:p>
        </w:tc>
      </w:tr>
    </w:tbl>
    <w:p w14:paraId="4846D1E6" w14:textId="522CD024" w:rsidR="000B1174" w:rsidRDefault="000B1174" w:rsidP="001324E8">
      <w:r>
        <w:t xml:space="preserve">Regression lines were calculated and added to the visualisation. </w:t>
      </w:r>
      <w:r w:rsidRPr="000576C8">
        <w:t>ACTHR</w:t>
      </w:r>
      <w:r>
        <w:t xml:space="preserve"> produced a slope of +0.03 (hours per quarter), showing how over the entire period there was little impact on the hours worked which remain close to the 2019 baseline </w:t>
      </w:r>
      <w:r w:rsidRPr="000576C8">
        <w:t>GRSSWK</w:t>
      </w:r>
      <w:r>
        <w:t xml:space="preserve"> showed a slope of +4.59 (£ per quarter). Whilst this initially seems disproportionate compared to </w:t>
      </w:r>
      <w:r w:rsidRPr="000576C8">
        <w:t>ACTHR</w:t>
      </w:r>
      <w:r>
        <w:t>, it is important to note that these values are measured using different units.</w:t>
      </w:r>
    </w:p>
    <w:p w14:paraId="0CC4E2C5" w14:textId="783C5151" w:rsidR="00857CBF" w:rsidRDefault="000B1174" w:rsidP="001324E8">
      <w:r>
        <w:t xml:space="preserve">To provide a comparison of growth between hours worked and </w:t>
      </w:r>
      <w:r w:rsidR="00857CBF">
        <w:t>gross weekly pay, the values must first be normalised.</w:t>
      </w:r>
    </w:p>
    <w:p w14:paraId="3D110D04" w14:textId="77777777" w:rsidR="009F48DF" w:rsidRDefault="009F48DF" w:rsidP="001324E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57CBF" w14:paraId="4D9BDAEA" w14:textId="77777777" w:rsidTr="00857CBF">
        <w:tc>
          <w:tcPr>
            <w:tcW w:w="9016" w:type="dxa"/>
          </w:tcPr>
          <w:p w14:paraId="6BB3038B" w14:textId="352D114F" w:rsidR="00857CBF" w:rsidRDefault="00857CBF" w:rsidP="00857CBF">
            <w:pPr>
              <w:jc w:val="center"/>
            </w:pPr>
            <w:r>
              <w:rPr>
                <w:noProof/>
              </w:rPr>
              <w:drawing>
                <wp:inline distT="0" distB="0" distL="0" distR="0" wp14:anchorId="659C9E92" wp14:editId="4D3AFA02">
                  <wp:extent cx="5508000" cy="2127600"/>
                  <wp:effectExtent l="0" t="0" r="0" b="6350"/>
                  <wp:docPr id="122149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8000" cy="2127600"/>
                          </a:xfrm>
                          <a:prstGeom prst="rect">
                            <a:avLst/>
                          </a:prstGeom>
                          <a:noFill/>
                          <a:ln>
                            <a:noFill/>
                          </a:ln>
                        </pic:spPr>
                      </pic:pic>
                    </a:graphicData>
                  </a:graphic>
                </wp:inline>
              </w:drawing>
            </w:r>
          </w:p>
        </w:tc>
      </w:tr>
    </w:tbl>
    <w:p w14:paraId="45FD7DB8" w14:textId="77777777" w:rsidR="00660B95" w:rsidRDefault="00660B95" w:rsidP="001324E8"/>
    <w:p w14:paraId="38534D42" w14:textId="043D7D53" w:rsidR="00857CBF" w:rsidRDefault="00857CBF" w:rsidP="001324E8">
      <w:r>
        <w:t>The results here show 0.077% increase per quarter in hours worked, and a 0.895% increase in gross weekly pay, showing that earnings increased by ~11.6x above work hours. It cannot be determined if this increase was a result of pandemic recovery efforts or nominal growth driven by increasing inflation.</w:t>
      </w:r>
    </w:p>
    <w:p w14:paraId="0F6384DB" w14:textId="4BDBA20D" w:rsidR="00857CBF" w:rsidRDefault="00857CBF" w:rsidP="001324E8">
      <w:r>
        <w:t>The Time-Series Analysis allowed the identification of event-driven impacts, showcasing temporal trends and allowing the visualisation of evidence of recovery efforts.</w:t>
      </w:r>
    </w:p>
    <w:p w14:paraId="7E2254D5" w14:textId="061D616C" w:rsidR="00E40CDD" w:rsidRDefault="00E40CDD">
      <w:r>
        <w:br w:type="page"/>
      </w:r>
    </w:p>
    <w:p w14:paraId="330E3411" w14:textId="77777777" w:rsidR="001324E8" w:rsidRDefault="001324E8" w:rsidP="00271710">
      <w:pPr>
        <w:pStyle w:val="Heading3"/>
      </w:pPr>
      <w:bookmarkStart w:id="9" w:name="_Toc228397138"/>
      <w:r>
        <w:lastRenderedPageBreak/>
        <w:t>Regional Comparative Analysis</w:t>
      </w:r>
      <w:bookmarkEnd w:id="9"/>
    </w:p>
    <w:p w14:paraId="4D344565" w14:textId="1D86BC45" w:rsidR="00660B95" w:rsidRDefault="00660B95" w:rsidP="00A11DEF">
      <w:r>
        <w:t xml:space="preserve">To evaluate regional differences in the impact of the pandemic, I first had to create custom maps which were applied on the </w:t>
      </w:r>
      <w:r>
        <w:rPr>
          <w:b/>
          <w:bCs/>
        </w:rPr>
        <w:t>COUNTRY</w:t>
      </w:r>
      <w:r>
        <w:t xml:space="preserve"> feature, reconciling a difference in regional granularity by combining the data points from </w:t>
      </w:r>
      <w:r w:rsidRPr="000576C8">
        <w:rPr>
          <w:b/>
          <w:bCs/>
        </w:rPr>
        <w:t>Scotland</w:t>
      </w:r>
      <w:r>
        <w:t xml:space="preserve"> and </w:t>
      </w:r>
      <w:r w:rsidRPr="000576C8">
        <w:rPr>
          <w:b/>
          <w:bCs/>
        </w:rPr>
        <w:t>Scotland North of Caledonian Canal</w:t>
      </w:r>
      <w:r>
        <w:t>. This preprocessing step was required due to the volatility of the Scotland North data due to its lower sample size.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60B95" w14:paraId="717AA4FD" w14:textId="77777777" w:rsidTr="00E40CDD">
        <w:tc>
          <w:tcPr>
            <w:tcW w:w="9016" w:type="dxa"/>
          </w:tcPr>
          <w:p w14:paraId="49984422" w14:textId="48814B72" w:rsidR="00660B95" w:rsidRDefault="00660B95" w:rsidP="00660B95">
            <w:pPr>
              <w:jc w:val="center"/>
            </w:pPr>
            <w:r>
              <w:rPr>
                <w:noProof/>
              </w:rPr>
              <w:drawing>
                <wp:inline distT="0" distB="0" distL="0" distR="0" wp14:anchorId="23601C5C" wp14:editId="25BBBB5E">
                  <wp:extent cx="5508000" cy="3245277"/>
                  <wp:effectExtent l="0" t="0" r="0" b="0"/>
                  <wp:docPr id="10002960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6057"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08000" cy="3245277"/>
                          </a:xfrm>
                          <a:prstGeom prst="rect">
                            <a:avLst/>
                          </a:prstGeom>
                          <a:noFill/>
                          <a:ln>
                            <a:noFill/>
                          </a:ln>
                        </pic:spPr>
                      </pic:pic>
                    </a:graphicData>
                  </a:graphic>
                </wp:inline>
              </w:drawing>
            </w:r>
          </w:p>
        </w:tc>
      </w:tr>
    </w:tbl>
    <w:p w14:paraId="2BDF1B9C" w14:textId="77777777" w:rsidR="00E40CDD" w:rsidRDefault="00E40CDD" w:rsidP="00A11DEF"/>
    <w:p w14:paraId="067D466C" w14:textId="31BB4575" w:rsidR="00E40CDD" w:rsidRDefault="00E40CDD" w:rsidP="00A11DEF">
      <w:r>
        <w:t>The combination of sub-regions prevented volatile data from skewing the national-level averages, more accurately depicting the national recovery rates.</w:t>
      </w:r>
      <w:r w:rsidR="00B626D1">
        <w:t xml:space="preserve"> Conducting the analysis from a dual-perspective would also allow the government to see both the macro national trends and the micro regional volatilities.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40CDD" w14:paraId="406A8333" w14:textId="77777777" w:rsidTr="00E40CDD">
        <w:tc>
          <w:tcPr>
            <w:tcW w:w="9016" w:type="dxa"/>
          </w:tcPr>
          <w:p w14:paraId="67D062C8" w14:textId="25290CEB" w:rsidR="00E40CDD" w:rsidRDefault="00E40CDD" w:rsidP="00E40CDD">
            <w:pPr>
              <w:jc w:val="center"/>
            </w:pPr>
            <w:r>
              <w:rPr>
                <w:noProof/>
              </w:rPr>
              <w:drawing>
                <wp:inline distT="0" distB="0" distL="0" distR="0" wp14:anchorId="65F667D1" wp14:editId="293307B7">
                  <wp:extent cx="5544000" cy="2955600"/>
                  <wp:effectExtent l="0" t="0" r="0" b="0"/>
                  <wp:docPr id="2135303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4000" cy="2955600"/>
                          </a:xfrm>
                          <a:prstGeom prst="rect">
                            <a:avLst/>
                          </a:prstGeom>
                          <a:noFill/>
                          <a:ln>
                            <a:noFill/>
                          </a:ln>
                        </pic:spPr>
                      </pic:pic>
                    </a:graphicData>
                  </a:graphic>
                </wp:inline>
              </w:drawing>
            </w:r>
          </w:p>
        </w:tc>
      </w:tr>
    </w:tbl>
    <w:p w14:paraId="60E58408" w14:textId="77777777" w:rsidR="00E40CDD" w:rsidRDefault="00E40CDD" w:rsidP="00A11DEF"/>
    <w:p w14:paraId="12767BB5" w14:textId="13D2B6B5" w:rsidR="009F48DF" w:rsidRDefault="00B626D1">
      <w:r>
        <w:lastRenderedPageBreak/>
        <w:t>The graphs display a high level of regional sensitivity to the pandemic. Whilst data from Scotland North of the Caledonian Canal shows volatility, the combined Scotland data represented by the dashed black line more closely aligns with the other UK nations.</w:t>
      </w:r>
    </w:p>
    <w:p w14:paraId="491DB2D8" w14:textId="77777777" w:rsidR="009D695D" w:rsidRDefault="009D695D" w:rsidP="00A9392F">
      <w:pPr>
        <w:pStyle w:val="Heading2"/>
      </w:pPr>
    </w:p>
    <w:p w14:paraId="620878ED" w14:textId="3C594E4D" w:rsidR="00B626D1" w:rsidRPr="00A9392F" w:rsidRDefault="00B626D1" w:rsidP="00A9392F">
      <w:pPr>
        <w:pStyle w:val="Heading2"/>
        <w:rPr>
          <w:sz w:val="28"/>
          <w:szCs w:val="28"/>
        </w:rPr>
      </w:pPr>
      <w:bookmarkStart w:id="10" w:name="_Toc228397139"/>
      <w:r>
        <w:t>Predictive Modelling</w:t>
      </w:r>
      <w:bookmarkEnd w:id="10"/>
    </w:p>
    <w:p w14:paraId="65CED7E6" w14:textId="3894B275" w:rsidR="00B626D1" w:rsidRDefault="00B626D1" w:rsidP="00271710">
      <w:pPr>
        <w:pStyle w:val="Heading3"/>
      </w:pPr>
      <w:bookmarkStart w:id="11" w:name="_Toc228397140"/>
      <w:r>
        <w:t>Linear Regression</w:t>
      </w:r>
      <w:bookmarkEnd w:id="11"/>
    </w:p>
    <w:p w14:paraId="68308F69" w14:textId="52BE4BCE" w:rsidR="00BC47B2" w:rsidRDefault="00B626D1" w:rsidP="00B626D1">
      <w:r>
        <w:t xml:space="preserve">A Linear Regression model has been used to determine which features of the dataset most significantly </w:t>
      </w:r>
      <w:r w:rsidR="00C059F5">
        <w:t xml:space="preserve">impacted a respondents </w:t>
      </w:r>
      <w:r>
        <w:t>Gross Weekly Pay</w:t>
      </w:r>
      <w:r w:rsidR="00C059F5">
        <w:t xml:space="preserve"> during the pandemic period.</w:t>
      </w:r>
      <w:r w:rsidR="009F48DF">
        <w:t xml:space="preserve"> </w:t>
      </w:r>
      <w:r w:rsidR="00BC47B2">
        <w:t>The first stage</w:t>
      </w:r>
      <w:r w:rsidR="00177542">
        <w:t xml:space="preserve"> of modelling</w:t>
      </w:r>
      <w:r w:rsidR="00BC47B2">
        <w:t xml:space="preserve"> involved feature selection. I </w:t>
      </w:r>
      <w:r w:rsidR="00177542">
        <w:t xml:space="preserve">identified 15 features which I believed would have the greatest impact on the result and used these variables to train a model. This model had a </w:t>
      </w:r>
      <w:r w:rsidR="00177542" w:rsidRPr="000576C8">
        <w:rPr>
          <w:b/>
          <w:bCs/>
        </w:rPr>
        <w:t>Mean Absolute Error</w:t>
      </w:r>
      <w:r w:rsidR="00177542">
        <w:t xml:space="preserve"> of £85.34 and an </w:t>
      </w:r>
      <w:r w:rsidR="00177542" w:rsidRPr="000576C8">
        <w:rPr>
          <w:b/>
          <w:bCs/>
        </w:rPr>
        <w:t>R^2</w:t>
      </w:r>
      <w:r w:rsidR="00177542">
        <w:t xml:space="preserve"> score of 0.51.</w:t>
      </w:r>
      <w:r w:rsidR="002741A0">
        <w:t xml:space="preserve"> Next, I performed </w:t>
      </w:r>
      <w:r w:rsidR="002741A0" w:rsidRPr="000576C8">
        <w:rPr>
          <w:b/>
          <w:bCs/>
        </w:rPr>
        <w:t>Coefficient Analysis</w:t>
      </w:r>
      <w:r w:rsidR="002741A0">
        <w:t xml:space="preserve">, identifying which of the selected features provided the largest impact on the models results. This stage involved first grouping the previously </w:t>
      </w:r>
      <w:r w:rsidR="002741A0" w:rsidRPr="000576C8">
        <w:rPr>
          <w:b/>
          <w:bCs/>
        </w:rPr>
        <w:t>One-Hot Encoded</w:t>
      </w:r>
      <w:r w:rsidR="002741A0">
        <w:t xml:space="preserve"> features back into grouped and summing the absolute value of the coefficient into a </w:t>
      </w:r>
      <w:r w:rsidR="002741A0">
        <w:rPr>
          <w:b/>
          <w:bCs/>
        </w:rPr>
        <w:t>Grouped_Impact</w:t>
      </w:r>
      <w:r w:rsidR="002741A0">
        <w:t xml:space="preserve"> column.</w:t>
      </w:r>
    </w:p>
    <w:p w14:paraId="2411BEDE" w14:textId="77777777" w:rsidR="00A9392F" w:rsidRDefault="00A9392F" w:rsidP="00B626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2741A0" w14:paraId="0955386E" w14:textId="77777777" w:rsidTr="002741A0">
        <w:tc>
          <w:tcPr>
            <w:tcW w:w="9016" w:type="dxa"/>
          </w:tcPr>
          <w:p w14:paraId="4879F267" w14:textId="78E38371" w:rsidR="002741A0" w:rsidRDefault="002741A0" w:rsidP="002741A0">
            <w:pPr>
              <w:jc w:val="center"/>
            </w:pPr>
            <w:r>
              <w:rPr>
                <w:noProof/>
              </w:rPr>
              <w:drawing>
                <wp:inline distT="0" distB="0" distL="0" distR="0" wp14:anchorId="1B1BA1C9" wp14:editId="5C83E1DE">
                  <wp:extent cx="5296394" cy="3707475"/>
                  <wp:effectExtent l="0" t="0" r="0" b="7620"/>
                  <wp:docPr id="3855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3991"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10557" cy="3717389"/>
                          </a:xfrm>
                          <a:prstGeom prst="rect">
                            <a:avLst/>
                          </a:prstGeom>
                          <a:noFill/>
                          <a:ln>
                            <a:noFill/>
                          </a:ln>
                        </pic:spPr>
                      </pic:pic>
                    </a:graphicData>
                  </a:graphic>
                </wp:inline>
              </w:drawing>
            </w:r>
          </w:p>
        </w:tc>
      </w:tr>
    </w:tbl>
    <w:p w14:paraId="342BCEFE" w14:textId="77777777" w:rsidR="00A9392F" w:rsidRDefault="00A9392F">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27" w:type="dxa"/>
          <w:right w:w="227" w:type="dxa"/>
        </w:tblCellMar>
        <w:tblLook w:val="04A0" w:firstRow="1" w:lastRow="0" w:firstColumn="1" w:lastColumn="0" w:noHBand="0" w:noVBand="1"/>
      </w:tblPr>
      <w:tblGrid>
        <w:gridCol w:w="1704"/>
        <w:gridCol w:w="5207"/>
        <w:gridCol w:w="2115"/>
      </w:tblGrid>
      <w:tr w:rsidR="009F48DF" w:rsidRPr="00F42317" w14:paraId="432BC42D" w14:textId="77777777" w:rsidTr="00EF70B1">
        <w:tc>
          <w:tcPr>
            <w:tcW w:w="1704" w:type="dxa"/>
          </w:tcPr>
          <w:p w14:paraId="635747C8" w14:textId="1C91BF09" w:rsidR="009F48DF" w:rsidRPr="00F42317" w:rsidRDefault="00A9392F" w:rsidP="00EF70B1">
            <w:pPr>
              <w:rPr>
                <w:b/>
                <w:bCs/>
              </w:rPr>
            </w:pPr>
            <w:r w:rsidRPr="00F42317">
              <w:rPr>
                <w:b/>
                <w:bCs/>
              </w:rPr>
              <w:lastRenderedPageBreak/>
              <w:t>Feature</w:t>
            </w:r>
          </w:p>
        </w:tc>
        <w:tc>
          <w:tcPr>
            <w:tcW w:w="5207" w:type="dxa"/>
          </w:tcPr>
          <w:p w14:paraId="2669ACDC" w14:textId="77777777" w:rsidR="009F48DF" w:rsidRPr="00F42317" w:rsidRDefault="009F48DF" w:rsidP="00EF70B1">
            <w:pPr>
              <w:rPr>
                <w:b/>
                <w:bCs/>
              </w:rPr>
            </w:pPr>
          </w:p>
        </w:tc>
        <w:tc>
          <w:tcPr>
            <w:tcW w:w="2115" w:type="dxa"/>
          </w:tcPr>
          <w:p w14:paraId="3F19284C" w14:textId="77777777" w:rsidR="009F48DF" w:rsidRPr="00F42317" w:rsidRDefault="009F48DF" w:rsidP="00EF70B1">
            <w:pPr>
              <w:rPr>
                <w:b/>
                <w:bCs/>
              </w:rPr>
            </w:pPr>
            <w:r w:rsidRPr="00F42317">
              <w:rPr>
                <w:b/>
                <w:bCs/>
              </w:rPr>
              <w:t>Grouped Impact</w:t>
            </w:r>
          </w:p>
        </w:tc>
      </w:tr>
      <w:tr w:rsidR="009F48DF" w:rsidRPr="00F42317" w14:paraId="52B384D0" w14:textId="77777777" w:rsidTr="00EF70B1">
        <w:tc>
          <w:tcPr>
            <w:tcW w:w="1704" w:type="dxa"/>
          </w:tcPr>
          <w:p w14:paraId="0111C0A7" w14:textId="77777777" w:rsidR="009F48DF" w:rsidRPr="00F42317" w:rsidRDefault="009F48DF" w:rsidP="00EF70B1">
            <w:r w:rsidRPr="00F42317">
              <w:t>NSECM20</w:t>
            </w:r>
          </w:p>
        </w:tc>
        <w:tc>
          <w:tcPr>
            <w:tcW w:w="5207" w:type="dxa"/>
          </w:tcPr>
          <w:p w14:paraId="21187307" w14:textId="77777777" w:rsidR="009F48DF" w:rsidRPr="00F42317" w:rsidRDefault="009F48DF" w:rsidP="00EF70B1">
            <w:r w:rsidRPr="00F42317">
              <w:t>NS SEC SOC2020 based operational categories</w:t>
            </w:r>
          </w:p>
        </w:tc>
        <w:tc>
          <w:tcPr>
            <w:tcW w:w="2115" w:type="dxa"/>
          </w:tcPr>
          <w:p w14:paraId="42019B67" w14:textId="77777777" w:rsidR="009F48DF" w:rsidRPr="00F42317" w:rsidRDefault="009F48DF" w:rsidP="00EF70B1">
            <w:r w:rsidRPr="00F42317">
              <w:t>862.12</w:t>
            </w:r>
          </w:p>
        </w:tc>
      </w:tr>
      <w:tr w:rsidR="009F48DF" w:rsidRPr="00F42317" w14:paraId="46C5B260" w14:textId="77777777" w:rsidTr="00EF70B1">
        <w:tc>
          <w:tcPr>
            <w:tcW w:w="1704" w:type="dxa"/>
          </w:tcPr>
          <w:p w14:paraId="4BFAFF2C" w14:textId="77777777" w:rsidR="009F48DF" w:rsidRPr="00F42317" w:rsidRDefault="009F48DF" w:rsidP="00EF70B1">
            <w:r w:rsidRPr="00F42317">
              <w:t>EDAGEBAND</w:t>
            </w:r>
          </w:p>
        </w:tc>
        <w:tc>
          <w:tcPr>
            <w:tcW w:w="5207" w:type="dxa"/>
          </w:tcPr>
          <w:p w14:paraId="771C0C21" w14:textId="77777777" w:rsidR="009F48DF" w:rsidRPr="00F42317" w:rsidRDefault="009F48DF" w:rsidP="00EF70B1">
            <w:r w:rsidRPr="00F42317">
              <w:t>Age when compltd cont. FT education-banded</w:t>
            </w:r>
          </w:p>
        </w:tc>
        <w:tc>
          <w:tcPr>
            <w:tcW w:w="2115" w:type="dxa"/>
          </w:tcPr>
          <w:p w14:paraId="0A0A4354" w14:textId="77777777" w:rsidR="009F48DF" w:rsidRPr="00F42317" w:rsidRDefault="009F48DF" w:rsidP="00EF70B1">
            <w:r w:rsidRPr="00F42317">
              <w:t>683.24</w:t>
            </w:r>
          </w:p>
        </w:tc>
      </w:tr>
      <w:tr w:rsidR="009F48DF" w:rsidRPr="00F42317" w14:paraId="5BF61DAC" w14:textId="77777777" w:rsidTr="00EF70B1">
        <w:tc>
          <w:tcPr>
            <w:tcW w:w="1704" w:type="dxa"/>
          </w:tcPr>
          <w:p w14:paraId="2958E3F2" w14:textId="77777777" w:rsidR="009F48DF" w:rsidRPr="00F42317" w:rsidRDefault="009F48DF" w:rsidP="00EF70B1">
            <w:r w:rsidRPr="00F42317">
              <w:t>SNGDEGB</w:t>
            </w:r>
          </w:p>
        </w:tc>
        <w:tc>
          <w:tcPr>
            <w:tcW w:w="5207" w:type="dxa"/>
          </w:tcPr>
          <w:p w14:paraId="522D70F0" w14:textId="77777777" w:rsidR="009F48DF" w:rsidRPr="00F42317" w:rsidRDefault="009F48DF" w:rsidP="00EF70B1">
            <w:r w:rsidRPr="00F42317">
              <w:t>Single subject of degree (banded)</w:t>
            </w:r>
          </w:p>
        </w:tc>
        <w:tc>
          <w:tcPr>
            <w:tcW w:w="2115" w:type="dxa"/>
          </w:tcPr>
          <w:p w14:paraId="34527F9B" w14:textId="77777777" w:rsidR="009F48DF" w:rsidRPr="00F42317" w:rsidRDefault="009F48DF" w:rsidP="00EF70B1">
            <w:r w:rsidRPr="00F42317">
              <w:t>647.93</w:t>
            </w:r>
          </w:p>
        </w:tc>
      </w:tr>
      <w:tr w:rsidR="009F48DF" w:rsidRPr="00F42317" w14:paraId="7EA99542" w14:textId="77777777" w:rsidTr="00EF70B1">
        <w:tc>
          <w:tcPr>
            <w:tcW w:w="1704" w:type="dxa"/>
          </w:tcPr>
          <w:p w14:paraId="0BDD2A73" w14:textId="77777777" w:rsidR="009F48DF" w:rsidRPr="00F42317" w:rsidRDefault="009F48DF" w:rsidP="00EF70B1">
            <w:r w:rsidRPr="00F42317">
              <w:t>FTPTW</w:t>
            </w:r>
          </w:p>
        </w:tc>
        <w:tc>
          <w:tcPr>
            <w:tcW w:w="5207" w:type="dxa"/>
          </w:tcPr>
          <w:p w14:paraId="3EB244E2" w14:textId="77777777" w:rsidR="009F48DF" w:rsidRPr="00F42317" w:rsidRDefault="009F48DF" w:rsidP="00EF70B1">
            <w:r w:rsidRPr="00907CE6">
              <w:t>Whether working full or part Time</w:t>
            </w:r>
          </w:p>
        </w:tc>
        <w:tc>
          <w:tcPr>
            <w:tcW w:w="2115" w:type="dxa"/>
          </w:tcPr>
          <w:p w14:paraId="58097A67" w14:textId="77777777" w:rsidR="009F48DF" w:rsidRPr="00F42317" w:rsidRDefault="009F48DF" w:rsidP="00EF70B1">
            <w:r w:rsidRPr="00F42317">
              <w:t>584.32</w:t>
            </w:r>
          </w:p>
        </w:tc>
      </w:tr>
      <w:tr w:rsidR="009F48DF" w:rsidRPr="00F42317" w14:paraId="49CD23D8" w14:textId="77777777" w:rsidTr="00EF70B1">
        <w:tc>
          <w:tcPr>
            <w:tcW w:w="1704" w:type="dxa"/>
          </w:tcPr>
          <w:p w14:paraId="4AD00EFF" w14:textId="77777777" w:rsidR="009F48DF" w:rsidRPr="00F42317" w:rsidRDefault="009F48DF" w:rsidP="00EF70B1">
            <w:r w:rsidRPr="00F42317">
              <w:t>SC20MMJ</w:t>
            </w:r>
          </w:p>
        </w:tc>
        <w:tc>
          <w:tcPr>
            <w:tcW w:w="5207" w:type="dxa"/>
          </w:tcPr>
          <w:p w14:paraId="2ADC1698" w14:textId="77777777" w:rsidR="009F48DF" w:rsidRPr="00F42317" w:rsidRDefault="009F48DF" w:rsidP="00EF70B1">
            <w:r w:rsidRPr="00907CE6">
              <w:t>Occupation in Main Job SOC2020 Major Group</w:t>
            </w:r>
          </w:p>
        </w:tc>
        <w:tc>
          <w:tcPr>
            <w:tcW w:w="2115" w:type="dxa"/>
          </w:tcPr>
          <w:p w14:paraId="585B8368" w14:textId="77777777" w:rsidR="009F48DF" w:rsidRPr="00F42317" w:rsidRDefault="009F48DF" w:rsidP="00EF70B1">
            <w:r w:rsidRPr="00F42317">
              <w:t>348.79</w:t>
            </w:r>
          </w:p>
        </w:tc>
      </w:tr>
      <w:tr w:rsidR="009F48DF" w:rsidRPr="00F42317" w14:paraId="02C8C96B" w14:textId="77777777" w:rsidTr="00EF70B1">
        <w:tc>
          <w:tcPr>
            <w:tcW w:w="1704" w:type="dxa"/>
          </w:tcPr>
          <w:p w14:paraId="5DE4E0FF" w14:textId="77777777" w:rsidR="009F48DF" w:rsidRPr="00F42317" w:rsidRDefault="009F48DF" w:rsidP="00EF70B1">
            <w:r w:rsidRPr="00F42317">
              <w:t>MANAGER</w:t>
            </w:r>
          </w:p>
        </w:tc>
        <w:tc>
          <w:tcPr>
            <w:tcW w:w="5207" w:type="dxa"/>
          </w:tcPr>
          <w:p w14:paraId="30987413" w14:textId="77777777" w:rsidR="009F48DF" w:rsidRPr="00F42317" w:rsidRDefault="009F48DF" w:rsidP="00EF70B1">
            <w:r w:rsidRPr="00907CE6">
              <w:t>Managerial status (reported)</w:t>
            </w:r>
          </w:p>
        </w:tc>
        <w:tc>
          <w:tcPr>
            <w:tcW w:w="2115" w:type="dxa"/>
          </w:tcPr>
          <w:p w14:paraId="63A9C3C8" w14:textId="77777777" w:rsidR="009F48DF" w:rsidRPr="00F42317" w:rsidRDefault="009F48DF" w:rsidP="00EF70B1">
            <w:r w:rsidRPr="00F42317">
              <w:t>86.26</w:t>
            </w:r>
          </w:p>
        </w:tc>
      </w:tr>
      <w:tr w:rsidR="009F48DF" w:rsidRPr="00F42317" w14:paraId="04D1A3E0" w14:textId="77777777" w:rsidTr="00EF70B1">
        <w:tc>
          <w:tcPr>
            <w:tcW w:w="1704" w:type="dxa"/>
          </w:tcPr>
          <w:p w14:paraId="6BE3C7B7" w14:textId="77777777" w:rsidR="009F48DF" w:rsidRPr="00F42317" w:rsidRDefault="009F48DF" w:rsidP="00EF70B1">
            <w:r w:rsidRPr="00F42317">
              <w:t>HIQUL22D</w:t>
            </w:r>
          </w:p>
        </w:tc>
        <w:tc>
          <w:tcPr>
            <w:tcW w:w="5207" w:type="dxa"/>
          </w:tcPr>
          <w:p w14:paraId="1C719A04" w14:textId="77777777" w:rsidR="009F48DF" w:rsidRPr="00F42317" w:rsidRDefault="009F48DF" w:rsidP="00EF70B1">
            <w:r w:rsidRPr="00907CE6">
              <w:t>Highest qualification (detailed grouping)</w:t>
            </w:r>
          </w:p>
        </w:tc>
        <w:tc>
          <w:tcPr>
            <w:tcW w:w="2115" w:type="dxa"/>
          </w:tcPr>
          <w:p w14:paraId="4D2E5076" w14:textId="77777777" w:rsidR="009F48DF" w:rsidRPr="00F42317" w:rsidRDefault="009F48DF" w:rsidP="00EF70B1">
            <w:r w:rsidRPr="00F42317">
              <w:t>33.88</w:t>
            </w:r>
          </w:p>
        </w:tc>
      </w:tr>
      <w:tr w:rsidR="009F48DF" w:rsidRPr="00F42317" w14:paraId="28A5E731" w14:textId="77777777" w:rsidTr="00EF70B1">
        <w:tc>
          <w:tcPr>
            <w:tcW w:w="1704" w:type="dxa"/>
          </w:tcPr>
          <w:p w14:paraId="79887627" w14:textId="77777777" w:rsidR="009F48DF" w:rsidRPr="00F42317" w:rsidRDefault="009F48DF" w:rsidP="00EF70B1">
            <w:r w:rsidRPr="00F42317">
              <w:t>SEX</w:t>
            </w:r>
          </w:p>
        </w:tc>
        <w:tc>
          <w:tcPr>
            <w:tcW w:w="5207" w:type="dxa"/>
          </w:tcPr>
          <w:p w14:paraId="0329B5B3" w14:textId="77777777" w:rsidR="009F48DF" w:rsidRPr="00F42317" w:rsidRDefault="009F48DF" w:rsidP="00EF70B1">
            <w:r w:rsidRPr="00907CE6">
              <w:t>Sex of respondent</w:t>
            </w:r>
          </w:p>
        </w:tc>
        <w:tc>
          <w:tcPr>
            <w:tcW w:w="2115" w:type="dxa"/>
          </w:tcPr>
          <w:p w14:paraId="722C4D7F" w14:textId="77777777" w:rsidR="009F48DF" w:rsidRPr="00F42317" w:rsidRDefault="009F48DF" w:rsidP="00EF70B1">
            <w:r w:rsidRPr="00F42317">
              <w:t>12.78</w:t>
            </w:r>
          </w:p>
        </w:tc>
      </w:tr>
      <w:tr w:rsidR="009F48DF" w:rsidRPr="00F42317" w14:paraId="07504A67" w14:textId="77777777" w:rsidTr="00EF70B1">
        <w:tc>
          <w:tcPr>
            <w:tcW w:w="1704" w:type="dxa"/>
          </w:tcPr>
          <w:p w14:paraId="7FA31C7D" w14:textId="77777777" w:rsidR="009F48DF" w:rsidRPr="00F42317" w:rsidRDefault="009F48DF" w:rsidP="00EF70B1">
            <w:r w:rsidRPr="00F42317">
              <w:t>PUBLICR</w:t>
            </w:r>
          </w:p>
        </w:tc>
        <w:tc>
          <w:tcPr>
            <w:tcW w:w="5207" w:type="dxa"/>
          </w:tcPr>
          <w:p w14:paraId="2F88D183" w14:textId="77777777" w:rsidR="009F48DF" w:rsidRPr="00F42317" w:rsidRDefault="009F48DF" w:rsidP="00EF70B1">
            <w:r w:rsidRPr="00907CE6">
              <w:t>Public or private sector (reported)</w:t>
            </w:r>
          </w:p>
        </w:tc>
        <w:tc>
          <w:tcPr>
            <w:tcW w:w="2115" w:type="dxa"/>
          </w:tcPr>
          <w:p w14:paraId="2EDA49DC" w14:textId="77777777" w:rsidR="009F48DF" w:rsidRPr="00F42317" w:rsidRDefault="009F48DF" w:rsidP="00EF70B1">
            <w:r w:rsidRPr="00F42317">
              <w:t>9.05</w:t>
            </w:r>
          </w:p>
        </w:tc>
      </w:tr>
      <w:tr w:rsidR="009F48DF" w:rsidRPr="00F42317" w14:paraId="2808C904" w14:textId="77777777" w:rsidTr="00EF70B1">
        <w:tc>
          <w:tcPr>
            <w:tcW w:w="1704" w:type="dxa"/>
          </w:tcPr>
          <w:p w14:paraId="2E42FDDA" w14:textId="77777777" w:rsidR="009F48DF" w:rsidRPr="00F42317" w:rsidRDefault="009F48DF" w:rsidP="00EF70B1">
            <w:r w:rsidRPr="00F42317">
              <w:t>EMPLEN</w:t>
            </w:r>
          </w:p>
        </w:tc>
        <w:tc>
          <w:tcPr>
            <w:tcW w:w="5207" w:type="dxa"/>
          </w:tcPr>
          <w:p w14:paraId="5B116305" w14:textId="77777777" w:rsidR="009F48DF" w:rsidRPr="00F42317" w:rsidRDefault="009F48DF" w:rsidP="00EF70B1">
            <w:r w:rsidRPr="00907CE6">
              <w:t>Length of time with current employer</w:t>
            </w:r>
          </w:p>
        </w:tc>
        <w:tc>
          <w:tcPr>
            <w:tcW w:w="2115" w:type="dxa"/>
          </w:tcPr>
          <w:p w14:paraId="451093F4" w14:textId="77777777" w:rsidR="009F48DF" w:rsidRPr="00F42317" w:rsidRDefault="009F48DF" w:rsidP="00EF70B1">
            <w:r w:rsidRPr="00F42317">
              <w:t>8.05</w:t>
            </w:r>
          </w:p>
        </w:tc>
      </w:tr>
      <w:tr w:rsidR="009F48DF" w:rsidRPr="00F42317" w14:paraId="63B0C06B" w14:textId="77777777" w:rsidTr="00EF70B1">
        <w:tc>
          <w:tcPr>
            <w:tcW w:w="1704" w:type="dxa"/>
          </w:tcPr>
          <w:p w14:paraId="74145BF7" w14:textId="77777777" w:rsidR="009F48DF" w:rsidRPr="00F42317" w:rsidRDefault="009F48DF" w:rsidP="00EF70B1">
            <w:r w:rsidRPr="00F42317">
              <w:t>MPNR02</w:t>
            </w:r>
          </w:p>
        </w:tc>
        <w:tc>
          <w:tcPr>
            <w:tcW w:w="5207" w:type="dxa"/>
          </w:tcPr>
          <w:p w14:paraId="4C1917CD" w14:textId="77777777" w:rsidR="009F48DF" w:rsidRPr="00F42317" w:rsidRDefault="009F48DF" w:rsidP="00EF70B1">
            <w:r w:rsidRPr="00907CE6">
              <w:t>Number of employees at workplace</w:t>
            </w:r>
          </w:p>
        </w:tc>
        <w:tc>
          <w:tcPr>
            <w:tcW w:w="2115" w:type="dxa"/>
          </w:tcPr>
          <w:p w14:paraId="79B30416" w14:textId="77777777" w:rsidR="009F48DF" w:rsidRPr="00F42317" w:rsidRDefault="009F48DF" w:rsidP="00EF70B1">
            <w:r w:rsidRPr="00F42317">
              <w:t>5.87</w:t>
            </w:r>
          </w:p>
        </w:tc>
      </w:tr>
      <w:tr w:rsidR="009F48DF" w:rsidRPr="00F42317" w14:paraId="0AB07C09" w14:textId="77777777" w:rsidTr="00EF70B1">
        <w:tc>
          <w:tcPr>
            <w:tcW w:w="1704" w:type="dxa"/>
          </w:tcPr>
          <w:p w14:paraId="0ED2AF9A" w14:textId="77777777" w:rsidR="009F48DF" w:rsidRPr="00F42317" w:rsidRDefault="009F48DF" w:rsidP="00EF70B1">
            <w:r w:rsidRPr="00F42317">
              <w:t>POTHR</w:t>
            </w:r>
          </w:p>
        </w:tc>
        <w:tc>
          <w:tcPr>
            <w:tcW w:w="5207" w:type="dxa"/>
          </w:tcPr>
          <w:p w14:paraId="43A75B8C" w14:textId="77777777" w:rsidR="009F48DF" w:rsidRPr="00F42317" w:rsidRDefault="009F48DF" w:rsidP="00EF70B1">
            <w:r w:rsidRPr="00907CE6">
              <w:t>Usual hours of paid overtime</w:t>
            </w:r>
          </w:p>
        </w:tc>
        <w:tc>
          <w:tcPr>
            <w:tcW w:w="2115" w:type="dxa"/>
          </w:tcPr>
          <w:p w14:paraId="066FD0F8" w14:textId="77777777" w:rsidR="009F48DF" w:rsidRPr="00F42317" w:rsidRDefault="009F48DF" w:rsidP="00EF70B1">
            <w:r w:rsidRPr="00F42317">
              <w:t>0.83</w:t>
            </w:r>
          </w:p>
        </w:tc>
      </w:tr>
      <w:tr w:rsidR="009F48DF" w:rsidRPr="00F42317" w14:paraId="00F5DF1D" w14:textId="77777777" w:rsidTr="00EF70B1">
        <w:tc>
          <w:tcPr>
            <w:tcW w:w="1704" w:type="dxa"/>
          </w:tcPr>
          <w:p w14:paraId="2F9312C1" w14:textId="77777777" w:rsidR="009F48DF" w:rsidRPr="00F42317" w:rsidRDefault="009F48DF" w:rsidP="00EF70B1">
            <w:r w:rsidRPr="00F42317">
              <w:t>ACTHR</w:t>
            </w:r>
          </w:p>
        </w:tc>
        <w:tc>
          <w:tcPr>
            <w:tcW w:w="5207" w:type="dxa"/>
          </w:tcPr>
          <w:p w14:paraId="38433368" w14:textId="77777777" w:rsidR="009F48DF" w:rsidRPr="00F42317" w:rsidRDefault="009F48DF" w:rsidP="00EF70B1">
            <w:r w:rsidRPr="00907CE6">
              <w:t>Actual hours (excluding overtime)</w:t>
            </w:r>
          </w:p>
        </w:tc>
        <w:tc>
          <w:tcPr>
            <w:tcW w:w="2115" w:type="dxa"/>
          </w:tcPr>
          <w:p w14:paraId="0517E697" w14:textId="77777777" w:rsidR="009F48DF" w:rsidRPr="00F42317" w:rsidRDefault="009F48DF" w:rsidP="00EF70B1">
            <w:r w:rsidRPr="00F42317">
              <w:t>0.77</w:t>
            </w:r>
          </w:p>
        </w:tc>
      </w:tr>
      <w:tr w:rsidR="009F48DF" w:rsidRPr="00F42317" w14:paraId="28F8C850" w14:textId="77777777" w:rsidTr="00EF70B1">
        <w:tc>
          <w:tcPr>
            <w:tcW w:w="1704" w:type="dxa"/>
          </w:tcPr>
          <w:p w14:paraId="737D0E1C" w14:textId="77777777" w:rsidR="009F48DF" w:rsidRPr="00F42317" w:rsidRDefault="009F48DF" w:rsidP="00EF70B1">
            <w:r w:rsidRPr="00F42317">
              <w:t>AAGE</w:t>
            </w:r>
          </w:p>
        </w:tc>
        <w:tc>
          <w:tcPr>
            <w:tcW w:w="5207" w:type="dxa"/>
          </w:tcPr>
          <w:p w14:paraId="1F933951" w14:textId="77777777" w:rsidR="009F48DF" w:rsidRPr="00F42317" w:rsidRDefault="009F48DF" w:rsidP="00EF70B1">
            <w:r w:rsidRPr="00D63AD9">
              <w:t>Age Bands</w:t>
            </w:r>
          </w:p>
        </w:tc>
        <w:tc>
          <w:tcPr>
            <w:tcW w:w="2115" w:type="dxa"/>
          </w:tcPr>
          <w:p w14:paraId="6E0AA214" w14:textId="77777777" w:rsidR="009F48DF" w:rsidRPr="00F42317" w:rsidRDefault="009F48DF" w:rsidP="00EF70B1">
            <w:r w:rsidRPr="00F42317">
              <w:t>0.73</w:t>
            </w:r>
          </w:p>
        </w:tc>
      </w:tr>
      <w:tr w:rsidR="009F48DF" w14:paraId="76BADA4F" w14:textId="77777777" w:rsidTr="00EF70B1">
        <w:tc>
          <w:tcPr>
            <w:tcW w:w="1704" w:type="dxa"/>
          </w:tcPr>
          <w:p w14:paraId="6B296007" w14:textId="77777777" w:rsidR="009F48DF" w:rsidRPr="00F42317" w:rsidRDefault="009F48DF" w:rsidP="00EF70B1">
            <w:r w:rsidRPr="00F42317">
              <w:t>TOTAC2</w:t>
            </w:r>
          </w:p>
        </w:tc>
        <w:tc>
          <w:tcPr>
            <w:tcW w:w="5207" w:type="dxa"/>
          </w:tcPr>
          <w:p w14:paraId="2D55EAE0" w14:textId="77777777" w:rsidR="009F48DF" w:rsidRPr="00F42317" w:rsidRDefault="009F48DF" w:rsidP="00EF70B1">
            <w:r w:rsidRPr="00D63AD9">
              <w:t>Actual hours worked including paid and unpaid overtime</w:t>
            </w:r>
          </w:p>
        </w:tc>
        <w:tc>
          <w:tcPr>
            <w:tcW w:w="2115" w:type="dxa"/>
          </w:tcPr>
          <w:p w14:paraId="54205071" w14:textId="77777777" w:rsidR="009F48DF" w:rsidRDefault="009F48DF" w:rsidP="00EF70B1">
            <w:r w:rsidRPr="00F42317">
              <w:t>0.54</w:t>
            </w:r>
          </w:p>
        </w:tc>
      </w:tr>
    </w:tbl>
    <w:p w14:paraId="25DDB7AC" w14:textId="77777777" w:rsidR="00A9392F" w:rsidRDefault="00A9392F" w:rsidP="00B626D1"/>
    <w:p w14:paraId="4529EB56" w14:textId="7CCED566" w:rsidR="009F48DF" w:rsidRDefault="002741A0" w:rsidP="00B626D1">
      <w:r>
        <w:t>From these results, I could select the most impactful features to be used in the final model, using a total of  29,537 rows across 66 columns (after One-Hot Encoding). By dropping data which didn’t significantly add to the information of the model, the computational complexity and risk of overfitting the data were both reduced. The model still retained an R^2 score of 0.50 [-0.01] and a Mean Absolute Error of £100.80 [+£15.46].</w:t>
      </w:r>
      <w:r w:rsidR="00F42317">
        <w:t xml:space="preserve"> </w:t>
      </w:r>
    </w:p>
    <w:p w14:paraId="254B0EBE" w14:textId="0D8346DF" w:rsidR="00A24BFA" w:rsidRDefault="00F42317" w:rsidP="00B626D1">
      <w:r>
        <w:t>I believe that this increase in MAE is not</w:t>
      </w:r>
      <w:r w:rsidR="009F48DF">
        <w:t xml:space="preserve"> statistically</w:t>
      </w:r>
      <w:r>
        <w:t xml:space="preserve"> significant and is an acceptable trade-off for a “cheaper”, less complex model.</w:t>
      </w:r>
      <w:r w:rsidR="009F48DF">
        <w:t xml:space="preserve"> An R^2 value of 0.5 is considered “acceptable in social science research only when some or most of the explanatory variables are statistically significant”</w:t>
      </w:r>
      <w:r w:rsidR="009F48DF" w:rsidRPr="009F48DF">
        <w:t> (Ozili, 2023)</w:t>
      </w:r>
      <w:r w:rsidR="009F48DF">
        <w:t xml:space="preserve">. Given the high significance of variables such as </w:t>
      </w:r>
      <w:r w:rsidR="009F48DF" w:rsidRPr="000576C8">
        <w:rPr>
          <w:b/>
          <w:bCs/>
        </w:rPr>
        <w:t>NSECM20</w:t>
      </w:r>
      <w:r w:rsidR="009F48DF">
        <w:t xml:space="preserve"> and </w:t>
      </w:r>
      <w:r w:rsidR="009F48DF" w:rsidRPr="000576C8">
        <w:rPr>
          <w:b/>
          <w:bCs/>
        </w:rPr>
        <w:t>EDAGEBAND</w:t>
      </w:r>
      <w:r w:rsidR="009F48DF">
        <w:t xml:space="preserve"> as proven by the coefficient analysis, this model meets the criteria listed.</w:t>
      </w:r>
    </w:p>
    <w:p w14:paraId="4B3E46A9" w14:textId="77777777" w:rsidR="00A24BFA" w:rsidRDefault="00A24BFA" w:rsidP="00B626D1">
      <w:r>
        <w:t>The results show that socio-economic factors seem to influence results more than demographic factors; professional classification was the primary factor of wage resilience during the pandemic recovery period.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F48DF" w14:paraId="536A7C89" w14:textId="77777777" w:rsidTr="009F48DF">
        <w:tc>
          <w:tcPr>
            <w:tcW w:w="9016" w:type="dxa"/>
          </w:tcPr>
          <w:p w14:paraId="24184DB9" w14:textId="6934D178" w:rsidR="009F48DF" w:rsidRDefault="009F48DF" w:rsidP="009F48DF">
            <w:pPr>
              <w:jc w:val="center"/>
            </w:pPr>
            <w:r>
              <w:rPr>
                <w:noProof/>
              </w:rPr>
              <w:lastRenderedPageBreak/>
              <w:drawing>
                <wp:inline distT="0" distB="0" distL="0" distR="0" wp14:anchorId="2A54CD39" wp14:editId="1A76D987">
                  <wp:extent cx="5544000" cy="3168000"/>
                  <wp:effectExtent l="0" t="0" r="0" b="0"/>
                  <wp:docPr id="1722886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44000" cy="3168000"/>
                          </a:xfrm>
                          <a:prstGeom prst="rect">
                            <a:avLst/>
                          </a:prstGeom>
                          <a:noFill/>
                          <a:ln>
                            <a:noFill/>
                          </a:ln>
                        </pic:spPr>
                      </pic:pic>
                    </a:graphicData>
                  </a:graphic>
                </wp:inline>
              </w:drawing>
            </w:r>
          </w:p>
        </w:tc>
      </w:tr>
    </w:tbl>
    <w:p w14:paraId="7E77E866" w14:textId="2D03778B" w:rsidR="00F42317" w:rsidRDefault="00D63AD9" w:rsidP="00F42317">
      <w:pPr>
        <w:tabs>
          <w:tab w:val="left" w:pos="1845"/>
        </w:tabs>
      </w:pPr>
      <w:r>
        <w:t xml:space="preserve">An observation that can me made from the above graph is an apparent data-ceiling, where the reported actual pay appears to be capped at ~£790 - other distinct clusters can also be found across the graph, such as at ~£580 and ~£690. This means that the model may not be suited for analysing the </w:t>
      </w:r>
      <w:r w:rsidR="00A24BFA">
        <w:t xml:space="preserve">economic </w:t>
      </w:r>
      <w:r>
        <w:t>impacts on top-earners</w:t>
      </w:r>
      <w:r w:rsidR="00A24BFA">
        <w:t>, meaning that whilst it could be used to inform decisions on economic interventions for low and middle income individuals, it should not be used to inform policy decisions regarding high-earners.</w:t>
      </w:r>
    </w:p>
    <w:p w14:paraId="4F1A5AD1" w14:textId="64A84688" w:rsidR="0077038D" w:rsidRDefault="0077038D">
      <w:r>
        <w:br w:type="page"/>
      </w:r>
    </w:p>
    <w:p w14:paraId="62D565DC" w14:textId="1B0D5EF1" w:rsidR="009F48DF" w:rsidRDefault="009F48DF" w:rsidP="00271710">
      <w:pPr>
        <w:pStyle w:val="Heading3"/>
      </w:pPr>
      <w:bookmarkStart w:id="12" w:name="_Toc228397141"/>
      <w:r>
        <w:lastRenderedPageBreak/>
        <w:t>Random Forest Classification</w:t>
      </w:r>
      <w:bookmarkEnd w:id="12"/>
    </w:p>
    <w:p w14:paraId="437A0555" w14:textId="7F3D461D" w:rsidR="00A11DEF" w:rsidRDefault="00307A15" w:rsidP="00A11DEF">
      <w:r>
        <w:t xml:space="preserve">Whilst the Linear Regression model </w:t>
      </w:r>
      <w:r w:rsidR="00392F34">
        <w:t>provides</w:t>
      </w:r>
      <w:r>
        <w:t xml:space="preserve"> a predictive analysis on Gross Weekly Pay, the Random Forest Classifier instead uses largely demographic features to predict the economic status of an individual</w:t>
      </w:r>
      <w:r w:rsidR="00392F34">
        <w:t>. T</w:t>
      </w:r>
      <w:r>
        <w:t xml:space="preserve">he </w:t>
      </w:r>
      <w:r w:rsidR="00392F34">
        <w:t xml:space="preserve">primary </w:t>
      </w:r>
      <w:r>
        <w:t xml:space="preserve">aim </w:t>
      </w:r>
      <w:r w:rsidR="00392F34">
        <w:t xml:space="preserve">is to </w:t>
      </w:r>
      <w:r>
        <w:t xml:space="preserve">identify hotspots of economic inactivity during the </w:t>
      </w:r>
      <w:r w:rsidR="00276E8C">
        <w:t xml:space="preserve">pandemic to inform </w:t>
      </w:r>
      <w:r w:rsidR="00392F34">
        <w:t>“</w:t>
      </w:r>
      <w:r w:rsidR="00276E8C">
        <w:t>return to work</w:t>
      </w:r>
      <w:r w:rsidR="00392F34">
        <w:t>”</w:t>
      </w:r>
      <w:r w:rsidR="00276E8C">
        <w:t xml:space="preserve"> policy decisions </w:t>
      </w:r>
      <w:r w:rsidR="00392F34">
        <w:t>and</w:t>
      </w:r>
      <w:r w:rsidR="00276E8C">
        <w:t xml:space="preserve"> identify demographics that may require </w:t>
      </w:r>
      <w:r w:rsidR="00392F34">
        <w:t xml:space="preserve">additional </w:t>
      </w:r>
      <w:r w:rsidR="00276E8C">
        <w:t>economic intervention</w:t>
      </w:r>
      <w:r w:rsidR="00392F34">
        <w:t>s</w:t>
      </w:r>
      <w:r w:rsidR="00276E8C">
        <w:t>.</w:t>
      </w:r>
    </w:p>
    <w:p w14:paraId="78F225FD" w14:textId="77777777" w:rsidR="0077038D" w:rsidRDefault="0077038D" w:rsidP="00A11DEF">
      <w:r>
        <w:t>This stage required additional pre-processing:</w:t>
      </w:r>
    </w:p>
    <w:p w14:paraId="706C5B0C" w14:textId="3717A3CB" w:rsidR="0077038D" w:rsidRDefault="00392F34" w:rsidP="00392F34">
      <w:pPr>
        <w:pStyle w:val="ListParagraph"/>
        <w:numPr>
          <w:ilvl w:val="0"/>
          <w:numId w:val="2"/>
        </w:numPr>
      </w:pPr>
      <w:r>
        <w:t>To handle missing data, n</w:t>
      </w:r>
      <w:r w:rsidR="0077038D">
        <w:t>ull values from the selected feature columns were dropped.</w:t>
      </w:r>
    </w:p>
    <w:p w14:paraId="151BA549" w14:textId="37E2BFC3" w:rsidR="0077038D" w:rsidRDefault="0077038D" w:rsidP="0077038D">
      <w:pPr>
        <w:pStyle w:val="ListParagraph"/>
        <w:numPr>
          <w:ilvl w:val="0"/>
          <w:numId w:val="2"/>
        </w:numPr>
      </w:pPr>
      <w:r>
        <w:t xml:space="preserve">The target variable </w:t>
      </w:r>
      <w:r w:rsidRPr="0077038D">
        <w:rPr>
          <w:b/>
          <w:bCs/>
        </w:rPr>
        <w:t>INECAC05</w:t>
      </w:r>
      <w:r>
        <w:t xml:space="preserve"> was re-mapped into three distinct bins, with the value held in </w:t>
      </w:r>
      <w:r>
        <w:rPr>
          <w:b/>
          <w:bCs/>
        </w:rPr>
        <w:t>Status_Grouped</w:t>
      </w:r>
      <w:r>
        <w:t>: Employed, Unemployed and Inactive. By combining the various Inactive categories, the model reduces the noise from small sample size sub-categories into one primary cover-all category.</w:t>
      </w:r>
    </w:p>
    <w:p w14:paraId="576AAF60" w14:textId="607841E7" w:rsidR="0077038D" w:rsidRDefault="0077038D" w:rsidP="0077038D">
      <w:r>
        <w:t>Unlike the Linear Regression model, Random Forest Classifiers can capture interactions between features, demonstrating the impact of a disability may vary depending on a second variable such as age band.</w:t>
      </w:r>
    </w:p>
    <w:p w14:paraId="7921CA3B" w14:textId="0737E900" w:rsidR="00392F34" w:rsidRDefault="00BE3C6F" w:rsidP="0077038D">
      <w:r>
        <w:t xml:space="preserve">The </w:t>
      </w:r>
      <w:r w:rsidR="00100BBE">
        <w:t xml:space="preserve">initial </w:t>
      </w:r>
      <w:r>
        <w:t>model achieved an overall weighted accuracy score of 7</w:t>
      </w:r>
      <w:r w:rsidR="00CC21F7">
        <w:t>5.9</w:t>
      </w:r>
      <w:r>
        <w:t xml:space="preserve">%, evidencing a strong general capability for correctly classifying the economic status of respondents, however, it shows a clear disparity of accuracy between the three groups. </w:t>
      </w:r>
    </w:p>
    <w:p w14:paraId="5BE41941" w14:textId="69E43828" w:rsidR="0077038D" w:rsidRDefault="00BE3C6F" w:rsidP="0077038D">
      <w:r>
        <w:t xml:space="preserve">The model is most accurate at classifying </w:t>
      </w:r>
      <w:r w:rsidR="00100BBE">
        <w:t>E</w:t>
      </w:r>
      <w:r>
        <w:t>mployed respondents</w:t>
      </w:r>
      <w:r w:rsidR="00100BBE">
        <w:t xml:space="preserve"> (</w:t>
      </w:r>
      <w:r>
        <w:t>F1</w:t>
      </w:r>
      <w:r w:rsidR="00100BBE">
        <w:t>: 0</w:t>
      </w:r>
      <w:r>
        <w:t>.84</w:t>
      </w:r>
      <w:r w:rsidR="00100BBE">
        <w:t>)</w:t>
      </w:r>
      <w:r>
        <w:t xml:space="preserve">, showing that demographic factors strongly influence the status of active employment. There is moderate accuracy at identifying economically Inactive respondents, with an </w:t>
      </w:r>
      <w:r w:rsidR="00100BBE">
        <w:t>(</w:t>
      </w:r>
      <w:r>
        <w:t>F</w:t>
      </w:r>
      <w:r w:rsidR="00100BBE">
        <w:t>:</w:t>
      </w:r>
      <w:r>
        <w:t xml:space="preserve"> 0.59</w:t>
      </w:r>
      <w:r w:rsidR="00100BBE">
        <w:t>)</w:t>
      </w:r>
      <w:r>
        <w:t xml:space="preserve">. The performance for identifying Unemployed respondents was the weakest substantially </w:t>
      </w:r>
      <w:r w:rsidR="00100BBE">
        <w:t>(</w:t>
      </w:r>
      <w:r>
        <w:t>F1</w:t>
      </w:r>
      <w:r w:rsidR="00100BBE">
        <w:t>:</w:t>
      </w:r>
      <w:r>
        <w:t xml:space="preserve"> 0.03</w:t>
      </w:r>
      <w:r w:rsidR="00100BBE">
        <w:t>)</w:t>
      </w:r>
      <w:r w:rsidR="007366CA">
        <w:t>; this is the category with the lowest amount of supporting data, further highlighting the requirement to combined Inactive sub-categories</w:t>
      </w:r>
      <w:r>
        <w:t>.</w:t>
      </w:r>
      <w:r w:rsidR="007366CA">
        <w:t xml:space="preserve"> From 56,292 values, there is a 39,374-15,605-1,313 split across the three respective categories.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2254"/>
        <w:gridCol w:w="2254"/>
        <w:gridCol w:w="2254"/>
        <w:gridCol w:w="2254"/>
      </w:tblGrid>
      <w:tr w:rsidR="00100BBE" w14:paraId="7C07EA55" w14:textId="77777777" w:rsidTr="00100BBE">
        <w:tc>
          <w:tcPr>
            <w:tcW w:w="2254" w:type="dxa"/>
          </w:tcPr>
          <w:p w14:paraId="50DD5038" w14:textId="77777777" w:rsidR="00100BBE" w:rsidRPr="00100BBE" w:rsidRDefault="00100BBE" w:rsidP="00100BBE">
            <w:pPr>
              <w:jc w:val="center"/>
              <w:rPr>
                <w:b/>
                <w:bCs/>
              </w:rPr>
            </w:pPr>
          </w:p>
        </w:tc>
        <w:tc>
          <w:tcPr>
            <w:tcW w:w="2254" w:type="dxa"/>
          </w:tcPr>
          <w:p w14:paraId="555B5407" w14:textId="398DBF2D" w:rsidR="00100BBE" w:rsidRPr="00100BBE" w:rsidRDefault="00100BBE" w:rsidP="00100BBE">
            <w:pPr>
              <w:jc w:val="center"/>
              <w:rPr>
                <w:b/>
                <w:bCs/>
              </w:rPr>
            </w:pPr>
            <w:r w:rsidRPr="00100BBE">
              <w:rPr>
                <w:b/>
                <w:bCs/>
              </w:rPr>
              <w:t>Precision</w:t>
            </w:r>
          </w:p>
        </w:tc>
        <w:tc>
          <w:tcPr>
            <w:tcW w:w="2254" w:type="dxa"/>
          </w:tcPr>
          <w:p w14:paraId="2BB368A9" w14:textId="3486367F" w:rsidR="00100BBE" w:rsidRPr="00100BBE" w:rsidRDefault="00100BBE" w:rsidP="00100BBE">
            <w:pPr>
              <w:jc w:val="center"/>
              <w:rPr>
                <w:b/>
                <w:bCs/>
              </w:rPr>
            </w:pPr>
            <w:r w:rsidRPr="00100BBE">
              <w:rPr>
                <w:b/>
                <w:bCs/>
              </w:rPr>
              <w:t>Recall</w:t>
            </w:r>
          </w:p>
        </w:tc>
        <w:tc>
          <w:tcPr>
            <w:tcW w:w="2254" w:type="dxa"/>
          </w:tcPr>
          <w:p w14:paraId="1CC2E640" w14:textId="07A9C4C2" w:rsidR="00100BBE" w:rsidRPr="00100BBE" w:rsidRDefault="00100BBE" w:rsidP="00100BBE">
            <w:pPr>
              <w:jc w:val="center"/>
              <w:rPr>
                <w:b/>
                <w:bCs/>
              </w:rPr>
            </w:pPr>
            <w:r w:rsidRPr="00100BBE">
              <w:rPr>
                <w:b/>
                <w:bCs/>
              </w:rPr>
              <w:t>F1 Score</w:t>
            </w:r>
          </w:p>
        </w:tc>
      </w:tr>
      <w:tr w:rsidR="00100BBE" w14:paraId="755FEC6A" w14:textId="77777777" w:rsidTr="00100BBE">
        <w:tc>
          <w:tcPr>
            <w:tcW w:w="2254" w:type="dxa"/>
          </w:tcPr>
          <w:p w14:paraId="56B5AAD9" w14:textId="3FD72296" w:rsidR="00100BBE" w:rsidRPr="00100BBE" w:rsidRDefault="00100BBE" w:rsidP="00100BBE">
            <w:pPr>
              <w:jc w:val="center"/>
              <w:rPr>
                <w:b/>
                <w:bCs/>
              </w:rPr>
            </w:pPr>
            <w:r w:rsidRPr="00100BBE">
              <w:rPr>
                <w:b/>
                <w:bCs/>
              </w:rPr>
              <w:t>Employed</w:t>
            </w:r>
          </w:p>
        </w:tc>
        <w:tc>
          <w:tcPr>
            <w:tcW w:w="2254" w:type="dxa"/>
          </w:tcPr>
          <w:p w14:paraId="12683D4C" w14:textId="016D6B82" w:rsidR="00100BBE" w:rsidRDefault="00100BBE" w:rsidP="00100BBE">
            <w:pPr>
              <w:jc w:val="center"/>
            </w:pPr>
            <w:r>
              <w:t>0.82</w:t>
            </w:r>
          </w:p>
        </w:tc>
        <w:tc>
          <w:tcPr>
            <w:tcW w:w="2254" w:type="dxa"/>
          </w:tcPr>
          <w:p w14:paraId="440446C1" w14:textId="4415F88D" w:rsidR="00100BBE" w:rsidRDefault="00100BBE" w:rsidP="00100BBE">
            <w:pPr>
              <w:jc w:val="center"/>
            </w:pPr>
            <w:r>
              <w:t>0.86</w:t>
            </w:r>
          </w:p>
        </w:tc>
        <w:tc>
          <w:tcPr>
            <w:tcW w:w="2254" w:type="dxa"/>
          </w:tcPr>
          <w:p w14:paraId="731B3227" w14:textId="54AAD7B0" w:rsidR="00100BBE" w:rsidRDefault="00100BBE" w:rsidP="00100BBE">
            <w:pPr>
              <w:jc w:val="center"/>
            </w:pPr>
            <w:r>
              <w:t>0.84</w:t>
            </w:r>
          </w:p>
        </w:tc>
      </w:tr>
      <w:tr w:rsidR="00100BBE" w14:paraId="2E5A7083" w14:textId="77777777" w:rsidTr="00100BBE">
        <w:tc>
          <w:tcPr>
            <w:tcW w:w="2254" w:type="dxa"/>
          </w:tcPr>
          <w:p w14:paraId="4ED7C163" w14:textId="02C3E145" w:rsidR="00100BBE" w:rsidRPr="00100BBE" w:rsidRDefault="00100BBE" w:rsidP="00100BBE">
            <w:pPr>
              <w:jc w:val="center"/>
              <w:rPr>
                <w:b/>
                <w:bCs/>
              </w:rPr>
            </w:pPr>
            <w:r w:rsidRPr="00100BBE">
              <w:rPr>
                <w:b/>
                <w:bCs/>
              </w:rPr>
              <w:t>Inactive</w:t>
            </w:r>
          </w:p>
        </w:tc>
        <w:tc>
          <w:tcPr>
            <w:tcW w:w="2254" w:type="dxa"/>
          </w:tcPr>
          <w:p w14:paraId="4622D485" w14:textId="34203BE0" w:rsidR="00100BBE" w:rsidRDefault="00100BBE" w:rsidP="00100BBE">
            <w:pPr>
              <w:jc w:val="center"/>
            </w:pPr>
            <w:r>
              <w:t>0.61</w:t>
            </w:r>
          </w:p>
        </w:tc>
        <w:tc>
          <w:tcPr>
            <w:tcW w:w="2254" w:type="dxa"/>
          </w:tcPr>
          <w:p w14:paraId="413FDF30" w14:textId="019E87A8" w:rsidR="00100BBE" w:rsidRDefault="00100BBE" w:rsidP="00100BBE">
            <w:pPr>
              <w:jc w:val="center"/>
            </w:pPr>
            <w:r>
              <w:t>0.57</w:t>
            </w:r>
          </w:p>
        </w:tc>
        <w:tc>
          <w:tcPr>
            <w:tcW w:w="2254" w:type="dxa"/>
          </w:tcPr>
          <w:p w14:paraId="4A620B5B" w14:textId="7807D018" w:rsidR="00100BBE" w:rsidRDefault="00100BBE" w:rsidP="00100BBE">
            <w:pPr>
              <w:jc w:val="center"/>
            </w:pPr>
            <w:r>
              <w:t>0.59</w:t>
            </w:r>
          </w:p>
        </w:tc>
      </w:tr>
      <w:tr w:rsidR="00100BBE" w14:paraId="6657C032" w14:textId="77777777" w:rsidTr="00100BBE">
        <w:tc>
          <w:tcPr>
            <w:tcW w:w="2254" w:type="dxa"/>
          </w:tcPr>
          <w:p w14:paraId="7BFD8E39" w14:textId="4E90D112" w:rsidR="00100BBE" w:rsidRPr="00100BBE" w:rsidRDefault="00100BBE" w:rsidP="00100BBE">
            <w:pPr>
              <w:jc w:val="center"/>
              <w:rPr>
                <w:b/>
                <w:bCs/>
              </w:rPr>
            </w:pPr>
            <w:r w:rsidRPr="00100BBE">
              <w:rPr>
                <w:b/>
                <w:bCs/>
              </w:rPr>
              <w:t>Unemployed</w:t>
            </w:r>
          </w:p>
        </w:tc>
        <w:tc>
          <w:tcPr>
            <w:tcW w:w="2254" w:type="dxa"/>
          </w:tcPr>
          <w:p w14:paraId="49461A51" w14:textId="3C01D25E" w:rsidR="00100BBE" w:rsidRDefault="00100BBE" w:rsidP="00100BBE">
            <w:pPr>
              <w:jc w:val="center"/>
            </w:pPr>
            <w:r>
              <w:t>0.08</w:t>
            </w:r>
          </w:p>
        </w:tc>
        <w:tc>
          <w:tcPr>
            <w:tcW w:w="2254" w:type="dxa"/>
          </w:tcPr>
          <w:p w14:paraId="216C67C6" w14:textId="2E19D00D" w:rsidR="00100BBE" w:rsidRDefault="00100BBE" w:rsidP="00100BBE">
            <w:pPr>
              <w:jc w:val="center"/>
            </w:pPr>
            <w:r>
              <w:t>0.02</w:t>
            </w:r>
          </w:p>
        </w:tc>
        <w:tc>
          <w:tcPr>
            <w:tcW w:w="2254" w:type="dxa"/>
          </w:tcPr>
          <w:p w14:paraId="56D5E24E" w14:textId="1A8C6850" w:rsidR="00100BBE" w:rsidRDefault="00100BBE" w:rsidP="00100BBE">
            <w:pPr>
              <w:jc w:val="center"/>
            </w:pPr>
            <w:r>
              <w:t>0.03</w:t>
            </w:r>
          </w:p>
        </w:tc>
      </w:tr>
    </w:tbl>
    <w:p w14:paraId="2860091B" w14:textId="77777777" w:rsidR="00100BBE" w:rsidRDefault="00100BBE" w:rsidP="0077038D"/>
    <w:p w14:paraId="4E1406F3" w14:textId="5B6CE298" w:rsidR="007366CA" w:rsidRDefault="007366CA" w:rsidP="0077038D">
      <w:r>
        <w:t xml:space="preserve">The confusion matrix </w:t>
      </w:r>
      <w:r w:rsidR="00100BBE">
        <w:t>provides</w:t>
      </w:r>
      <w:r>
        <w:t xml:space="preserve"> a visualisation of the models successful and unsuccessful </w:t>
      </w:r>
      <w:r w:rsidR="00100BBE">
        <w:t>classifications</w:t>
      </w:r>
      <w:r w:rsidR="00392F34">
        <w:t xml:space="preserve">. A strong model </w:t>
      </w:r>
      <w:r w:rsidR="00100BBE">
        <w:t>would</w:t>
      </w:r>
      <w:r w:rsidR="00392F34">
        <w:t xml:space="preserve"> display a negative diagonal line, with cells off of this line representing misclassifications. Due to the imbalance in data, this model has a clear bias towards the Employed and Inactive classes.</w:t>
      </w:r>
    </w:p>
    <w:p w14:paraId="5AD36DFE" w14:textId="77777777" w:rsidR="00CC21F7" w:rsidRDefault="00CC21F7" w:rsidP="00CC21F7">
      <w:r>
        <w:t>As the confusion matrix demonstrated that the model wasn’t able to reliably differentiate between Unemployed and Inactive respondent, the decision was made to combine these categories.</w:t>
      </w:r>
    </w:p>
    <w:p w14:paraId="539373EF" w14:textId="7E38F96F" w:rsidR="00CC21F7" w:rsidRDefault="00CC21F7" w:rsidP="00CC21F7">
      <w:r>
        <w:t xml:space="preserve">This moves the focus onto more statistically </w:t>
      </w:r>
      <w:r>
        <w:t>significant groups, rather than maintaining sub-categories that add noise to the model without providing sufficient informational value or support. Even with this change, accuracy remained similar due to the insignificance of the removed category, where the new accuracy rating rose to 76.7% [+0.8].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366CA" w14:paraId="3CD67E70" w14:textId="77777777" w:rsidTr="007366CA">
        <w:tc>
          <w:tcPr>
            <w:tcW w:w="9016" w:type="dxa"/>
          </w:tcPr>
          <w:p w14:paraId="070A9A84" w14:textId="7B8EFDF2" w:rsidR="007366CA" w:rsidRDefault="007366CA" w:rsidP="007366CA">
            <w:pPr>
              <w:jc w:val="center"/>
            </w:pPr>
            <w:r>
              <w:rPr>
                <w:noProof/>
              </w:rPr>
              <w:lastRenderedPageBreak/>
              <w:drawing>
                <wp:inline distT="0" distB="0" distL="0" distR="0" wp14:anchorId="5939F8D2" wp14:editId="59B76EA2">
                  <wp:extent cx="5400000" cy="4320000"/>
                  <wp:effectExtent l="0" t="0" r="0" b="4445"/>
                  <wp:docPr id="1886184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8453"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400000" cy="4320000"/>
                          </a:xfrm>
                          <a:prstGeom prst="rect">
                            <a:avLst/>
                          </a:prstGeom>
                          <a:noFill/>
                          <a:ln>
                            <a:noFill/>
                          </a:ln>
                        </pic:spPr>
                      </pic:pic>
                    </a:graphicData>
                  </a:graphic>
                </wp:inline>
              </w:drawing>
            </w:r>
          </w:p>
        </w:tc>
      </w:tr>
      <w:tr w:rsidR="00CC21F7" w14:paraId="4626E9D3" w14:textId="77777777" w:rsidTr="00CC21F7">
        <w:tc>
          <w:tcPr>
            <w:tcW w:w="9016" w:type="dxa"/>
          </w:tcPr>
          <w:p w14:paraId="60F22FF6" w14:textId="4D707910" w:rsidR="00CC21F7" w:rsidRDefault="00CC21F7" w:rsidP="00CC21F7">
            <w:pPr>
              <w:jc w:val="center"/>
            </w:pPr>
            <w:r>
              <w:rPr>
                <w:noProof/>
              </w:rPr>
              <w:drawing>
                <wp:inline distT="0" distB="0" distL="0" distR="0" wp14:anchorId="7E8EDA97" wp14:editId="5FD2C748">
                  <wp:extent cx="5400000" cy="4323600"/>
                  <wp:effectExtent l="0" t="0" r="0" b="1270"/>
                  <wp:docPr id="782278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4323600"/>
                          </a:xfrm>
                          <a:prstGeom prst="rect">
                            <a:avLst/>
                          </a:prstGeom>
                          <a:noFill/>
                          <a:ln>
                            <a:noFill/>
                          </a:ln>
                        </pic:spPr>
                      </pic:pic>
                    </a:graphicData>
                  </a:graphic>
                </wp:inline>
              </w:drawing>
            </w:r>
          </w:p>
        </w:tc>
      </w:tr>
    </w:tbl>
    <w:p w14:paraId="2AC25772" w14:textId="77777777" w:rsidR="00CC21F7" w:rsidRDefault="00CC21F7" w:rsidP="0077038D"/>
    <w:p w14:paraId="123356B7" w14:textId="73DA53F1" w:rsidR="00CC21F7" w:rsidRDefault="00CC21F7" w:rsidP="00CC21F7">
      <w:r>
        <w:lastRenderedPageBreak/>
        <w:t xml:space="preserve">Now that groups had been finalised, a Variable Importance analysis </w:t>
      </w:r>
      <w:r w:rsidR="001A2E4D">
        <w:t>provided insights into the primary factors influencing (or being influenced by) economic status.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7482AB5E" w14:textId="77777777" w:rsidTr="001A2E4D">
        <w:tc>
          <w:tcPr>
            <w:tcW w:w="9016" w:type="dxa"/>
          </w:tcPr>
          <w:p w14:paraId="0A3A2AA5" w14:textId="50066C96" w:rsidR="001A2E4D" w:rsidRDefault="001A2E4D" w:rsidP="001A2E4D">
            <w:pPr>
              <w:jc w:val="center"/>
            </w:pPr>
            <w:r>
              <w:rPr>
                <w:noProof/>
              </w:rPr>
              <w:drawing>
                <wp:inline distT="0" distB="0" distL="0" distR="0" wp14:anchorId="2F41E077" wp14:editId="6A965652">
                  <wp:extent cx="5544000" cy="3700800"/>
                  <wp:effectExtent l="0" t="0" r="0" b="0"/>
                  <wp:docPr id="182428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44000" cy="3700800"/>
                          </a:xfrm>
                          <a:prstGeom prst="rect">
                            <a:avLst/>
                          </a:prstGeom>
                          <a:noFill/>
                          <a:ln>
                            <a:noFill/>
                          </a:ln>
                        </pic:spPr>
                      </pic:pic>
                    </a:graphicData>
                  </a:graphic>
                </wp:inline>
              </w:drawing>
            </w:r>
          </w:p>
        </w:tc>
      </w:tr>
    </w:tbl>
    <w:p w14:paraId="7C1D1CFC" w14:textId="03EDED5B" w:rsidR="00322265" w:rsidRDefault="001A2E4D" w:rsidP="00CC21F7">
      <w:r>
        <w:t>The main factor influencing economic status is age (AAGE) with a variable importance score of 0.25, representing that 25% of the reduction of uncertainty is derived from this feature. This seems to indicate that workforce participation largely relates to life-stage, capturing the information detailing transitions between education and career, and career and retirement.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1F6D90EF" w14:textId="77777777" w:rsidTr="001A2E4D">
        <w:tc>
          <w:tcPr>
            <w:tcW w:w="9016" w:type="dxa"/>
          </w:tcPr>
          <w:p w14:paraId="115C5D22" w14:textId="411C167D" w:rsidR="001A2E4D" w:rsidRDefault="001A2E4D" w:rsidP="001A2E4D">
            <w:pPr>
              <w:jc w:val="center"/>
            </w:pPr>
            <w:r>
              <w:rPr>
                <w:noProof/>
              </w:rPr>
              <w:drawing>
                <wp:inline distT="0" distB="0" distL="0" distR="0" wp14:anchorId="30596EAE" wp14:editId="7753F2CB">
                  <wp:extent cx="5544000" cy="3330000"/>
                  <wp:effectExtent l="0" t="0" r="0" b="3810"/>
                  <wp:docPr id="4964975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4000" cy="3330000"/>
                          </a:xfrm>
                          <a:prstGeom prst="rect">
                            <a:avLst/>
                          </a:prstGeom>
                          <a:noFill/>
                          <a:ln>
                            <a:noFill/>
                          </a:ln>
                        </pic:spPr>
                      </pic:pic>
                    </a:graphicData>
                  </a:graphic>
                </wp:inline>
              </w:drawing>
            </w:r>
          </w:p>
        </w:tc>
      </w:tr>
    </w:tbl>
    <w:p w14:paraId="55D77A5C" w14:textId="6FCD1844" w:rsidR="001A2E4D" w:rsidRDefault="001A2E4D" w:rsidP="00CC21F7">
      <w:r>
        <w:lastRenderedPageBreak/>
        <w:t xml:space="preserve">Another significant feature is the </w:t>
      </w:r>
      <w:r>
        <w:rPr>
          <w:b/>
          <w:bCs/>
        </w:rPr>
        <w:t>FILEYEAR</w:t>
      </w:r>
      <w:r>
        <w:t xml:space="preserve"> variable, with a variable importance score of ~0.125. This high ranking is particularly significant for this task as it captures the event-driven “shocks” to workforce participation over the course of the pandemic.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480A9D75" w14:textId="77777777" w:rsidTr="001A2E4D">
        <w:tc>
          <w:tcPr>
            <w:tcW w:w="9016" w:type="dxa"/>
          </w:tcPr>
          <w:p w14:paraId="00D35FB0" w14:textId="59196CEC" w:rsidR="001A2E4D" w:rsidRDefault="001A2E4D" w:rsidP="001A2E4D">
            <w:pPr>
              <w:jc w:val="center"/>
            </w:pPr>
            <w:r>
              <w:rPr>
                <w:noProof/>
              </w:rPr>
              <w:drawing>
                <wp:inline distT="0" distB="0" distL="0" distR="0" wp14:anchorId="3A360737" wp14:editId="7F2DE637">
                  <wp:extent cx="5400000" cy="3243600"/>
                  <wp:effectExtent l="0" t="0" r="0" b="0"/>
                  <wp:docPr id="318039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243600"/>
                          </a:xfrm>
                          <a:prstGeom prst="rect">
                            <a:avLst/>
                          </a:prstGeom>
                          <a:noFill/>
                          <a:ln>
                            <a:noFill/>
                          </a:ln>
                        </pic:spPr>
                      </pic:pic>
                    </a:graphicData>
                  </a:graphic>
                </wp:inline>
              </w:drawing>
            </w:r>
          </w:p>
        </w:tc>
      </w:tr>
    </w:tbl>
    <w:p w14:paraId="7BEF5B4F" w14:textId="4C82C090" w:rsidR="001A2E4D" w:rsidRDefault="00AC2002" w:rsidP="00CC21F7">
      <w:r>
        <w:t xml:space="preserve">Whilst the classifier model identifies satisfaction (SATIS) as important to the </w:t>
      </w:r>
      <w:r w:rsidR="006027C4">
        <w:t>reduction</w:t>
      </w:r>
      <w:r>
        <w:t xml:space="preserve"> of </w:t>
      </w:r>
      <w:r w:rsidR="006027C4">
        <w:t xml:space="preserve">the models </w:t>
      </w:r>
      <w:r>
        <w:t xml:space="preserve">uncertainty, it is more likely that this relationship displays reverse causality. </w:t>
      </w:r>
      <w:r w:rsidR="006027C4">
        <w:t>I</w:t>
      </w:r>
      <w:r>
        <w:t>t is more probable that the security</w:t>
      </w:r>
      <w:r w:rsidR="006027C4">
        <w:t xml:space="preserve"> and social engagement of employment influence satisfaction levels. Employment percentages peak at a satisfaction level of 7/10, before falling. This fall at high satisfaction levels possibly reflects an increase in retirees who are economically inactive but still have a high satisfaction level. Conversely, at the lower end of the scale (&lt;3.0), respondents were more likely to be economically inactive than active. This is </w:t>
      </w:r>
      <w:r w:rsidR="00322265">
        <w:t>likely</w:t>
      </w:r>
      <w:r w:rsidR="006027C4">
        <w:t xml:space="preserve"> influenced by multi-variate factors such as </w:t>
      </w:r>
      <w:r w:rsidR="00322265">
        <w:t>disability, alongside employment status</w:t>
      </w:r>
      <w:r w:rsidR="006027C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C2002" w14:paraId="6E3FD08D" w14:textId="77777777" w:rsidTr="00AC2002">
        <w:tc>
          <w:tcPr>
            <w:tcW w:w="9016" w:type="dxa"/>
          </w:tcPr>
          <w:p w14:paraId="65725550" w14:textId="4DE2CBEC" w:rsidR="00AC2002" w:rsidRDefault="00AC2002" w:rsidP="00AC2002">
            <w:pPr>
              <w:jc w:val="center"/>
            </w:pPr>
            <w:r>
              <w:rPr>
                <w:noProof/>
              </w:rPr>
              <w:drawing>
                <wp:inline distT="0" distB="0" distL="0" distR="0" wp14:anchorId="0870087F" wp14:editId="028D3B70">
                  <wp:extent cx="5400000" cy="3243600"/>
                  <wp:effectExtent l="0" t="0" r="0" b="0"/>
                  <wp:docPr id="39999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243600"/>
                          </a:xfrm>
                          <a:prstGeom prst="rect">
                            <a:avLst/>
                          </a:prstGeom>
                          <a:noFill/>
                          <a:ln>
                            <a:noFill/>
                          </a:ln>
                        </pic:spPr>
                      </pic:pic>
                    </a:graphicData>
                  </a:graphic>
                </wp:inline>
              </w:drawing>
            </w:r>
          </w:p>
        </w:tc>
      </w:tr>
    </w:tbl>
    <w:p w14:paraId="046BA84D" w14:textId="3C0F17EF" w:rsidR="00271710" w:rsidRDefault="00271710" w:rsidP="00271710">
      <w:pPr>
        <w:pStyle w:val="Heading2"/>
      </w:pPr>
      <w:bookmarkStart w:id="13" w:name="_Toc228397142"/>
      <w:r>
        <w:lastRenderedPageBreak/>
        <w:t>EDA: Temporal Heatmaps</w:t>
      </w:r>
      <w:bookmarkEnd w:id="13"/>
    </w:p>
    <w:p w14:paraId="4040EFE7" w14:textId="4AC1B5E3" w:rsidR="00AC2002" w:rsidRDefault="005A6E17" w:rsidP="00CC21F7">
      <w:r>
        <w:t xml:space="preserve">To provide a temporal analysis of the trends and identify demographic hotspots, heatmap visualisations displaying the percentage of a cohort in employment </w:t>
      </w:r>
      <w:r w:rsidR="004F6EDF">
        <w:t xml:space="preserve">plotted </w:t>
      </w:r>
      <w:r>
        <w:t xml:space="preserve">against time </w:t>
      </w:r>
      <w:r w:rsidR="000F5B39">
        <w:t xml:space="preserve">(QUARTER_PERIOD) </w:t>
      </w:r>
      <w:r>
        <w:t>w</w:t>
      </w:r>
      <w:r w:rsidR="004F6EDF">
        <w:t>ere</w:t>
      </w:r>
      <w:r>
        <w:t xml:space="preserve"> used.</w:t>
      </w:r>
      <w:r w:rsidR="004F6EDF">
        <w:t xml:space="preserve"> Whilst representing key features identified during the Random Forest Classification Variable Importance analysis, these plots function as Exploratory Data Analysis (EDA) rather than prediction models.</w:t>
      </w:r>
    </w:p>
    <w:p w14:paraId="0CFA249A" w14:textId="77777777" w:rsidR="00477BE9" w:rsidRDefault="00477BE9" w:rsidP="00CC21F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4F6EDF" w14:paraId="60731836" w14:textId="77777777" w:rsidTr="004F6EDF">
        <w:tc>
          <w:tcPr>
            <w:tcW w:w="9016" w:type="dxa"/>
          </w:tcPr>
          <w:p w14:paraId="75AF483C" w14:textId="11E0C057" w:rsidR="004F6EDF" w:rsidRDefault="004F6EDF" w:rsidP="004F6EDF">
            <w:pPr>
              <w:jc w:val="center"/>
            </w:pPr>
            <w:r>
              <w:rPr>
                <w:noProof/>
              </w:rPr>
              <w:drawing>
                <wp:inline distT="0" distB="0" distL="0" distR="0" wp14:anchorId="7EC9C74C" wp14:editId="45FFC395">
                  <wp:extent cx="5544000" cy="3696000"/>
                  <wp:effectExtent l="0" t="0" r="0" b="0"/>
                  <wp:docPr id="8854708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0824"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44000" cy="3696000"/>
                          </a:xfrm>
                          <a:prstGeom prst="rect">
                            <a:avLst/>
                          </a:prstGeom>
                          <a:noFill/>
                          <a:ln>
                            <a:noFill/>
                          </a:ln>
                        </pic:spPr>
                      </pic:pic>
                    </a:graphicData>
                  </a:graphic>
                </wp:inline>
              </w:drawing>
            </w:r>
          </w:p>
        </w:tc>
      </w:tr>
    </w:tbl>
    <w:p w14:paraId="266556CD" w14:textId="77777777" w:rsidR="00477BE9" w:rsidRDefault="00477BE9" w:rsidP="00CC21F7"/>
    <w:p w14:paraId="10C5146E" w14:textId="18E50E61" w:rsidR="004F6EDF" w:rsidRDefault="004F6EDF" w:rsidP="00CC21F7">
      <w:r>
        <w:t>The satisfaction (SATIS) heatmap provides further evidence of the previously discussed reverse causality relationship. Employment concentration is consistently highest at a satisfaction level of 7.0, whilst low satisfaction levels demonstrate hotspots where employment levels are low.</w:t>
      </w:r>
    </w:p>
    <w:p w14:paraId="03A088C0" w14:textId="150FE135" w:rsidR="007F0379" w:rsidRDefault="007F0379" w:rsidP="00CC21F7">
      <w:r>
        <w:t>Respondents on the upper end of the scale show stability, whilst there is extreme volatility at the lower end. These patterns could be derived from contract-types, with respondents on temporary contracts reporting lower satisfaction levels due to turnover.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4F6EDF" w14:paraId="533C47A2" w14:textId="77777777" w:rsidTr="004F6EDF">
        <w:tc>
          <w:tcPr>
            <w:tcW w:w="9016" w:type="dxa"/>
          </w:tcPr>
          <w:p w14:paraId="565342F3" w14:textId="1A132139" w:rsidR="004F6EDF" w:rsidRDefault="004F6EDF" w:rsidP="004F6EDF">
            <w:pPr>
              <w:jc w:val="center"/>
            </w:pPr>
            <w:r>
              <w:rPr>
                <w:noProof/>
              </w:rPr>
              <w:lastRenderedPageBreak/>
              <w:drawing>
                <wp:inline distT="0" distB="0" distL="0" distR="0" wp14:anchorId="71FCF7D5" wp14:editId="5F07B6E1">
                  <wp:extent cx="5544000" cy="3696000"/>
                  <wp:effectExtent l="0" t="0" r="0" b="0"/>
                  <wp:docPr id="6998385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38558"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44000" cy="3696000"/>
                          </a:xfrm>
                          <a:prstGeom prst="rect">
                            <a:avLst/>
                          </a:prstGeom>
                          <a:noFill/>
                          <a:ln>
                            <a:noFill/>
                          </a:ln>
                        </pic:spPr>
                      </pic:pic>
                    </a:graphicData>
                  </a:graphic>
                </wp:inline>
              </w:drawing>
            </w:r>
          </w:p>
        </w:tc>
      </w:tr>
    </w:tbl>
    <w:p w14:paraId="577A28CD" w14:textId="77777777" w:rsidR="00477BE9" w:rsidRDefault="00477BE9" w:rsidP="00CC21F7"/>
    <w:p w14:paraId="53F3A61C" w14:textId="2C83CDC7" w:rsidR="004F6EDF" w:rsidRDefault="004F6EDF" w:rsidP="00CC21F7">
      <w:r>
        <w:t xml:space="preserve">Youth employment was the most volatile over the period of the pandemic, with the 16-17 age band </w:t>
      </w:r>
      <w:r w:rsidR="007F0379">
        <w:t xml:space="preserve">dropping at its lowest to just 17% in 2021Q3. </w:t>
      </w:r>
      <w:r w:rsidR="000163CF">
        <w:t xml:space="preserve">This group had a mean level of 32.52±11.16% employment; the highest of any selected feature. </w:t>
      </w:r>
      <w:r w:rsidR="007F0379">
        <w:t>This identifies a pattern of disruption, possibly derived from pandemic-related factors such as changing lockdown restrictions but also possibly from seasonal variations (summer/holiday jobs, exam periods).</w:t>
      </w:r>
    </w:p>
    <w:p w14:paraId="2BFE1337" w14:textId="77777777" w:rsidR="00477BE9" w:rsidRDefault="00477BE9" w:rsidP="00CC21F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163CF" w14:paraId="643A19B8" w14:textId="77777777" w:rsidTr="000163CF">
        <w:tc>
          <w:tcPr>
            <w:tcW w:w="9016" w:type="dxa"/>
          </w:tcPr>
          <w:p w14:paraId="2A6AF4B2" w14:textId="17036A37" w:rsidR="000163CF" w:rsidRDefault="000163CF" w:rsidP="000163CF">
            <w:pPr>
              <w:jc w:val="center"/>
            </w:pPr>
            <w:r>
              <w:rPr>
                <w:noProof/>
              </w:rPr>
              <w:lastRenderedPageBreak/>
              <w:drawing>
                <wp:inline distT="0" distB="0" distL="0" distR="0" wp14:anchorId="339EA06D" wp14:editId="2E9E48B5">
                  <wp:extent cx="5544000" cy="3697200"/>
                  <wp:effectExtent l="0" t="0" r="0" b="0"/>
                  <wp:docPr id="6466533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4000" cy="3697200"/>
                          </a:xfrm>
                          <a:prstGeom prst="rect">
                            <a:avLst/>
                          </a:prstGeom>
                          <a:noFill/>
                          <a:ln>
                            <a:noFill/>
                          </a:ln>
                        </pic:spPr>
                      </pic:pic>
                    </a:graphicData>
                  </a:graphic>
                </wp:inline>
              </w:drawing>
            </w:r>
          </w:p>
        </w:tc>
      </w:tr>
    </w:tbl>
    <w:p w14:paraId="5A068689" w14:textId="77777777" w:rsidR="00477BE9" w:rsidRDefault="00477BE9" w:rsidP="00CC21F7"/>
    <w:p w14:paraId="4A27B77D" w14:textId="4D33DF33" w:rsidR="000163CF" w:rsidRDefault="000163CF" w:rsidP="00CC21F7">
      <w:r>
        <w:t>The most stable demographic were mortgage holders, maintaining an average employment level of 90.02±2.64%. This contrasts with the Owned Outright cohort, which shows a hotspot of economic inactivity throughout 2022, possibly suggesting a period of early or temporary retirements, evidenced by levels returning to usual levels during 2024.</w:t>
      </w:r>
    </w:p>
    <w:p w14:paraId="668F1022" w14:textId="77777777" w:rsidR="00477BE9" w:rsidRDefault="00477BE9" w:rsidP="00CC21F7"/>
    <w:p w14:paraId="31CACAE7" w14:textId="77777777" w:rsidR="00477BE9" w:rsidRDefault="00477BE9" w:rsidP="00CC21F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F0379" w14:paraId="2FDA60E3" w14:textId="77777777" w:rsidTr="007F0379">
        <w:tc>
          <w:tcPr>
            <w:tcW w:w="9016" w:type="dxa"/>
          </w:tcPr>
          <w:p w14:paraId="17945054" w14:textId="451FF308" w:rsidR="007F0379" w:rsidRDefault="007F0379" w:rsidP="007F0379">
            <w:pPr>
              <w:jc w:val="center"/>
            </w:pPr>
            <w:r>
              <w:rPr>
                <w:noProof/>
              </w:rPr>
              <w:lastRenderedPageBreak/>
              <w:drawing>
                <wp:inline distT="0" distB="0" distL="0" distR="0" wp14:anchorId="259712C2" wp14:editId="6B43764D">
                  <wp:extent cx="5544000" cy="3697200"/>
                  <wp:effectExtent l="0" t="0" r="0" b="0"/>
                  <wp:docPr id="15961911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44000" cy="3697200"/>
                          </a:xfrm>
                          <a:prstGeom prst="rect">
                            <a:avLst/>
                          </a:prstGeom>
                          <a:noFill/>
                          <a:ln>
                            <a:noFill/>
                          </a:ln>
                        </pic:spPr>
                      </pic:pic>
                    </a:graphicData>
                  </a:graphic>
                </wp:inline>
              </w:drawing>
            </w:r>
          </w:p>
        </w:tc>
      </w:tr>
    </w:tbl>
    <w:p w14:paraId="09FFD516" w14:textId="77777777" w:rsidR="00477BE9" w:rsidRDefault="00477BE9" w:rsidP="00CC21F7"/>
    <w:p w14:paraId="74C2262A" w14:textId="4BD6C992" w:rsidR="007F0379" w:rsidRDefault="007F0379" w:rsidP="00CC21F7">
      <w:r>
        <w:t xml:space="preserve">Respondents holding degrees maintained the most stable employment levels, with a </w:t>
      </w:r>
      <w:r w:rsidR="000163CF">
        <w:t>mean</w:t>
      </w:r>
      <w:r>
        <w:t xml:space="preserve"> level of </w:t>
      </w:r>
      <w:r w:rsidR="000163CF">
        <w:t>80.53±1.25%</w:t>
      </w:r>
      <w:r>
        <w:t>.</w:t>
      </w:r>
      <w:r w:rsidR="00271710">
        <w:t xml:space="preserve"> Those with No Qualifications saw the lowest levels reaching a low of 34% in 2023Q4, and respondents with GCSEs as their highest qualification level also appear to be disproportionately affected by the long-term impacts of the pandemic.</w:t>
      </w:r>
    </w:p>
    <w:p w14:paraId="76016097" w14:textId="2DE36C61" w:rsidR="00477BE9" w:rsidRDefault="00477BE9">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1803"/>
        <w:gridCol w:w="1803"/>
        <w:gridCol w:w="1803"/>
        <w:gridCol w:w="1803"/>
        <w:gridCol w:w="1804"/>
      </w:tblGrid>
      <w:tr w:rsidR="00F03A85" w:rsidRPr="00F03A85" w14:paraId="4110A646" w14:textId="77777777" w:rsidTr="00E579C7">
        <w:tc>
          <w:tcPr>
            <w:tcW w:w="9016" w:type="dxa"/>
            <w:gridSpan w:val="5"/>
          </w:tcPr>
          <w:p w14:paraId="020CD33E" w14:textId="4191387A" w:rsidR="00F03A85" w:rsidRPr="00F03A85" w:rsidRDefault="00F03A85" w:rsidP="00F03A85">
            <w:pPr>
              <w:jc w:val="center"/>
              <w:rPr>
                <w:b/>
                <w:bCs/>
              </w:rPr>
            </w:pPr>
            <w:r>
              <w:rPr>
                <w:b/>
                <w:bCs/>
              </w:rPr>
              <w:lastRenderedPageBreak/>
              <w:t>Most Volatile Features</w:t>
            </w:r>
            <w:r w:rsidR="000163CF">
              <w:rPr>
                <w:b/>
                <w:bCs/>
              </w:rPr>
              <w:t xml:space="preserve"> by Standard Deviation</w:t>
            </w:r>
          </w:p>
        </w:tc>
      </w:tr>
      <w:tr w:rsidR="00F03A85" w:rsidRPr="00F03A85" w14:paraId="2EC7AD57" w14:textId="77777777" w:rsidTr="00F03A85">
        <w:tc>
          <w:tcPr>
            <w:tcW w:w="1803" w:type="dxa"/>
          </w:tcPr>
          <w:p w14:paraId="618EDF0A" w14:textId="77777777" w:rsidR="00F03A85" w:rsidRPr="00F03A85" w:rsidRDefault="00F03A85" w:rsidP="00F03A85">
            <w:pPr>
              <w:jc w:val="center"/>
              <w:rPr>
                <w:b/>
                <w:bCs/>
              </w:rPr>
            </w:pPr>
            <w:r w:rsidRPr="00F03A85">
              <w:rPr>
                <w:b/>
                <w:bCs/>
              </w:rPr>
              <w:t>Feature</w:t>
            </w:r>
          </w:p>
        </w:tc>
        <w:tc>
          <w:tcPr>
            <w:tcW w:w="1803" w:type="dxa"/>
          </w:tcPr>
          <w:p w14:paraId="410F5E45" w14:textId="77777777" w:rsidR="00F03A85" w:rsidRPr="00F03A85" w:rsidRDefault="00F03A85" w:rsidP="00F03A85">
            <w:pPr>
              <w:jc w:val="center"/>
              <w:rPr>
                <w:b/>
                <w:bCs/>
              </w:rPr>
            </w:pPr>
            <w:r w:rsidRPr="00F03A85">
              <w:rPr>
                <w:b/>
                <w:bCs/>
              </w:rPr>
              <w:t>Group</w:t>
            </w:r>
          </w:p>
        </w:tc>
        <w:tc>
          <w:tcPr>
            <w:tcW w:w="1803" w:type="dxa"/>
          </w:tcPr>
          <w:p w14:paraId="05A05C87" w14:textId="6FA6E005" w:rsidR="00F03A85" w:rsidRPr="00F03A85" w:rsidRDefault="00F03A85" w:rsidP="00F03A85">
            <w:pPr>
              <w:jc w:val="center"/>
              <w:rPr>
                <w:b/>
                <w:bCs/>
              </w:rPr>
            </w:pPr>
            <w:r w:rsidRPr="00F03A85">
              <w:rPr>
                <w:b/>
                <w:bCs/>
              </w:rPr>
              <w:t>Mean</w:t>
            </w:r>
          </w:p>
        </w:tc>
        <w:tc>
          <w:tcPr>
            <w:tcW w:w="1803" w:type="dxa"/>
          </w:tcPr>
          <w:p w14:paraId="740A6A40" w14:textId="77777777" w:rsidR="00F03A85" w:rsidRPr="00F03A85" w:rsidRDefault="00F03A85" w:rsidP="00F03A85">
            <w:pPr>
              <w:jc w:val="center"/>
              <w:rPr>
                <w:b/>
                <w:bCs/>
              </w:rPr>
            </w:pPr>
            <w:r w:rsidRPr="00F03A85">
              <w:rPr>
                <w:b/>
                <w:bCs/>
              </w:rPr>
              <w:t>Std_Dev</w:t>
            </w:r>
          </w:p>
        </w:tc>
        <w:tc>
          <w:tcPr>
            <w:tcW w:w="1804" w:type="dxa"/>
          </w:tcPr>
          <w:p w14:paraId="4E9B16D4" w14:textId="77777777" w:rsidR="00F03A85" w:rsidRPr="00F03A85" w:rsidRDefault="00F03A85" w:rsidP="00F03A85">
            <w:pPr>
              <w:jc w:val="center"/>
              <w:rPr>
                <w:b/>
                <w:bCs/>
              </w:rPr>
            </w:pPr>
            <w:r w:rsidRPr="00F03A85">
              <w:rPr>
                <w:b/>
                <w:bCs/>
              </w:rPr>
              <w:t>Range</w:t>
            </w:r>
          </w:p>
        </w:tc>
      </w:tr>
      <w:tr w:rsidR="00F03A85" w:rsidRPr="00F03A85" w14:paraId="37D1E3E9" w14:textId="77777777" w:rsidTr="00F03A85">
        <w:tc>
          <w:tcPr>
            <w:tcW w:w="1803" w:type="dxa"/>
          </w:tcPr>
          <w:p w14:paraId="3D51B2C7" w14:textId="77777777" w:rsidR="00F03A85" w:rsidRPr="00F03A85" w:rsidRDefault="00F03A85" w:rsidP="00F03A85">
            <w:pPr>
              <w:jc w:val="center"/>
            </w:pPr>
            <w:r w:rsidRPr="00F03A85">
              <w:t>Age_Group</w:t>
            </w:r>
          </w:p>
        </w:tc>
        <w:tc>
          <w:tcPr>
            <w:tcW w:w="1803" w:type="dxa"/>
          </w:tcPr>
          <w:p w14:paraId="024463C6" w14:textId="77777777" w:rsidR="00F03A85" w:rsidRPr="00F03A85" w:rsidRDefault="00F03A85" w:rsidP="00F03A85">
            <w:pPr>
              <w:jc w:val="center"/>
            </w:pPr>
            <w:r w:rsidRPr="00F03A85">
              <w:t>16-17</w:t>
            </w:r>
          </w:p>
        </w:tc>
        <w:tc>
          <w:tcPr>
            <w:tcW w:w="1803" w:type="dxa"/>
          </w:tcPr>
          <w:p w14:paraId="14B4507D" w14:textId="77777777" w:rsidR="00F03A85" w:rsidRPr="00F03A85" w:rsidRDefault="00F03A85" w:rsidP="00F03A85">
            <w:pPr>
              <w:jc w:val="center"/>
            </w:pPr>
            <w:r w:rsidRPr="00F03A85">
              <w:t>32.52</w:t>
            </w:r>
          </w:p>
        </w:tc>
        <w:tc>
          <w:tcPr>
            <w:tcW w:w="1803" w:type="dxa"/>
          </w:tcPr>
          <w:p w14:paraId="64808FAC" w14:textId="77777777" w:rsidR="00F03A85" w:rsidRPr="00F03A85" w:rsidRDefault="00F03A85" w:rsidP="00F03A85">
            <w:pPr>
              <w:jc w:val="center"/>
            </w:pPr>
            <w:r w:rsidRPr="00F03A85">
              <w:t>11.16</w:t>
            </w:r>
          </w:p>
        </w:tc>
        <w:tc>
          <w:tcPr>
            <w:tcW w:w="1804" w:type="dxa"/>
          </w:tcPr>
          <w:p w14:paraId="3314962C" w14:textId="77777777" w:rsidR="00F03A85" w:rsidRPr="00F03A85" w:rsidRDefault="00F03A85" w:rsidP="00F03A85">
            <w:pPr>
              <w:jc w:val="center"/>
            </w:pPr>
            <w:r w:rsidRPr="00F03A85">
              <w:t>39.75</w:t>
            </w:r>
          </w:p>
        </w:tc>
      </w:tr>
      <w:tr w:rsidR="00F03A85" w:rsidRPr="00F03A85" w14:paraId="7CEA8B4A" w14:textId="77777777" w:rsidTr="00F03A85">
        <w:tc>
          <w:tcPr>
            <w:tcW w:w="1803" w:type="dxa"/>
          </w:tcPr>
          <w:p w14:paraId="0A2137E4" w14:textId="77777777" w:rsidR="00F03A85" w:rsidRPr="00F03A85" w:rsidRDefault="00F03A85" w:rsidP="00F03A85">
            <w:pPr>
              <w:jc w:val="center"/>
            </w:pPr>
            <w:r w:rsidRPr="00F03A85">
              <w:t>SATIS</w:t>
            </w:r>
          </w:p>
        </w:tc>
        <w:tc>
          <w:tcPr>
            <w:tcW w:w="1803" w:type="dxa"/>
          </w:tcPr>
          <w:p w14:paraId="3769DBED" w14:textId="77777777" w:rsidR="00F03A85" w:rsidRPr="00F03A85" w:rsidRDefault="00F03A85" w:rsidP="00F03A85">
            <w:pPr>
              <w:jc w:val="center"/>
            </w:pPr>
            <w:r w:rsidRPr="00F03A85">
              <w:t>1.0</w:t>
            </w:r>
          </w:p>
        </w:tc>
        <w:tc>
          <w:tcPr>
            <w:tcW w:w="1803" w:type="dxa"/>
          </w:tcPr>
          <w:p w14:paraId="7326F27B" w14:textId="77777777" w:rsidR="00F03A85" w:rsidRPr="00F03A85" w:rsidRDefault="00F03A85" w:rsidP="00F03A85">
            <w:pPr>
              <w:jc w:val="center"/>
            </w:pPr>
            <w:r w:rsidRPr="00F03A85">
              <w:t>30.61</w:t>
            </w:r>
          </w:p>
        </w:tc>
        <w:tc>
          <w:tcPr>
            <w:tcW w:w="1803" w:type="dxa"/>
          </w:tcPr>
          <w:p w14:paraId="38313B4A" w14:textId="77777777" w:rsidR="00F03A85" w:rsidRPr="00F03A85" w:rsidRDefault="00F03A85" w:rsidP="00F03A85">
            <w:pPr>
              <w:jc w:val="center"/>
            </w:pPr>
            <w:r w:rsidRPr="00F03A85">
              <w:t>7.76</w:t>
            </w:r>
          </w:p>
        </w:tc>
        <w:tc>
          <w:tcPr>
            <w:tcW w:w="1804" w:type="dxa"/>
          </w:tcPr>
          <w:p w14:paraId="53BC6138" w14:textId="77777777" w:rsidR="00F03A85" w:rsidRPr="00F03A85" w:rsidRDefault="00F03A85" w:rsidP="00F03A85">
            <w:pPr>
              <w:jc w:val="center"/>
            </w:pPr>
            <w:r w:rsidRPr="00F03A85">
              <w:t>30.36</w:t>
            </w:r>
          </w:p>
        </w:tc>
      </w:tr>
      <w:tr w:rsidR="00F03A85" w:rsidRPr="00F03A85" w14:paraId="3B4B5849" w14:textId="77777777" w:rsidTr="00F03A85">
        <w:tc>
          <w:tcPr>
            <w:tcW w:w="1803" w:type="dxa"/>
          </w:tcPr>
          <w:p w14:paraId="4CEE8FF1" w14:textId="77777777" w:rsidR="00F03A85" w:rsidRPr="00F03A85" w:rsidRDefault="00F03A85" w:rsidP="00F03A85">
            <w:pPr>
              <w:jc w:val="center"/>
            </w:pPr>
            <w:r w:rsidRPr="00F03A85">
              <w:t>SATIS</w:t>
            </w:r>
          </w:p>
        </w:tc>
        <w:tc>
          <w:tcPr>
            <w:tcW w:w="1803" w:type="dxa"/>
          </w:tcPr>
          <w:p w14:paraId="7714E657" w14:textId="77777777" w:rsidR="00F03A85" w:rsidRPr="00F03A85" w:rsidRDefault="00F03A85" w:rsidP="00F03A85">
            <w:pPr>
              <w:jc w:val="center"/>
            </w:pPr>
            <w:r w:rsidRPr="00F03A85">
              <w:t>2.0</w:t>
            </w:r>
          </w:p>
        </w:tc>
        <w:tc>
          <w:tcPr>
            <w:tcW w:w="1803" w:type="dxa"/>
          </w:tcPr>
          <w:p w14:paraId="77D596FB" w14:textId="77777777" w:rsidR="00F03A85" w:rsidRPr="00F03A85" w:rsidRDefault="00F03A85" w:rsidP="00F03A85">
            <w:pPr>
              <w:jc w:val="center"/>
            </w:pPr>
            <w:r w:rsidRPr="00F03A85">
              <w:t>38.10</w:t>
            </w:r>
          </w:p>
        </w:tc>
        <w:tc>
          <w:tcPr>
            <w:tcW w:w="1803" w:type="dxa"/>
          </w:tcPr>
          <w:p w14:paraId="580E134B" w14:textId="77777777" w:rsidR="00F03A85" w:rsidRPr="00F03A85" w:rsidRDefault="00F03A85" w:rsidP="00F03A85">
            <w:pPr>
              <w:jc w:val="center"/>
            </w:pPr>
            <w:r w:rsidRPr="00F03A85">
              <w:t>6.86</w:t>
            </w:r>
          </w:p>
        </w:tc>
        <w:tc>
          <w:tcPr>
            <w:tcW w:w="1804" w:type="dxa"/>
          </w:tcPr>
          <w:p w14:paraId="2F0704AE" w14:textId="77777777" w:rsidR="00F03A85" w:rsidRPr="00F03A85" w:rsidRDefault="00F03A85" w:rsidP="00F03A85">
            <w:pPr>
              <w:jc w:val="center"/>
            </w:pPr>
            <w:r w:rsidRPr="00F03A85">
              <w:t>26.07</w:t>
            </w:r>
          </w:p>
        </w:tc>
      </w:tr>
      <w:tr w:rsidR="00F03A85" w:rsidRPr="00F03A85" w14:paraId="3C55002F" w14:textId="77777777" w:rsidTr="00F03A85">
        <w:tc>
          <w:tcPr>
            <w:tcW w:w="1803" w:type="dxa"/>
          </w:tcPr>
          <w:p w14:paraId="5486B086" w14:textId="77777777" w:rsidR="00F03A85" w:rsidRPr="00F03A85" w:rsidRDefault="00F03A85" w:rsidP="00F03A85">
            <w:pPr>
              <w:jc w:val="center"/>
            </w:pPr>
            <w:r w:rsidRPr="00F03A85">
              <w:t>Age_Group</w:t>
            </w:r>
          </w:p>
        </w:tc>
        <w:tc>
          <w:tcPr>
            <w:tcW w:w="1803" w:type="dxa"/>
          </w:tcPr>
          <w:p w14:paraId="4E2EF3DF" w14:textId="77777777" w:rsidR="00F03A85" w:rsidRPr="00F03A85" w:rsidRDefault="00F03A85" w:rsidP="00F03A85">
            <w:pPr>
              <w:jc w:val="center"/>
            </w:pPr>
            <w:r w:rsidRPr="00F03A85">
              <w:t>18-19</w:t>
            </w:r>
          </w:p>
        </w:tc>
        <w:tc>
          <w:tcPr>
            <w:tcW w:w="1803" w:type="dxa"/>
          </w:tcPr>
          <w:p w14:paraId="7A4EA121" w14:textId="77777777" w:rsidR="00F03A85" w:rsidRPr="00F03A85" w:rsidRDefault="00F03A85" w:rsidP="00F03A85">
            <w:pPr>
              <w:jc w:val="center"/>
            </w:pPr>
            <w:r w:rsidRPr="00F03A85">
              <w:t>46.40</w:t>
            </w:r>
          </w:p>
        </w:tc>
        <w:tc>
          <w:tcPr>
            <w:tcW w:w="1803" w:type="dxa"/>
          </w:tcPr>
          <w:p w14:paraId="35885724" w14:textId="77777777" w:rsidR="00F03A85" w:rsidRPr="00F03A85" w:rsidRDefault="00F03A85" w:rsidP="00F03A85">
            <w:pPr>
              <w:jc w:val="center"/>
            </w:pPr>
            <w:r w:rsidRPr="00F03A85">
              <w:t>6.67</w:t>
            </w:r>
          </w:p>
        </w:tc>
        <w:tc>
          <w:tcPr>
            <w:tcW w:w="1804" w:type="dxa"/>
          </w:tcPr>
          <w:p w14:paraId="4A83C623" w14:textId="77777777" w:rsidR="00F03A85" w:rsidRPr="00F03A85" w:rsidRDefault="00F03A85" w:rsidP="00F03A85">
            <w:pPr>
              <w:jc w:val="center"/>
            </w:pPr>
            <w:r w:rsidRPr="00F03A85">
              <w:t>24.16</w:t>
            </w:r>
          </w:p>
        </w:tc>
      </w:tr>
      <w:tr w:rsidR="00F03A85" w:rsidRPr="00F03A85" w14:paraId="57563EFC" w14:textId="77777777" w:rsidTr="00F03A85">
        <w:tc>
          <w:tcPr>
            <w:tcW w:w="1803" w:type="dxa"/>
          </w:tcPr>
          <w:p w14:paraId="23F4F241" w14:textId="77777777" w:rsidR="00F03A85" w:rsidRPr="00F03A85" w:rsidRDefault="00F03A85" w:rsidP="00F03A85">
            <w:pPr>
              <w:jc w:val="center"/>
            </w:pPr>
            <w:r w:rsidRPr="00F03A85">
              <w:t>SATIS</w:t>
            </w:r>
          </w:p>
        </w:tc>
        <w:tc>
          <w:tcPr>
            <w:tcW w:w="1803" w:type="dxa"/>
          </w:tcPr>
          <w:p w14:paraId="06FE5FAA" w14:textId="77777777" w:rsidR="00F03A85" w:rsidRPr="00F03A85" w:rsidRDefault="00F03A85" w:rsidP="00F03A85">
            <w:pPr>
              <w:jc w:val="center"/>
            </w:pPr>
            <w:r w:rsidRPr="00F03A85">
              <w:t>0.0</w:t>
            </w:r>
          </w:p>
        </w:tc>
        <w:tc>
          <w:tcPr>
            <w:tcW w:w="1803" w:type="dxa"/>
          </w:tcPr>
          <w:p w14:paraId="67A8AB23" w14:textId="77777777" w:rsidR="00F03A85" w:rsidRPr="00F03A85" w:rsidRDefault="00F03A85" w:rsidP="00F03A85">
            <w:pPr>
              <w:jc w:val="center"/>
            </w:pPr>
            <w:r w:rsidRPr="00F03A85">
              <w:t>26.96</w:t>
            </w:r>
          </w:p>
        </w:tc>
        <w:tc>
          <w:tcPr>
            <w:tcW w:w="1803" w:type="dxa"/>
          </w:tcPr>
          <w:p w14:paraId="4CBA4843" w14:textId="77777777" w:rsidR="00F03A85" w:rsidRPr="00F03A85" w:rsidRDefault="00F03A85" w:rsidP="00F03A85">
            <w:pPr>
              <w:jc w:val="center"/>
            </w:pPr>
            <w:r w:rsidRPr="00F03A85">
              <w:t>6.46</w:t>
            </w:r>
          </w:p>
        </w:tc>
        <w:tc>
          <w:tcPr>
            <w:tcW w:w="1804" w:type="dxa"/>
          </w:tcPr>
          <w:p w14:paraId="2173176C" w14:textId="77777777" w:rsidR="00F03A85" w:rsidRPr="00F03A85" w:rsidRDefault="00F03A85" w:rsidP="00F03A85">
            <w:pPr>
              <w:jc w:val="center"/>
            </w:pPr>
            <w:r w:rsidRPr="00F03A85">
              <w:t>27.20</w:t>
            </w:r>
          </w:p>
        </w:tc>
      </w:tr>
      <w:tr w:rsidR="00F03A85" w:rsidRPr="00F03A85" w14:paraId="77981B88" w14:textId="77777777" w:rsidTr="00F03A85">
        <w:tc>
          <w:tcPr>
            <w:tcW w:w="1803" w:type="dxa"/>
          </w:tcPr>
          <w:p w14:paraId="22BB1E98" w14:textId="77777777" w:rsidR="00F03A85" w:rsidRPr="00F03A85" w:rsidRDefault="00F03A85" w:rsidP="00F03A85">
            <w:pPr>
              <w:jc w:val="center"/>
            </w:pPr>
            <w:r w:rsidRPr="00F03A85">
              <w:t>SATIS</w:t>
            </w:r>
          </w:p>
        </w:tc>
        <w:tc>
          <w:tcPr>
            <w:tcW w:w="1803" w:type="dxa"/>
          </w:tcPr>
          <w:p w14:paraId="7F9166E9" w14:textId="77777777" w:rsidR="00F03A85" w:rsidRPr="00F03A85" w:rsidRDefault="00F03A85" w:rsidP="00F03A85">
            <w:pPr>
              <w:jc w:val="center"/>
            </w:pPr>
            <w:r w:rsidRPr="00F03A85">
              <w:t>3.0</w:t>
            </w:r>
          </w:p>
        </w:tc>
        <w:tc>
          <w:tcPr>
            <w:tcW w:w="1803" w:type="dxa"/>
          </w:tcPr>
          <w:p w14:paraId="0825F39B" w14:textId="77777777" w:rsidR="00F03A85" w:rsidRPr="00F03A85" w:rsidRDefault="00F03A85" w:rsidP="00F03A85">
            <w:pPr>
              <w:jc w:val="center"/>
            </w:pPr>
            <w:r w:rsidRPr="00F03A85">
              <w:t>41.68</w:t>
            </w:r>
          </w:p>
        </w:tc>
        <w:tc>
          <w:tcPr>
            <w:tcW w:w="1803" w:type="dxa"/>
          </w:tcPr>
          <w:p w14:paraId="32FF37A2" w14:textId="77777777" w:rsidR="00F03A85" w:rsidRPr="00F03A85" w:rsidRDefault="00F03A85" w:rsidP="00F03A85">
            <w:pPr>
              <w:jc w:val="center"/>
            </w:pPr>
            <w:r w:rsidRPr="00F03A85">
              <w:t>6.29</w:t>
            </w:r>
          </w:p>
        </w:tc>
        <w:tc>
          <w:tcPr>
            <w:tcW w:w="1804" w:type="dxa"/>
          </w:tcPr>
          <w:p w14:paraId="04060FC8" w14:textId="77777777" w:rsidR="00F03A85" w:rsidRPr="00F03A85" w:rsidRDefault="00F03A85" w:rsidP="00F03A85">
            <w:pPr>
              <w:jc w:val="center"/>
            </w:pPr>
            <w:r w:rsidRPr="00F03A85">
              <w:t>29.26</w:t>
            </w:r>
          </w:p>
        </w:tc>
      </w:tr>
      <w:tr w:rsidR="00F03A85" w:rsidRPr="00F03A85" w14:paraId="310159E4" w14:textId="77777777" w:rsidTr="00F03A85">
        <w:tc>
          <w:tcPr>
            <w:tcW w:w="1803" w:type="dxa"/>
          </w:tcPr>
          <w:p w14:paraId="2165333C" w14:textId="77777777" w:rsidR="00F03A85" w:rsidRPr="00F03A85" w:rsidRDefault="00F03A85" w:rsidP="00F03A85">
            <w:pPr>
              <w:jc w:val="center"/>
            </w:pPr>
            <w:r w:rsidRPr="00F03A85">
              <w:t>Age_Group</w:t>
            </w:r>
          </w:p>
        </w:tc>
        <w:tc>
          <w:tcPr>
            <w:tcW w:w="1803" w:type="dxa"/>
          </w:tcPr>
          <w:p w14:paraId="426B3DF8" w14:textId="77777777" w:rsidR="00F03A85" w:rsidRPr="00F03A85" w:rsidRDefault="00F03A85" w:rsidP="00F03A85">
            <w:pPr>
              <w:jc w:val="center"/>
            </w:pPr>
            <w:r w:rsidRPr="00F03A85">
              <w:t>20-24</w:t>
            </w:r>
          </w:p>
        </w:tc>
        <w:tc>
          <w:tcPr>
            <w:tcW w:w="1803" w:type="dxa"/>
          </w:tcPr>
          <w:p w14:paraId="27351D46" w14:textId="77777777" w:rsidR="00F03A85" w:rsidRPr="00F03A85" w:rsidRDefault="00F03A85" w:rsidP="00F03A85">
            <w:pPr>
              <w:jc w:val="center"/>
            </w:pPr>
            <w:r w:rsidRPr="00F03A85">
              <w:t>68.84</w:t>
            </w:r>
          </w:p>
        </w:tc>
        <w:tc>
          <w:tcPr>
            <w:tcW w:w="1803" w:type="dxa"/>
          </w:tcPr>
          <w:p w14:paraId="3BB0D987" w14:textId="77777777" w:rsidR="00F03A85" w:rsidRPr="00F03A85" w:rsidRDefault="00F03A85" w:rsidP="00F03A85">
            <w:pPr>
              <w:jc w:val="center"/>
            </w:pPr>
            <w:r w:rsidRPr="00F03A85">
              <w:t>4.97</w:t>
            </w:r>
          </w:p>
        </w:tc>
        <w:tc>
          <w:tcPr>
            <w:tcW w:w="1804" w:type="dxa"/>
          </w:tcPr>
          <w:p w14:paraId="0A95D462" w14:textId="77777777" w:rsidR="00F03A85" w:rsidRPr="00F03A85" w:rsidRDefault="00F03A85" w:rsidP="00F03A85">
            <w:pPr>
              <w:jc w:val="center"/>
            </w:pPr>
            <w:r w:rsidRPr="00F03A85">
              <w:t>19.80</w:t>
            </w:r>
          </w:p>
        </w:tc>
      </w:tr>
      <w:tr w:rsidR="00F03A85" w:rsidRPr="00F03A85" w14:paraId="77D63E29" w14:textId="77777777" w:rsidTr="00F03A85">
        <w:tc>
          <w:tcPr>
            <w:tcW w:w="1803" w:type="dxa"/>
          </w:tcPr>
          <w:p w14:paraId="1BE252B4" w14:textId="77777777" w:rsidR="00F03A85" w:rsidRPr="00F03A85" w:rsidRDefault="00F03A85" w:rsidP="00F03A85">
            <w:pPr>
              <w:jc w:val="center"/>
            </w:pPr>
            <w:r w:rsidRPr="00F03A85">
              <w:t>Accommodation</w:t>
            </w:r>
          </w:p>
        </w:tc>
        <w:tc>
          <w:tcPr>
            <w:tcW w:w="1803" w:type="dxa"/>
          </w:tcPr>
          <w:p w14:paraId="548B72D2" w14:textId="77777777" w:rsidR="00F03A85" w:rsidRPr="00F03A85" w:rsidRDefault="00F03A85" w:rsidP="00F03A85">
            <w:pPr>
              <w:jc w:val="center"/>
            </w:pPr>
            <w:r w:rsidRPr="00F03A85">
              <w:t>Rent Free</w:t>
            </w:r>
          </w:p>
        </w:tc>
        <w:tc>
          <w:tcPr>
            <w:tcW w:w="1803" w:type="dxa"/>
          </w:tcPr>
          <w:p w14:paraId="04C0BB4F" w14:textId="77777777" w:rsidR="00F03A85" w:rsidRPr="00F03A85" w:rsidRDefault="00F03A85" w:rsidP="00F03A85">
            <w:pPr>
              <w:jc w:val="center"/>
            </w:pPr>
            <w:r w:rsidRPr="00F03A85">
              <w:t>68.96</w:t>
            </w:r>
          </w:p>
        </w:tc>
        <w:tc>
          <w:tcPr>
            <w:tcW w:w="1803" w:type="dxa"/>
          </w:tcPr>
          <w:p w14:paraId="70DE7114" w14:textId="77777777" w:rsidR="00F03A85" w:rsidRPr="00F03A85" w:rsidRDefault="00F03A85" w:rsidP="00F03A85">
            <w:pPr>
              <w:jc w:val="center"/>
            </w:pPr>
            <w:r w:rsidRPr="00F03A85">
              <w:t>4.95</w:t>
            </w:r>
          </w:p>
        </w:tc>
        <w:tc>
          <w:tcPr>
            <w:tcW w:w="1804" w:type="dxa"/>
          </w:tcPr>
          <w:p w14:paraId="20A512FD" w14:textId="77777777" w:rsidR="00F03A85" w:rsidRPr="00F03A85" w:rsidRDefault="00F03A85" w:rsidP="00F03A85">
            <w:pPr>
              <w:jc w:val="center"/>
            </w:pPr>
            <w:r w:rsidRPr="00F03A85">
              <w:t>18.50</w:t>
            </w:r>
          </w:p>
        </w:tc>
      </w:tr>
      <w:tr w:rsidR="00F03A85" w:rsidRPr="00F03A85" w14:paraId="735E8A45" w14:textId="77777777" w:rsidTr="00F03A85">
        <w:tc>
          <w:tcPr>
            <w:tcW w:w="1803" w:type="dxa"/>
          </w:tcPr>
          <w:p w14:paraId="711BAB52" w14:textId="77777777" w:rsidR="00F03A85" w:rsidRPr="00F03A85" w:rsidRDefault="00F03A85" w:rsidP="00F03A85">
            <w:pPr>
              <w:jc w:val="center"/>
            </w:pPr>
            <w:r w:rsidRPr="00F03A85">
              <w:t>SATIS</w:t>
            </w:r>
          </w:p>
        </w:tc>
        <w:tc>
          <w:tcPr>
            <w:tcW w:w="1803" w:type="dxa"/>
          </w:tcPr>
          <w:p w14:paraId="4D884F84" w14:textId="77777777" w:rsidR="00F03A85" w:rsidRPr="00F03A85" w:rsidRDefault="00F03A85" w:rsidP="00F03A85">
            <w:pPr>
              <w:jc w:val="center"/>
            </w:pPr>
            <w:r w:rsidRPr="00F03A85">
              <w:t>4.0</w:t>
            </w:r>
          </w:p>
        </w:tc>
        <w:tc>
          <w:tcPr>
            <w:tcW w:w="1803" w:type="dxa"/>
          </w:tcPr>
          <w:p w14:paraId="015F55FF" w14:textId="77777777" w:rsidR="00F03A85" w:rsidRPr="00F03A85" w:rsidRDefault="00F03A85" w:rsidP="00F03A85">
            <w:pPr>
              <w:jc w:val="center"/>
            </w:pPr>
            <w:r w:rsidRPr="00F03A85">
              <w:t>50.19</w:t>
            </w:r>
          </w:p>
        </w:tc>
        <w:tc>
          <w:tcPr>
            <w:tcW w:w="1803" w:type="dxa"/>
          </w:tcPr>
          <w:p w14:paraId="4172BF59" w14:textId="77777777" w:rsidR="00F03A85" w:rsidRPr="00F03A85" w:rsidRDefault="00F03A85" w:rsidP="00F03A85">
            <w:pPr>
              <w:jc w:val="center"/>
            </w:pPr>
            <w:r w:rsidRPr="00F03A85">
              <w:t>4.12</w:t>
            </w:r>
          </w:p>
        </w:tc>
        <w:tc>
          <w:tcPr>
            <w:tcW w:w="1804" w:type="dxa"/>
          </w:tcPr>
          <w:p w14:paraId="6A239D83" w14:textId="77777777" w:rsidR="00F03A85" w:rsidRPr="00F03A85" w:rsidRDefault="00F03A85" w:rsidP="00F03A85">
            <w:pPr>
              <w:jc w:val="center"/>
            </w:pPr>
            <w:r w:rsidRPr="00F03A85">
              <w:t>14.55</w:t>
            </w:r>
          </w:p>
        </w:tc>
      </w:tr>
      <w:tr w:rsidR="00F03A85" w:rsidRPr="00F03A85" w14:paraId="311FE309" w14:textId="77777777" w:rsidTr="00F03A85">
        <w:tc>
          <w:tcPr>
            <w:tcW w:w="1803" w:type="dxa"/>
          </w:tcPr>
          <w:p w14:paraId="0CEB778C" w14:textId="77777777" w:rsidR="00F03A85" w:rsidRPr="00F03A85" w:rsidRDefault="00F03A85" w:rsidP="00F03A85">
            <w:pPr>
              <w:jc w:val="center"/>
            </w:pPr>
            <w:r w:rsidRPr="00F03A85">
              <w:t>Accommodation</w:t>
            </w:r>
          </w:p>
        </w:tc>
        <w:tc>
          <w:tcPr>
            <w:tcW w:w="1803" w:type="dxa"/>
          </w:tcPr>
          <w:p w14:paraId="405600B7" w14:textId="77777777" w:rsidR="00F03A85" w:rsidRPr="00F03A85" w:rsidRDefault="00F03A85" w:rsidP="00F03A85">
            <w:pPr>
              <w:jc w:val="center"/>
            </w:pPr>
            <w:r w:rsidRPr="00F03A85">
              <w:t>Shared Ownership</w:t>
            </w:r>
          </w:p>
        </w:tc>
        <w:tc>
          <w:tcPr>
            <w:tcW w:w="1803" w:type="dxa"/>
          </w:tcPr>
          <w:p w14:paraId="3E663191" w14:textId="77777777" w:rsidR="00F03A85" w:rsidRPr="00F03A85" w:rsidRDefault="00F03A85" w:rsidP="00F03A85">
            <w:pPr>
              <w:jc w:val="center"/>
            </w:pPr>
            <w:r w:rsidRPr="00F03A85">
              <w:t>81.89</w:t>
            </w:r>
          </w:p>
        </w:tc>
        <w:tc>
          <w:tcPr>
            <w:tcW w:w="1803" w:type="dxa"/>
          </w:tcPr>
          <w:p w14:paraId="71884D48" w14:textId="77777777" w:rsidR="00F03A85" w:rsidRPr="00F03A85" w:rsidRDefault="00F03A85" w:rsidP="00F03A85">
            <w:pPr>
              <w:jc w:val="center"/>
            </w:pPr>
            <w:r w:rsidRPr="00F03A85">
              <w:t>3.40</w:t>
            </w:r>
          </w:p>
        </w:tc>
        <w:tc>
          <w:tcPr>
            <w:tcW w:w="1804" w:type="dxa"/>
          </w:tcPr>
          <w:p w14:paraId="1509B98C" w14:textId="77777777" w:rsidR="00F03A85" w:rsidRPr="00F03A85" w:rsidRDefault="00F03A85" w:rsidP="00F03A85">
            <w:pPr>
              <w:jc w:val="center"/>
            </w:pPr>
            <w:r w:rsidRPr="00F03A85">
              <w:t>13.46</w:t>
            </w:r>
          </w:p>
        </w:tc>
      </w:tr>
    </w:tbl>
    <w:p w14:paraId="42B0A81B" w14:textId="77777777" w:rsidR="00F03A85" w:rsidRDefault="00F03A85" w:rsidP="00F03A85"/>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2224"/>
        <w:gridCol w:w="1695"/>
        <w:gridCol w:w="1766"/>
        <w:gridCol w:w="1680"/>
        <w:gridCol w:w="1651"/>
      </w:tblGrid>
      <w:tr w:rsidR="00F03A85" w:rsidRPr="00F03A85" w14:paraId="384D0C50" w14:textId="77777777" w:rsidTr="00F03A85">
        <w:tc>
          <w:tcPr>
            <w:tcW w:w="9016" w:type="dxa"/>
            <w:gridSpan w:val="5"/>
          </w:tcPr>
          <w:p w14:paraId="58971D54" w14:textId="316BB7B9" w:rsidR="00F03A85" w:rsidRPr="00F03A85" w:rsidRDefault="00F03A85" w:rsidP="00F03A85">
            <w:pPr>
              <w:jc w:val="center"/>
              <w:rPr>
                <w:b/>
                <w:bCs/>
              </w:rPr>
            </w:pPr>
            <w:r w:rsidRPr="00F03A85">
              <w:rPr>
                <w:b/>
                <w:bCs/>
              </w:rPr>
              <w:t>Least Volatile Features</w:t>
            </w:r>
            <w:r w:rsidR="000163CF">
              <w:rPr>
                <w:b/>
                <w:bCs/>
              </w:rPr>
              <w:t xml:space="preserve"> by Standard Deviation</w:t>
            </w:r>
          </w:p>
        </w:tc>
      </w:tr>
      <w:tr w:rsidR="00F03A85" w:rsidRPr="00F03A85" w14:paraId="31A3DA24" w14:textId="77777777" w:rsidTr="00F03A85">
        <w:tc>
          <w:tcPr>
            <w:tcW w:w="2224" w:type="dxa"/>
          </w:tcPr>
          <w:p w14:paraId="1C64CDCF" w14:textId="77777777" w:rsidR="00F03A85" w:rsidRPr="00F03A85" w:rsidRDefault="00F03A85" w:rsidP="00F03A85">
            <w:pPr>
              <w:jc w:val="center"/>
              <w:rPr>
                <w:b/>
                <w:bCs/>
              </w:rPr>
            </w:pPr>
            <w:r w:rsidRPr="00F03A85">
              <w:rPr>
                <w:b/>
                <w:bCs/>
              </w:rPr>
              <w:t>Feature</w:t>
            </w:r>
          </w:p>
        </w:tc>
        <w:tc>
          <w:tcPr>
            <w:tcW w:w="1695" w:type="dxa"/>
          </w:tcPr>
          <w:p w14:paraId="62383EB6" w14:textId="77777777" w:rsidR="00F03A85" w:rsidRPr="00F03A85" w:rsidRDefault="00F03A85" w:rsidP="00F03A85">
            <w:pPr>
              <w:jc w:val="center"/>
              <w:rPr>
                <w:b/>
                <w:bCs/>
              </w:rPr>
            </w:pPr>
            <w:r w:rsidRPr="00F03A85">
              <w:rPr>
                <w:b/>
                <w:bCs/>
              </w:rPr>
              <w:t>Group</w:t>
            </w:r>
          </w:p>
        </w:tc>
        <w:tc>
          <w:tcPr>
            <w:tcW w:w="1766" w:type="dxa"/>
          </w:tcPr>
          <w:p w14:paraId="22CAB505" w14:textId="120DBA43" w:rsidR="00F03A85" w:rsidRPr="00F03A85" w:rsidRDefault="00F03A85" w:rsidP="00F03A85">
            <w:pPr>
              <w:jc w:val="center"/>
              <w:rPr>
                <w:b/>
                <w:bCs/>
              </w:rPr>
            </w:pPr>
            <w:r>
              <w:rPr>
                <w:b/>
                <w:bCs/>
              </w:rPr>
              <w:t>Mean</w:t>
            </w:r>
          </w:p>
        </w:tc>
        <w:tc>
          <w:tcPr>
            <w:tcW w:w="1680" w:type="dxa"/>
          </w:tcPr>
          <w:p w14:paraId="558F3FAE" w14:textId="77777777" w:rsidR="00F03A85" w:rsidRPr="00F03A85" w:rsidRDefault="00F03A85" w:rsidP="00F03A85">
            <w:pPr>
              <w:jc w:val="center"/>
              <w:rPr>
                <w:b/>
                <w:bCs/>
              </w:rPr>
            </w:pPr>
            <w:r w:rsidRPr="00F03A85">
              <w:rPr>
                <w:b/>
                <w:bCs/>
              </w:rPr>
              <w:t>Std_Dev</w:t>
            </w:r>
          </w:p>
        </w:tc>
        <w:tc>
          <w:tcPr>
            <w:tcW w:w="1651" w:type="dxa"/>
          </w:tcPr>
          <w:p w14:paraId="738ADF42" w14:textId="77777777" w:rsidR="00F03A85" w:rsidRPr="00F03A85" w:rsidRDefault="00F03A85" w:rsidP="00F03A85">
            <w:pPr>
              <w:jc w:val="center"/>
              <w:rPr>
                <w:b/>
                <w:bCs/>
              </w:rPr>
            </w:pPr>
            <w:r w:rsidRPr="00F03A85">
              <w:rPr>
                <w:b/>
                <w:bCs/>
              </w:rPr>
              <w:t>Range</w:t>
            </w:r>
          </w:p>
        </w:tc>
      </w:tr>
      <w:tr w:rsidR="00F03A85" w:rsidRPr="00F03A85" w14:paraId="13DBA3C6" w14:textId="77777777" w:rsidTr="00F03A85">
        <w:tc>
          <w:tcPr>
            <w:tcW w:w="2224" w:type="dxa"/>
          </w:tcPr>
          <w:p w14:paraId="75F477F5" w14:textId="77777777" w:rsidR="00F03A85" w:rsidRPr="00F03A85" w:rsidRDefault="00F03A85" w:rsidP="00F03A85">
            <w:pPr>
              <w:jc w:val="center"/>
            </w:pPr>
            <w:r w:rsidRPr="00F03A85">
              <w:t>Accommodation</w:t>
            </w:r>
          </w:p>
        </w:tc>
        <w:tc>
          <w:tcPr>
            <w:tcW w:w="1695" w:type="dxa"/>
          </w:tcPr>
          <w:p w14:paraId="3EAAECE3" w14:textId="77777777" w:rsidR="00F03A85" w:rsidRPr="00F03A85" w:rsidRDefault="00F03A85" w:rsidP="00F03A85">
            <w:pPr>
              <w:jc w:val="center"/>
            </w:pPr>
            <w:r w:rsidRPr="00F03A85">
              <w:t>Mortgage</w:t>
            </w:r>
          </w:p>
        </w:tc>
        <w:tc>
          <w:tcPr>
            <w:tcW w:w="1766" w:type="dxa"/>
          </w:tcPr>
          <w:p w14:paraId="3E4E961C" w14:textId="77777777" w:rsidR="00F03A85" w:rsidRPr="00F03A85" w:rsidRDefault="00F03A85" w:rsidP="00F03A85">
            <w:pPr>
              <w:jc w:val="center"/>
            </w:pPr>
            <w:r w:rsidRPr="00F03A85">
              <w:t>90.02</w:t>
            </w:r>
          </w:p>
        </w:tc>
        <w:tc>
          <w:tcPr>
            <w:tcW w:w="1680" w:type="dxa"/>
          </w:tcPr>
          <w:p w14:paraId="67E17B3F" w14:textId="77777777" w:rsidR="00F03A85" w:rsidRPr="00F03A85" w:rsidRDefault="00F03A85" w:rsidP="00F03A85">
            <w:pPr>
              <w:jc w:val="center"/>
            </w:pPr>
            <w:r w:rsidRPr="00F03A85">
              <w:t>0.83</w:t>
            </w:r>
          </w:p>
        </w:tc>
        <w:tc>
          <w:tcPr>
            <w:tcW w:w="1651" w:type="dxa"/>
          </w:tcPr>
          <w:p w14:paraId="5042203D" w14:textId="77777777" w:rsidR="00F03A85" w:rsidRPr="00F03A85" w:rsidRDefault="00F03A85" w:rsidP="00F03A85">
            <w:pPr>
              <w:jc w:val="center"/>
            </w:pPr>
            <w:r w:rsidRPr="00F03A85">
              <w:t>2.64</w:t>
            </w:r>
          </w:p>
        </w:tc>
      </w:tr>
      <w:tr w:rsidR="00F03A85" w:rsidRPr="00F03A85" w14:paraId="2E7BE29F" w14:textId="77777777" w:rsidTr="00F03A85">
        <w:tc>
          <w:tcPr>
            <w:tcW w:w="2224" w:type="dxa"/>
          </w:tcPr>
          <w:p w14:paraId="6C268DB6" w14:textId="77777777" w:rsidR="00F03A85" w:rsidRPr="00F03A85" w:rsidRDefault="00F03A85" w:rsidP="00F03A85">
            <w:pPr>
              <w:jc w:val="center"/>
            </w:pPr>
            <w:r w:rsidRPr="00F03A85">
              <w:t>SATIS</w:t>
            </w:r>
          </w:p>
        </w:tc>
        <w:tc>
          <w:tcPr>
            <w:tcW w:w="1695" w:type="dxa"/>
          </w:tcPr>
          <w:p w14:paraId="1E177475" w14:textId="77777777" w:rsidR="00F03A85" w:rsidRPr="00F03A85" w:rsidRDefault="00F03A85" w:rsidP="00F03A85">
            <w:pPr>
              <w:jc w:val="center"/>
            </w:pPr>
            <w:r w:rsidRPr="00F03A85">
              <w:t>7.0</w:t>
            </w:r>
          </w:p>
        </w:tc>
        <w:tc>
          <w:tcPr>
            <w:tcW w:w="1766" w:type="dxa"/>
          </w:tcPr>
          <w:p w14:paraId="04DB715E" w14:textId="77777777" w:rsidR="00F03A85" w:rsidRPr="00F03A85" w:rsidRDefault="00F03A85" w:rsidP="00F03A85">
            <w:pPr>
              <w:jc w:val="center"/>
            </w:pPr>
            <w:r w:rsidRPr="00F03A85">
              <w:t>75.64</w:t>
            </w:r>
          </w:p>
        </w:tc>
        <w:tc>
          <w:tcPr>
            <w:tcW w:w="1680" w:type="dxa"/>
          </w:tcPr>
          <w:p w14:paraId="7198D3D9" w14:textId="77777777" w:rsidR="00F03A85" w:rsidRPr="00F03A85" w:rsidRDefault="00F03A85" w:rsidP="00F03A85">
            <w:pPr>
              <w:jc w:val="center"/>
            </w:pPr>
            <w:r w:rsidRPr="00F03A85">
              <w:t>1.13</w:t>
            </w:r>
          </w:p>
        </w:tc>
        <w:tc>
          <w:tcPr>
            <w:tcW w:w="1651" w:type="dxa"/>
          </w:tcPr>
          <w:p w14:paraId="0F042E96" w14:textId="77777777" w:rsidR="00F03A85" w:rsidRPr="00F03A85" w:rsidRDefault="00F03A85" w:rsidP="00F03A85">
            <w:pPr>
              <w:jc w:val="center"/>
            </w:pPr>
            <w:r w:rsidRPr="00F03A85">
              <w:t>4.57</w:t>
            </w:r>
          </w:p>
        </w:tc>
      </w:tr>
      <w:tr w:rsidR="00F03A85" w:rsidRPr="00F03A85" w14:paraId="24151C78" w14:textId="77777777" w:rsidTr="00F03A85">
        <w:tc>
          <w:tcPr>
            <w:tcW w:w="2224" w:type="dxa"/>
          </w:tcPr>
          <w:p w14:paraId="61B1B517" w14:textId="77777777" w:rsidR="00F03A85" w:rsidRPr="00F03A85" w:rsidRDefault="00F03A85" w:rsidP="00F03A85">
            <w:pPr>
              <w:jc w:val="center"/>
            </w:pPr>
            <w:r w:rsidRPr="00F03A85">
              <w:t>Current_Disability</w:t>
            </w:r>
          </w:p>
        </w:tc>
        <w:tc>
          <w:tcPr>
            <w:tcW w:w="1695" w:type="dxa"/>
          </w:tcPr>
          <w:p w14:paraId="797D308F" w14:textId="77777777" w:rsidR="00F03A85" w:rsidRPr="00F03A85" w:rsidRDefault="00F03A85" w:rsidP="00F03A85">
            <w:pPr>
              <w:jc w:val="center"/>
            </w:pPr>
            <w:r w:rsidRPr="00F03A85">
              <w:t>Not Disabled</w:t>
            </w:r>
          </w:p>
        </w:tc>
        <w:tc>
          <w:tcPr>
            <w:tcW w:w="1766" w:type="dxa"/>
          </w:tcPr>
          <w:p w14:paraId="52BCCBCB" w14:textId="77777777" w:rsidR="00F03A85" w:rsidRPr="00F03A85" w:rsidRDefault="00F03A85" w:rsidP="00F03A85">
            <w:pPr>
              <w:jc w:val="center"/>
            </w:pPr>
            <w:r w:rsidRPr="00F03A85">
              <w:t>77.76</w:t>
            </w:r>
          </w:p>
        </w:tc>
        <w:tc>
          <w:tcPr>
            <w:tcW w:w="1680" w:type="dxa"/>
          </w:tcPr>
          <w:p w14:paraId="2FE30FAD" w14:textId="77777777" w:rsidR="00F03A85" w:rsidRPr="00F03A85" w:rsidRDefault="00F03A85" w:rsidP="00F03A85">
            <w:pPr>
              <w:jc w:val="center"/>
            </w:pPr>
            <w:r w:rsidRPr="00F03A85">
              <w:t>1.18</w:t>
            </w:r>
          </w:p>
        </w:tc>
        <w:tc>
          <w:tcPr>
            <w:tcW w:w="1651" w:type="dxa"/>
          </w:tcPr>
          <w:p w14:paraId="34DD2D06" w14:textId="77777777" w:rsidR="00F03A85" w:rsidRPr="00F03A85" w:rsidRDefault="00F03A85" w:rsidP="00F03A85">
            <w:pPr>
              <w:jc w:val="center"/>
            </w:pPr>
            <w:r w:rsidRPr="00F03A85">
              <w:t>4.48</w:t>
            </w:r>
          </w:p>
        </w:tc>
      </w:tr>
      <w:tr w:rsidR="00F03A85" w:rsidRPr="00F03A85" w14:paraId="6F8CF0B5" w14:textId="77777777" w:rsidTr="00F03A85">
        <w:tc>
          <w:tcPr>
            <w:tcW w:w="2224" w:type="dxa"/>
          </w:tcPr>
          <w:p w14:paraId="58F1E08A" w14:textId="77777777" w:rsidR="00F03A85" w:rsidRPr="00F03A85" w:rsidRDefault="00F03A85" w:rsidP="00F03A85">
            <w:pPr>
              <w:jc w:val="center"/>
            </w:pPr>
            <w:r w:rsidRPr="00F03A85">
              <w:t>Age_Group</w:t>
            </w:r>
          </w:p>
        </w:tc>
        <w:tc>
          <w:tcPr>
            <w:tcW w:w="1695" w:type="dxa"/>
          </w:tcPr>
          <w:p w14:paraId="523FE9C5" w14:textId="77777777" w:rsidR="00F03A85" w:rsidRPr="00F03A85" w:rsidRDefault="00F03A85" w:rsidP="00F03A85">
            <w:pPr>
              <w:jc w:val="center"/>
            </w:pPr>
            <w:r w:rsidRPr="00F03A85">
              <w:t>40-44</w:t>
            </w:r>
          </w:p>
        </w:tc>
        <w:tc>
          <w:tcPr>
            <w:tcW w:w="1766" w:type="dxa"/>
          </w:tcPr>
          <w:p w14:paraId="78F80A06" w14:textId="77777777" w:rsidR="00F03A85" w:rsidRPr="00F03A85" w:rsidRDefault="00F03A85" w:rsidP="00F03A85">
            <w:pPr>
              <w:jc w:val="center"/>
            </w:pPr>
            <w:r w:rsidRPr="00F03A85">
              <w:t>85.40</w:t>
            </w:r>
          </w:p>
        </w:tc>
        <w:tc>
          <w:tcPr>
            <w:tcW w:w="1680" w:type="dxa"/>
          </w:tcPr>
          <w:p w14:paraId="5EA571C1" w14:textId="77777777" w:rsidR="00F03A85" w:rsidRPr="00F03A85" w:rsidRDefault="00F03A85" w:rsidP="00F03A85">
            <w:pPr>
              <w:jc w:val="center"/>
            </w:pPr>
            <w:r w:rsidRPr="00F03A85">
              <w:t>1.23</w:t>
            </w:r>
          </w:p>
        </w:tc>
        <w:tc>
          <w:tcPr>
            <w:tcW w:w="1651" w:type="dxa"/>
          </w:tcPr>
          <w:p w14:paraId="0C09D069" w14:textId="77777777" w:rsidR="00F03A85" w:rsidRPr="00F03A85" w:rsidRDefault="00F03A85" w:rsidP="00F03A85">
            <w:pPr>
              <w:jc w:val="center"/>
            </w:pPr>
            <w:r w:rsidRPr="00F03A85">
              <w:t>4.80</w:t>
            </w:r>
          </w:p>
        </w:tc>
      </w:tr>
      <w:tr w:rsidR="00F03A85" w:rsidRPr="00F03A85" w14:paraId="7B63A767" w14:textId="77777777" w:rsidTr="00F03A85">
        <w:tc>
          <w:tcPr>
            <w:tcW w:w="2224" w:type="dxa"/>
          </w:tcPr>
          <w:p w14:paraId="0CFB422C" w14:textId="77777777" w:rsidR="00F03A85" w:rsidRPr="00F03A85" w:rsidRDefault="00F03A85" w:rsidP="00F03A85">
            <w:pPr>
              <w:jc w:val="center"/>
            </w:pPr>
            <w:r w:rsidRPr="00F03A85">
              <w:t>Highest_Qualifaction</w:t>
            </w:r>
          </w:p>
        </w:tc>
        <w:tc>
          <w:tcPr>
            <w:tcW w:w="1695" w:type="dxa"/>
          </w:tcPr>
          <w:p w14:paraId="1E26538D" w14:textId="77777777" w:rsidR="00F03A85" w:rsidRPr="00F03A85" w:rsidRDefault="00F03A85" w:rsidP="00F03A85">
            <w:pPr>
              <w:jc w:val="center"/>
            </w:pPr>
            <w:r w:rsidRPr="00F03A85">
              <w:t>Degree</w:t>
            </w:r>
          </w:p>
        </w:tc>
        <w:tc>
          <w:tcPr>
            <w:tcW w:w="1766" w:type="dxa"/>
          </w:tcPr>
          <w:p w14:paraId="3F5FF93A" w14:textId="77777777" w:rsidR="00F03A85" w:rsidRPr="00F03A85" w:rsidRDefault="00F03A85" w:rsidP="00F03A85">
            <w:pPr>
              <w:jc w:val="center"/>
            </w:pPr>
            <w:r w:rsidRPr="00F03A85">
              <w:t>80.53</w:t>
            </w:r>
          </w:p>
        </w:tc>
        <w:tc>
          <w:tcPr>
            <w:tcW w:w="1680" w:type="dxa"/>
          </w:tcPr>
          <w:p w14:paraId="5FE8F7F7" w14:textId="77777777" w:rsidR="00F03A85" w:rsidRPr="00F03A85" w:rsidRDefault="00F03A85" w:rsidP="00F03A85">
            <w:pPr>
              <w:jc w:val="center"/>
            </w:pPr>
            <w:r w:rsidRPr="00F03A85">
              <w:t>1.25</w:t>
            </w:r>
          </w:p>
        </w:tc>
        <w:tc>
          <w:tcPr>
            <w:tcW w:w="1651" w:type="dxa"/>
          </w:tcPr>
          <w:p w14:paraId="077DAD07" w14:textId="77777777" w:rsidR="00F03A85" w:rsidRPr="00F03A85" w:rsidRDefault="00F03A85" w:rsidP="00F03A85">
            <w:pPr>
              <w:jc w:val="center"/>
            </w:pPr>
            <w:r w:rsidRPr="00F03A85">
              <w:t>4.34</w:t>
            </w:r>
          </w:p>
        </w:tc>
      </w:tr>
      <w:tr w:rsidR="00F03A85" w:rsidRPr="00F03A85" w14:paraId="7D4BD620" w14:textId="77777777" w:rsidTr="00F03A85">
        <w:tc>
          <w:tcPr>
            <w:tcW w:w="2224" w:type="dxa"/>
          </w:tcPr>
          <w:p w14:paraId="391A0DA9" w14:textId="77777777" w:rsidR="00F03A85" w:rsidRPr="00F03A85" w:rsidRDefault="00F03A85" w:rsidP="00F03A85">
            <w:pPr>
              <w:jc w:val="center"/>
            </w:pPr>
            <w:r w:rsidRPr="00F03A85">
              <w:t>SATIS</w:t>
            </w:r>
          </w:p>
        </w:tc>
        <w:tc>
          <w:tcPr>
            <w:tcW w:w="1695" w:type="dxa"/>
          </w:tcPr>
          <w:p w14:paraId="378ACDF5" w14:textId="77777777" w:rsidR="00F03A85" w:rsidRPr="00F03A85" w:rsidRDefault="00F03A85" w:rsidP="00F03A85">
            <w:pPr>
              <w:jc w:val="center"/>
            </w:pPr>
            <w:r w:rsidRPr="00F03A85">
              <w:t>8.0</w:t>
            </w:r>
          </w:p>
        </w:tc>
        <w:tc>
          <w:tcPr>
            <w:tcW w:w="1766" w:type="dxa"/>
          </w:tcPr>
          <w:p w14:paraId="630C075E" w14:textId="77777777" w:rsidR="00F03A85" w:rsidRPr="00F03A85" w:rsidRDefault="00F03A85" w:rsidP="00F03A85">
            <w:pPr>
              <w:jc w:val="center"/>
            </w:pPr>
            <w:r w:rsidRPr="00F03A85">
              <w:t>75.07</w:t>
            </w:r>
          </w:p>
        </w:tc>
        <w:tc>
          <w:tcPr>
            <w:tcW w:w="1680" w:type="dxa"/>
          </w:tcPr>
          <w:p w14:paraId="5F839968" w14:textId="77777777" w:rsidR="00F03A85" w:rsidRPr="00F03A85" w:rsidRDefault="00F03A85" w:rsidP="00F03A85">
            <w:pPr>
              <w:jc w:val="center"/>
            </w:pPr>
            <w:r w:rsidRPr="00F03A85">
              <w:t>1.36</w:t>
            </w:r>
          </w:p>
        </w:tc>
        <w:tc>
          <w:tcPr>
            <w:tcW w:w="1651" w:type="dxa"/>
          </w:tcPr>
          <w:p w14:paraId="56A11913" w14:textId="77777777" w:rsidR="00F03A85" w:rsidRPr="00F03A85" w:rsidRDefault="00F03A85" w:rsidP="00F03A85">
            <w:pPr>
              <w:jc w:val="center"/>
            </w:pPr>
            <w:r w:rsidRPr="00F03A85">
              <w:t>5.85</w:t>
            </w:r>
          </w:p>
        </w:tc>
      </w:tr>
      <w:tr w:rsidR="00F03A85" w:rsidRPr="00F03A85" w14:paraId="050E9612" w14:textId="77777777" w:rsidTr="00F03A85">
        <w:tc>
          <w:tcPr>
            <w:tcW w:w="2224" w:type="dxa"/>
          </w:tcPr>
          <w:p w14:paraId="61627CDD" w14:textId="77777777" w:rsidR="00F03A85" w:rsidRPr="00F03A85" w:rsidRDefault="00F03A85" w:rsidP="00F03A85">
            <w:pPr>
              <w:jc w:val="center"/>
            </w:pPr>
            <w:r w:rsidRPr="00F03A85">
              <w:t>Age_Group</w:t>
            </w:r>
          </w:p>
        </w:tc>
        <w:tc>
          <w:tcPr>
            <w:tcW w:w="1695" w:type="dxa"/>
          </w:tcPr>
          <w:p w14:paraId="1A5D1237" w14:textId="77777777" w:rsidR="00F03A85" w:rsidRPr="00F03A85" w:rsidRDefault="00F03A85" w:rsidP="00F03A85">
            <w:pPr>
              <w:jc w:val="center"/>
            </w:pPr>
            <w:r w:rsidRPr="00F03A85">
              <w:t>50-54</w:t>
            </w:r>
          </w:p>
        </w:tc>
        <w:tc>
          <w:tcPr>
            <w:tcW w:w="1766" w:type="dxa"/>
          </w:tcPr>
          <w:p w14:paraId="7F9078FB" w14:textId="77777777" w:rsidR="00F03A85" w:rsidRPr="00F03A85" w:rsidRDefault="00F03A85" w:rsidP="00F03A85">
            <w:pPr>
              <w:jc w:val="center"/>
            </w:pPr>
            <w:r w:rsidRPr="00F03A85">
              <w:t>81.63</w:t>
            </w:r>
          </w:p>
        </w:tc>
        <w:tc>
          <w:tcPr>
            <w:tcW w:w="1680" w:type="dxa"/>
          </w:tcPr>
          <w:p w14:paraId="647E2D71" w14:textId="77777777" w:rsidR="00F03A85" w:rsidRPr="00F03A85" w:rsidRDefault="00F03A85" w:rsidP="00F03A85">
            <w:pPr>
              <w:jc w:val="center"/>
            </w:pPr>
            <w:r w:rsidRPr="00F03A85">
              <w:t>1.39</w:t>
            </w:r>
          </w:p>
        </w:tc>
        <w:tc>
          <w:tcPr>
            <w:tcW w:w="1651" w:type="dxa"/>
          </w:tcPr>
          <w:p w14:paraId="57A2366B" w14:textId="77777777" w:rsidR="00F03A85" w:rsidRPr="00F03A85" w:rsidRDefault="00F03A85" w:rsidP="00F03A85">
            <w:pPr>
              <w:jc w:val="center"/>
            </w:pPr>
            <w:r w:rsidRPr="00F03A85">
              <w:t>5.34</w:t>
            </w:r>
          </w:p>
        </w:tc>
      </w:tr>
      <w:tr w:rsidR="00F03A85" w:rsidRPr="00F03A85" w14:paraId="5F79661D" w14:textId="77777777" w:rsidTr="00F03A85">
        <w:tc>
          <w:tcPr>
            <w:tcW w:w="2224" w:type="dxa"/>
          </w:tcPr>
          <w:p w14:paraId="1B9FD2EF" w14:textId="77777777" w:rsidR="00F03A85" w:rsidRPr="00F03A85" w:rsidRDefault="00F03A85" w:rsidP="00F03A85">
            <w:pPr>
              <w:jc w:val="center"/>
            </w:pPr>
            <w:r w:rsidRPr="00F03A85">
              <w:t>Accommodation</w:t>
            </w:r>
          </w:p>
        </w:tc>
        <w:tc>
          <w:tcPr>
            <w:tcW w:w="1695" w:type="dxa"/>
          </w:tcPr>
          <w:p w14:paraId="5D6BDC9C" w14:textId="77777777" w:rsidR="00F03A85" w:rsidRPr="00F03A85" w:rsidRDefault="00F03A85" w:rsidP="00F03A85">
            <w:pPr>
              <w:jc w:val="center"/>
            </w:pPr>
            <w:r w:rsidRPr="00F03A85">
              <w:t>Rented</w:t>
            </w:r>
          </w:p>
        </w:tc>
        <w:tc>
          <w:tcPr>
            <w:tcW w:w="1766" w:type="dxa"/>
          </w:tcPr>
          <w:p w14:paraId="0DFB38F2" w14:textId="77777777" w:rsidR="00F03A85" w:rsidRPr="00F03A85" w:rsidRDefault="00F03A85" w:rsidP="00F03A85">
            <w:pPr>
              <w:jc w:val="center"/>
            </w:pPr>
            <w:r w:rsidRPr="00F03A85">
              <w:t>60.77</w:t>
            </w:r>
          </w:p>
        </w:tc>
        <w:tc>
          <w:tcPr>
            <w:tcW w:w="1680" w:type="dxa"/>
          </w:tcPr>
          <w:p w14:paraId="79C46172" w14:textId="77777777" w:rsidR="00F03A85" w:rsidRPr="00F03A85" w:rsidRDefault="00F03A85" w:rsidP="00F03A85">
            <w:pPr>
              <w:jc w:val="center"/>
            </w:pPr>
            <w:r w:rsidRPr="00F03A85">
              <w:t>1.46</w:t>
            </w:r>
          </w:p>
        </w:tc>
        <w:tc>
          <w:tcPr>
            <w:tcW w:w="1651" w:type="dxa"/>
          </w:tcPr>
          <w:p w14:paraId="7DDB41D4" w14:textId="77777777" w:rsidR="00F03A85" w:rsidRPr="00F03A85" w:rsidRDefault="00F03A85" w:rsidP="00F03A85">
            <w:pPr>
              <w:jc w:val="center"/>
            </w:pPr>
            <w:r w:rsidRPr="00F03A85">
              <w:t>5.51</w:t>
            </w:r>
          </w:p>
        </w:tc>
      </w:tr>
      <w:tr w:rsidR="00F03A85" w:rsidRPr="00F03A85" w14:paraId="0E306AA8" w14:textId="77777777" w:rsidTr="00F03A85">
        <w:tc>
          <w:tcPr>
            <w:tcW w:w="2224" w:type="dxa"/>
          </w:tcPr>
          <w:p w14:paraId="4F4F495D" w14:textId="77777777" w:rsidR="00F03A85" w:rsidRPr="00F03A85" w:rsidRDefault="00F03A85" w:rsidP="00F03A85">
            <w:pPr>
              <w:jc w:val="center"/>
            </w:pPr>
            <w:r w:rsidRPr="00F03A85">
              <w:t>Age_Group</w:t>
            </w:r>
          </w:p>
        </w:tc>
        <w:tc>
          <w:tcPr>
            <w:tcW w:w="1695" w:type="dxa"/>
          </w:tcPr>
          <w:p w14:paraId="2FBE6507" w14:textId="77777777" w:rsidR="00F03A85" w:rsidRPr="00F03A85" w:rsidRDefault="00F03A85" w:rsidP="00F03A85">
            <w:pPr>
              <w:jc w:val="center"/>
            </w:pPr>
            <w:r w:rsidRPr="00F03A85">
              <w:t>60-64</w:t>
            </w:r>
          </w:p>
        </w:tc>
        <w:tc>
          <w:tcPr>
            <w:tcW w:w="1766" w:type="dxa"/>
          </w:tcPr>
          <w:p w14:paraId="36369B21" w14:textId="77777777" w:rsidR="00F03A85" w:rsidRPr="00F03A85" w:rsidRDefault="00F03A85" w:rsidP="00F03A85">
            <w:pPr>
              <w:jc w:val="center"/>
            </w:pPr>
            <w:r w:rsidRPr="00F03A85">
              <w:t>52.54</w:t>
            </w:r>
          </w:p>
        </w:tc>
        <w:tc>
          <w:tcPr>
            <w:tcW w:w="1680" w:type="dxa"/>
          </w:tcPr>
          <w:p w14:paraId="67EA15CE" w14:textId="77777777" w:rsidR="00F03A85" w:rsidRPr="00F03A85" w:rsidRDefault="00F03A85" w:rsidP="00F03A85">
            <w:pPr>
              <w:jc w:val="center"/>
            </w:pPr>
            <w:r w:rsidRPr="00F03A85">
              <w:t>1.56</w:t>
            </w:r>
          </w:p>
        </w:tc>
        <w:tc>
          <w:tcPr>
            <w:tcW w:w="1651" w:type="dxa"/>
          </w:tcPr>
          <w:p w14:paraId="1A53715B" w14:textId="77777777" w:rsidR="00F03A85" w:rsidRPr="00F03A85" w:rsidRDefault="00F03A85" w:rsidP="00F03A85">
            <w:pPr>
              <w:jc w:val="center"/>
            </w:pPr>
            <w:r w:rsidRPr="00F03A85">
              <w:t>5.82</w:t>
            </w:r>
          </w:p>
        </w:tc>
      </w:tr>
      <w:tr w:rsidR="00F03A85" w:rsidRPr="00F03A85" w14:paraId="6E4C5F4C" w14:textId="77777777" w:rsidTr="00F03A85">
        <w:tc>
          <w:tcPr>
            <w:tcW w:w="2224" w:type="dxa"/>
          </w:tcPr>
          <w:p w14:paraId="72786427" w14:textId="77777777" w:rsidR="00F03A85" w:rsidRPr="00F03A85" w:rsidRDefault="00F03A85" w:rsidP="00F03A85">
            <w:pPr>
              <w:jc w:val="center"/>
            </w:pPr>
            <w:r w:rsidRPr="00F03A85">
              <w:t>Age_Group</w:t>
            </w:r>
          </w:p>
        </w:tc>
        <w:tc>
          <w:tcPr>
            <w:tcW w:w="1695" w:type="dxa"/>
          </w:tcPr>
          <w:p w14:paraId="0FA7240E" w14:textId="77777777" w:rsidR="00F03A85" w:rsidRPr="00F03A85" w:rsidRDefault="00F03A85" w:rsidP="00F03A85">
            <w:pPr>
              <w:jc w:val="center"/>
            </w:pPr>
            <w:r w:rsidRPr="00F03A85">
              <w:t>45-49</w:t>
            </w:r>
          </w:p>
        </w:tc>
        <w:tc>
          <w:tcPr>
            <w:tcW w:w="1766" w:type="dxa"/>
          </w:tcPr>
          <w:p w14:paraId="1A1EF88B" w14:textId="77777777" w:rsidR="00F03A85" w:rsidRPr="00F03A85" w:rsidRDefault="00F03A85" w:rsidP="00F03A85">
            <w:pPr>
              <w:jc w:val="center"/>
            </w:pPr>
            <w:r w:rsidRPr="00F03A85">
              <w:t>84.61</w:t>
            </w:r>
          </w:p>
        </w:tc>
        <w:tc>
          <w:tcPr>
            <w:tcW w:w="1680" w:type="dxa"/>
          </w:tcPr>
          <w:p w14:paraId="31319C9A" w14:textId="77777777" w:rsidR="00F03A85" w:rsidRPr="00F03A85" w:rsidRDefault="00F03A85" w:rsidP="00F03A85">
            <w:pPr>
              <w:jc w:val="center"/>
            </w:pPr>
            <w:r w:rsidRPr="00F03A85">
              <w:t>1.68</w:t>
            </w:r>
          </w:p>
        </w:tc>
        <w:tc>
          <w:tcPr>
            <w:tcW w:w="1651" w:type="dxa"/>
          </w:tcPr>
          <w:p w14:paraId="57518AF3" w14:textId="77777777" w:rsidR="00F03A85" w:rsidRPr="00F03A85" w:rsidRDefault="00F03A85" w:rsidP="00F03A85">
            <w:pPr>
              <w:jc w:val="center"/>
            </w:pPr>
            <w:r w:rsidRPr="00F03A85">
              <w:t>6.26</w:t>
            </w:r>
          </w:p>
        </w:tc>
      </w:tr>
    </w:tbl>
    <w:p w14:paraId="04B711DC" w14:textId="77777777" w:rsidR="000163CF" w:rsidRDefault="000163CF" w:rsidP="000163CF"/>
    <w:p w14:paraId="0D6FF5EA" w14:textId="590DE27F" w:rsidR="00A11DEF" w:rsidRDefault="00A11DEF" w:rsidP="00271710">
      <w:pPr>
        <w:pStyle w:val="Heading1"/>
      </w:pPr>
      <w:bookmarkStart w:id="14" w:name="_Toc228397143"/>
      <w:r>
        <w:t>Conclusion</w:t>
      </w:r>
      <w:bookmarkEnd w:id="14"/>
    </w:p>
    <w:p w14:paraId="3889881F" w14:textId="7541E532" w:rsidR="00A11DEF" w:rsidRDefault="00477BE9" w:rsidP="00A11DEF">
      <w:r>
        <w:t>The analysis of the UK Annual Population Survey data has evidenced that the COVID-19 pandemic caused significant socio-economic issues and divergence. Whilst the economy was shielded from a total collapse in earnings by government interventions (evidenced by the 11.6x higher growth in Gross Weekly Pay relative to Actual Hours Worked) the recovery of been disproportional across a range of demographic factors.</w:t>
      </w:r>
    </w:p>
    <w:p w14:paraId="0E229A11" w14:textId="2A097284" w:rsidR="00477BE9" w:rsidRDefault="00477BE9" w:rsidP="00A11DEF">
      <w:r>
        <w:t>Exploratory Data Analysis techniques and Predictive Modelling have shown that age and educational attainment have been primary influences of economic resilience. Youth employment evidenced the highest level of volatility during the pandemic, supporting literature claims of “wage-scarring” for early-career workers. Mortgage and Degree Holders were the most economically stable cohorts, benefiting most from the shift to remote-work accelerated by the pandemic.</w:t>
      </w:r>
    </w:p>
    <w:p w14:paraId="6BCF6AD1" w14:textId="0F41D34F" w:rsidR="00477BE9" w:rsidRDefault="00477BE9">
      <w:r>
        <w:br w:type="page"/>
      </w:r>
    </w:p>
    <w:p w14:paraId="6E7BA42F" w14:textId="799E1C25" w:rsidR="00A11DEF" w:rsidRDefault="00A11DEF" w:rsidP="00271710">
      <w:pPr>
        <w:pStyle w:val="Heading1"/>
      </w:pPr>
      <w:bookmarkStart w:id="15" w:name="_Toc228397144"/>
      <w:r>
        <w:lastRenderedPageBreak/>
        <w:t>References</w:t>
      </w:r>
      <w:bookmarkEnd w:id="15"/>
    </w:p>
    <w:p w14:paraId="669F22E0" w14:textId="6DF619F1" w:rsidR="009956E2" w:rsidRPr="009956E2" w:rsidRDefault="009956E2" w:rsidP="009956E2">
      <w:r w:rsidRPr="009956E2">
        <w:t>CIPD. (2020). </w:t>
      </w:r>
      <w:r w:rsidRPr="009956E2">
        <w:rPr>
          <w:i/>
          <w:iCs/>
        </w:rPr>
        <w:t>CIPD | COVID-19 and the youth labour market</w:t>
      </w:r>
      <w:r w:rsidRPr="009956E2">
        <w:t xml:space="preserve">. [online] Available at: </w:t>
      </w:r>
      <w:hyperlink r:id="rId24" w:history="1">
        <w:r w:rsidRPr="00993D3D">
          <w:rPr>
            <w:rStyle w:val="Hyperlink"/>
          </w:rPr>
          <w:t>https://www.cipd.org/uk/knowledge/reports/covid-youth</w:t>
        </w:r>
        <w:r w:rsidRPr="00993D3D">
          <w:rPr>
            <w:rStyle w:val="Hyperlink"/>
          </w:rPr>
          <w:t>-</w:t>
        </w:r>
        <w:r w:rsidRPr="00993D3D">
          <w:rPr>
            <w:rStyle w:val="Hyperlink"/>
          </w:rPr>
          <w:t>labour-market</w:t>
        </w:r>
      </w:hyperlink>
      <w:r w:rsidRPr="009956E2">
        <w:t>.</w:t>
      </w:r>
    </w:p>
    <w:p w14:paraId="46C25DED" w14:textId="77777777" w:rsidR="00394A58" w:rsidRDefault="00394A58" w:rsidP="00394A58">
      <w:r w:rsidRPr="00394A58">
        <w:t>Evans, J. D. (1996). Straightforward statistics for the behavioral sciences. Thomson Brooks/Cole Publishing Co.</w:t>
      </w:r>
    </w:p>
    <w:p w14:paraId="520382DA" w14:textId="63A28C88" w:rsidR="003D5013" w:rsidRDefault="003D5013" w:rsidP="003D5013">
      <w:r w:rsidRPr="003D5013">
        <w:t>GOV.uk (2022). </w:t>
      </w:r>
      <w:r w:rsidRPr="003D5013">
        <w:rPr>
          <w:i/>
          <w:iCs/>
        </w:rPr>
        <w:t>Low Pay Commission summary of findings 2022</w:t>
      </w:r>
      <w:r w:rsidRPr="003D5013">
        <w:t xml:space="preserve">. [online] GOV.UK. Available at: </w:t>
      </w:r>
      <w:hyperlink r:id="rId25" w:history="1">
        <w:r w:rsidRPr="00993D3D">
          <w:rPr>
            <w:rStyle w:val="Hyperlink"/>
          </w:rPr>
          <w:t>https://www.gov.uk/government/publications/minimum-wage-rates-for-2023/low-pay-commission-summary-of-findings-2022</w:t>
        </w:r>
      </w:hyperlink>
      <w:r>
        <w:t>.</w:t>
      </w:r>
    </w:p>
    <w:p w14:paraId="60599FF8" w14:textId="6FE05DB3" w:rsidR="00FC0A19" w:rsidRDefault="00FC0A19" w:rsidP="00394A58">
      <w:r w:rsidRPr="00FC0A19">
        <w:t>Marcus, J.S. (2022) ‘COVID-19 and the shift to remote work', Policy Contribution 09/2022, Bruegel</w:t>
      </w:r>
    </w:p>
    <w:p w14:paraId="7E2A2B41" w14:textId="3EBEA970" w:rsidR="00A11DEF" w:rsidRDefault="009F48DF" w:rsidP="00A11DEF">
      <w:r w:rsidRPr="009F48DF">
        <w:t>Ozili, P.K. (2023). The Acceptable R-Square in Empirical Modelling for Social Science Research. </w:t>
      </w:r>
      <w:r w:rsidRPr="009F48DF">
        <w:rPr>
          <w:i/>
          <w:iCs/>
        </w:rPr>
        <w:t>SSRN Electronic Journal</w:t>
      </w:r>
      <w:r w:rsidRPr="009F48DF">
        <w:t>, [online] 115769(115769). doi:https://doi.org/10.2139/ssrn.4128165.</w:t>
      </w:r>
    </w:p>
    <w:p w14:paraId="35658812" w14:textId="77777777" w:rsidR="00477BE9" w:rsidRDefault="00477BE9" w:rsidP="00A11DEF"/>
    <w:p w14:paraId="651B90FB" w14:textId="3FD2CBC8" w:rsidR="00477BE9" w:rsidRDefault="00477BE9">
      <w:r>
        <w:br w:type="page"/>
      </w:r>
    </w:p>
    <w:p w14:paraId="610B7BFE" w14:textId="509DFD3E" w:rsidR="00271710" w:rsidRDefault="00271710" w:rsidP="00271710">
      <w:pPr>
        <w:pStyle w:val="Heading1"/>
      </w:pPr>
      <w:bookmarkStart w:id="16" w:name="_Toc228397145"/>
      <w:r>
        <w:lastRenderedPageBreak/>
        <w:t>Appendices</w:t>
      </w:r>
      <w:bookmarkEnd w:id="16"/>
    </w:p>
    <w:p w14:paraId="19735730" w14:textId="7A43915A" w:rsidR="000B73A1" w:rsidRDefault="000B73A1" w:rsidP="00477BE9">
      <w:pPr>
        <w:pStyle w:val="Heading2"/>
      </w:pPr>
      <w:bookmarkStart w:id="17" w:name="_Toc228397146"/>
      <w:r>
        <w:t>Notebook</w:t>
      </w:r>
    </w:p>
    <w:p w14:paraId="737B20D9" w14:textId="62BA1A1C" w:rsidR="000B73A1" w:rsidRDefault="000B73A1" w:rsidP="000B73A1">
      <w:r>
        <w:t>The data preprocessing and visualisations were carried out in a Jupyter Notebook, using the Pandas, Numpy, Matplotlib Pyplot, Seaborn and Scikit-Learn libraries:</w:t>
      </w:r>
    </w:p>
    <w:p w14:paraId="4A92E584" w14:textId="2E912290" w:rsidR="000B73A1" w:rsidRDefault="000B73A1" w:rsidP="000B73A1">
      <w:hyperlink r:id="rId26" w:history="1">
        <w:r w:rsidRPr="00993D3D">
          <w:rPr>
            <w:rStyle w:val="Hyperlink"/>
          </w:rPr>
          <w:t>https://github.com/corey-richardson/comp3008-cw2/blob/main/notebook.ipynb</w:t>
        </w:r>
      </w:hyperlink>
    </w:p>
    <w:p w14:paraId="5140582E" w14:textId="730171B0" w:rsidR="00477BE9" w:rsidRDefault="00477BE9" w:rsidP="00477BE9">
      <w:pPr>
        <w:pStyle w:val="Heading2"/>
      </w:pPr>
      <w:r>
        <w:t>Graphs</w:t>
      </w:r>
      <w:bookmarkEnd w:id="17"/>
    </w:p>
    <w:p w14:paraId="15E75C06" w14:textId="2E649B23" w:rsidR="00477BE9" w:rsidRDefault="00477BE9" w:rsidP="00477BE9">
      <w:r>
        <w:t>To see graphs in their full size, please see:</w:t>
      </w:r>
      <w:r>
        <w:br/>
      </w:r>
      <w:hyperlink r:id="rId27" w:history="1">
        <w:r w:rsidRPr="00993D3D">
          <w:rPr>
            <w:rStyle w:val="Hyperlink"/>
          </w:rPr>
          <w:t>https://github.com/corey-richardson/comp3008-cw2/tree/main/graphs</w:t>
        </w:r>
      </w:hyperlink>
    </w:p>
    <w:p w14:paraId="10BABBA6" w14:textId="15DE46E9" w:rsidR="00477BE9" w:rsidRDefault="00477BE9" w:rsidP="00477BE9">
      <w:pPr>
        <w:pStyle w:val="Heading2"/>
      </w:pPr>
      <w:bookmarkStart w:id="18" w:name="_Toc228397147"/>
      <w:r>
        <w:t>Use of AI Declaration</w:t>
      </w:r>
      <w:bookmarkEnd w:id="18"/>
    </w:p>
    <w:p w14:paraId="0EAE1449" w14:textId="33FA5B7E" w:rsidR="00477BE9" w:rsidRDefault="000B73A1" w:rsidP="00477BE9">
      <w:r w:rsidRPr="000B73A1">
        <w:rPr>
          <w:b/>
          <w:bCs/>
        </w:rPr>
        <w:t>A1: Idea Generation and Problem Exploration</w:t>
      </w:r>
      <w:r>
        <w:rPr>
          <w:b/>
          <w:bCs/>
        </w:rPr>
        <w:br/>
      </w:r>
      <w:r>
        <w:t>AI was used to explore the dataset and identify which socio-economic or demographic features to be used during the feature selection and variable importance stages.</w:t>
      </w:r>
    </w:p>
    <w:p w14:paraId="47F16FF3" w14:textId="32A159DE" w:rsidR="000B73A1" w:rsidRPr="000B73A1" w:rsidRDefault="000B73A1" w:rsidP="00477BE9">
      <w:r w:rsidRPr="000B73A1">
        <w:rPr>
          <w:b/>
          <w:bCs/>
        </w:rPr>
        <w:t>A5: Language Refinement</w:t>
      </w:r>
      <w:r>
        <w:br/>
        <w:t>AI was used to suggest changes to this report, including word-cutting to simplify long sentences to be more easily readable and understood.</w:t>
      </w:r>
      <w:r>
        <w:br/>
        <w:t>It was also used to verify that I had included all of the topics worth including in the report.</w:t>
      </w:r>
    </w:p>
    <w:sectPr w:rsidR="000B73A1" w:rsidRPr="000B73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37C1"/>
    <w:multiLevelType w:val="multilevel"/>
    <w:tmpl w:val="2DF8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00703"/>
    <w:multiLevelType w:val="hybridMultilevel"/>
    <w:tmpl w:val="4F608550"/>
    <w:lvl w:ilvl="0" w:tplc="F416958A">
      <w:start w:val="350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5D7FB4"/>
    <w:multiLevelType w:val="hybridMultilevel"/>
    <w:tmpl w:val="87CE75EE"/>
    <w:lvl w:ilvl="0" w:tplc="8AA8E3B8">
      <w:start w:val="350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E366D2"/>
    <w:multiLevelType w:val="multilevel"/>
    <w:tmpl w:val="9944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195EB9"/>
    <w:multiLevelType w:val="hybridMultilevel"/>
    <w:tmpl w:val="FE882E48"/>
    <w:lvl w:ilvl="0" w:tplc="3D009DF2">
      <w:start w:val="350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649007">
    <w:abstractNumId w:val="2"/>
  </w:num>
  <w:num w:numId="2" w16cid:durableId="1966539968">
    <w:abstractNumId w:val="1"/>
  </w:num>
  <w:num w:numId="3" w16cid:durableId="793182375">
    <w:abstractNumId w:val="0"/>
  </w:num>
  <w:num w:numId="4" w16cid:durableId="796532243">
    <w:abstractNumId w:val="3"/>
  </w:num>
  <w:num w:numId="5" w16cid:durableId="14098129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A6E"/>
    <w:rsid w:val="000163CF"/>
    <w:rsid w:val="000264A9"/>
    <w:rsid w:val="000576C8"/>
    <w:rsid w:val="00070A6E"/>
    <w:rsid w:val="000A1F4B"/>
    <w:rsid w:val="000B1174"/>
    <w:rsid w:val="000B73A1"/>
    <w:rsid w:val="000F5B39"/>
    <w:rsid w:val="00100BBE"/>
    <w:rsid w:val="001324E8"/>
    <w:rsid w:val="00175BC5"/>
    <w:rsid w:val="00177542"/>
    <w:rsid w:val="001A2E4D"/>
    <w:rsid w:val="001E631D"/>
    <w:rsid w:val="00271710"/>
    <w:rsid w:val="002741A0"/>
    <w:rsid w:val="00276E8C"/>
    <w:rsid w:val="002961D9"/>
    <w:rsid w:val="00307A15"/>
    <w:rsid w:val="0032212C"/>
    <w:rsid w:val="00322265"/>
    <w:rsid w:val="00392F34"/>
    <w:rsid w:val="00394A58"/>
    <w:rsid w:val="003D5013"/>
    <w:rsid w:val="00477BE9"/>
    <w:rsid w:val="004A718F"/>
    <w:rsid w:val="004B78BF"/>
    <w:rsid w:val="004F6EDF"/>
    <w:rsid w:val="005A6E17"/>
    <w:rsid w:val="006027C4"/>
    <w:rsid w:val="00660B95"/>
    <w:rsid w:val="00686D13"/>
    <w:rsid w:val="006A4833"/>
    <w:rsid w:val="0070045D"/>
    <w:rsid w:val="00711C27"/>
    <w:rsid w:val="007366CA"/>
    <w:rsid w:val="00760855"/>
    <w:rsid w:val="00767167"/>
    <w:rsid w:val="0077038D"/>
    <w:rsid w:val="007F0379"/>
    <w:rsid w:val="0084637A"/>
    <w:rsid w:val="00857CBF"/>
    <w:rsid w:val="008C72C4"/>
    <w:rsid w:val="00902A00"/>
    <w:rsid w:val="00907CE6"/>
    <w:rsid w:val="0098470E"/>
    <w:rsid w:val="009956E2"/>
    <w:rsid w:val="009D695D"/>
    <w:rsid w:val="009F48DF"/>
    <w:rsid w:val="00A11DEF"/>
    <w:rsid w:val="00A24BFA"/>
    <w:rsid w:val="00A26AC1"/>
    <w:rsid w:val="00A51FF4"/>
    <w:rsid w:val="00A60855"/>
    <w:rsid w:val="00A702EC"/>
    <w:rsid w:val="00A9392F"/>
    <w:rsid w:val="00AC2002"/>
    <w:rsid w:val="00B626D1"/>
    <w:rsid w:val="00BC47B2"/>
    <w:rsid w:val="00BE3C6F"/>
    <w:rsid w:val="00C059F5"/>
    <w:rsid w:val="00CC21F7"/>
    <w:rsid w:val="00D10CAC"/>
    <w:rsid w:val="00D63AD9"/>
    <w:rsid w:val="00E40CDD"/>
    <w:rsid w:val="00F03A85"/>
    <w:rsid w:val="00F42317"/>
    <w:rsid w:val="00F45C9D"/>
    <w:rsid w:val="00F65E54"/>
    <w:rsid w:val="00FC0A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46F2"/>
  <w15:chartTrackingRefBased/>
  <w15:docId w15:val="{008E1601-74B1-49D7-97FB-9CA6CA661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0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0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0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0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0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0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0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A6E"/>
    <w:rPr>
      <w:rFonts w:eastAsiaTheme="majorEastAsia" w:cstheme="majorBidi"/>
      <w:color w:val="272727" w:themeColor="text1" w:themeTint="D8"/>
    </w:rPr>
  </w:style>
  <w:style w:type="paragraph" w:styleId="Title">
    <w:name w:val="Title"/>
    <w:basedOn w:val="Normal"/>
    <w:next w:val="Normal"/>
    <w:link w:val="TitleChar"/>
    <w:uiPriority w:val="10"/>
    <w:qFormat/>
    <w:rsid w:val="00070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A6E"/>
    <w:pPr>
      <w:spacing w:before="160"/>
      <w:jc w:val="center"/>
    </w:pPr>
    <w:rPr>
      <w:i/>
      <w:iCs/>
      <w:color w:val="404040" w:themeColor="text1" w:themeTint="BF"/>
    </w:rPr>
  </w:style>
  <w:style w:type="character" w:customStyle="1" w:styleId="QuoteChar">
    <w:name w:val="Quote Char"/>
    <w:basedOn w:val="DefaultParagraphFont"/>
    <w:link w:val="Quote"/>
    <w:uiPriority w:val="29"/>
    <w:rsid w:val="00070A6E"/>
    <w:rPr>
      <w:i/>
      <w:iCs/>
      <w:color w:val="404040" w:themeColor="text1" w:themeTint="BF"/>
    </w:rPr>
  </w:style>
  <w:style w:type="paragraph" w:styleId="ListParagraph">
    <w:name w:val="List Paragraph"/>
    <w:basedOn w:val="Normal"/>
    <w:uiPriority w:val="34"/>
    <w:qFormat/>
    <w:rsid w:val="00070A6E"/>
    <w:pPr>
      <w:ind w:left="720"/>
      <w:contextualSpacing/>
    </w:pPr>
  </w:style>
  <w:style w:type="character" w:styleId="IntenseEmphasis">
    <w:name w:val="Intense Emphasis"/>
    <w:basedOn w:val="DefaultParagraphFont"/>
    <w:uiPriority w:val="21"/>
    <w:qFormat/>
    <w:rsid w:val="00070A6E"/>
    <w:rPr>
      <w:i/>
      <w:iCs/>
      <w:color w:val="0F4761" w:themeColor="accent1" w:themeShade="BF"/>
    </w:rPr>
  </w:style>
  <w:style w:type="paragraph" w:styleId="IntenseQuote">
    <w:name w:val="Intense Quote"/>
    <w:basedOn w:val="Normal"/>
    <w:next w:val="Normal"/>
    <w:link w:val="IntenseQuoteChar"/>
    <w:uiPriority w:val="30"/>
    <w:qFormat/>
    <w:rsid w:val="00070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A6E"/>
    <w:rPr>
      <w:i/>
      <w:iCs/>
      <w:color w:val="0F4761" w:themeColor="accent1" w:themeShade="BF"/>
    </w:rPr>
  </w:style>
  <w:style w:type="character" w:styleId="IntenseReference">
    <w:name w:val="Intense Reference"/>
    <w:basedOn w:val="DefaultParagraphFont"/>
    <w:uiPriority w:val="32"/>
    <w:qFormat/>
    <w:rsid w:val="00070A6E"/>
    <w:rPr>
      <w:b/>
      <w:bCs/>
      <w:smallCaps/>
      <w:color w:val="0F4761" w:themeColor="accent1" w:themeShade="BF"/>
      <w:spacing w:val="5"/>
    </w:rPr>
  </w:style>
  <w:style w:type="table" w:styleId="TableGrid">
    <w:name w:val="Table Grid"/>
    <w:basedOn w:val="TableNormal"/>
    <w:uiPriority w:val="39"/>
    <w:rsid w:val="001324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1710"/>
    <w:pPr>
      <w:spacing w:before="240" w:after="0"/>
      <w:outlineLvl w:val="9"/>
    </w:pPr>
    <w:rPr>
      <w:sz w:val="32"/>
      <w:szCs w:val="32"/>
      <w:lang w:val="en-US"/>
    </w:rPr>
  </w:style>
  <w:style w:type="paragraph" w:styleId="TOC1">
    <w:name w:val="toc 1"/>
    <w:basedOn w:val="Normal"/>
    <w:next w:val="Normal"/>
    <w:autoRedefine/>
    <w:uiPriority w:val="39"/>
    <w:unhideWhenUsed/>
    <w:rsid w:val="00271710"/>
    <w:pPr>
      <w:spacing w:after="100"/>
    </w:pPr>
  </w:style>
  <w:style w:type="paragraph" w:styleId="TOC2">
    <w:name w:val="toc 2"/>
    <w:basedOn w:val="Normal"/>
    <w:next w:val="Normal"/>
    <w:autoRedefine/>
    <w:uiPriority w:val="39"/>
    <w:unhideWhenUsed/>
    <w:rsid w:val="00271710"/>
    <w:pPr>
      <w:spacing w:after="100"/>
      <w:ind w:left="220"/>
    </w:pPr>
  </w:style>
  <w:style w:type="paragraph" w:styleId="TOC3">
    <w:name w:val="toc 3"/>
    <w:basedOn w:val="Normal"/>
    <w:next w:val="Normal"/>
    <w:autoRedefine/>
    <w:uiPriority w:val="39"/>
    <w:unhideWhenUsed/>
    <w:rsid w:val="00271710"/>
    <w:pPr>
      <w:spacing w:after="100"/>
      <w:ind w:left="440"/>
    </w:pPr>
  </w:style>
  <w:style w:type="character" w:styleId="Hyperlink">
    <w:name w:val="Hyperlink"/>
    <w:basedOn w:val="DefaultParagraphFont"/>
    <w:uiPriority w:val="99"/>
    <w:unhideWhenUsed/>
    <w:rsid w:val="00271710"/>
    <w:rPr>
      <w:color w:val="467886" w:themeColor="hyperlink"/>
      <w:u w:val="single"/>
    </w:rPr>
  </w:style>
  <w:style w:type="character" w:styleId="UnresolvedMention">
    <w:name w:val="Unresolved Mention"/>
    <w:basedOn w:val="DefaultParagraphFont"/>
    <w:uiPriority w:val="99"/>
    <w:semiHidden/>
    <w:unhideWhenUsed/>
    <w:rsid w:val="009956E2"/>
    <w:rPr>
      <w:color w:val="605E5C"/>
      <w:shd w:val="clear" w:color="auto" w:fill="E1DFDD"/>
    </w:rPr>
  </w:style>
  <w:style w:type="character" w:styleId="FollowedHyperlink">
    <w:name w:val="FollowedHyperlink"/>
    <w:basedOn w:val="DefaultParagraphFont"/>
    <w:uiPriority w:val="99"/>
    <w:semiHidden/>
    <w:unhideWhenUsed/>
    <w:rsid w:val="009956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corey-richardson/comp3008-cw2/blob/main/notebook.ipynb"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gov.uk/government/publications/minimum-wage-rates-for-2023/low-pay-commission-summary-of-findings-2022"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cipd.org/uk/knowledge/reports/covid-youth-labour-market"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ithub.com/corey-richardson/comp3008-cw2/tree/main/graph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C1C826-A4FC-4B0D-964B-6E805D3CB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22</Pages>
  <Words>4101</Words>
  <Characters>23377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Corey Richardson</dc:creator>
  <cp:keywords/>
  <dc:description/>
  <cp:lastModifiedBy>(s) Corey Richardson</cp:lastModifiedBy>
  <cp:revision>13</cp:revision>
  <dcterms:created xsi:type="dcterms:W3CDTF">2026-04-28T11:48:00Z</dcterms:created>
  <dcterms:modified xsi:type="dcterms:W3CDTF">2026-04-29T22:26:00Z</dcterms:modified>
</cp:coreProperties>
</file>