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lineRule="auto" w:line="276" w:before="120" w:after="120"/>
        <w:rPr>
          <w:rStyle w:val="HighlightedVariable"/>
          <w:rFonts w:eastAsia="" w:asciiTheme="minorEastAsia" w:eastAsiaTheme="minorEastAsia" w:hAnsiTheme="minorEastAsia"/>
          <w:color w:val="auto"/>
          <w:sz w:val="24"/>
          <w:szCs w:val="24"/>
        </w:rPr>
      </w:pPr>
      <w:bookmarkStart w:id="0" w:name="_Toc25305"/>
      <w:r>
        <w:rPr>
          <w:rStyle w:val="HighlightedVariable"/>
          <w:rFonts w:eastAsia="" w:asciiTheme="minorEastAsia" w:eastAsiaTheme="minorEastAsia" w:hAnsiTheme="minorEastAsia"/>
          <w:color w:val="auto"/>
          <w:sz w:val="24"/>
          <w:szCs w:val="24"/>
          <w:lang w:val="en-US" w:eastAsia="zh-CN"/>
        </w:rPr>
        <w:t>1</w:t>
      </w:r>
      <w:r>
        <w:rPr>
          <w:rStyle w:val="HighlightedVariable"/>
          <w:rFonts w:eastAsia="" w:asciiTheme="minorEastAsia" w:eastAsiaTheme="minorEastAsia" w:hAnsiTheme="minorEastAsia"/>
          <w:color w:val="auto"/>
          <w:sz w:val="24"/>
          <w:szCs w:val="24"/>
        </w:rPr>
        <w:t>.</w:t>
      </w:r>
      <w:bookmarkEnd w:id="0"/>
      <w:r>
        <w:rPr>
          <w:rStyle w:val="HighlightedVariable"/>
          <w:rFonts w:asciiTheme="minorEastAsia" w:hAnsiTheme="minorEastAsia"/>
          <w:color w:val="auto"/>
          <w:sz w:val="24"/>
          <w:szCs w:val="24"/>
        </w:rPr>
        <w:t>流程及订单管理</w:t>
      </w:r>
    </w:p>
    <w:p>
      <w:pPr>
        <w:pStyle w:val="Heading4"/>
        <w:spacing w:lineRule="auto" w:line="276"/>
        <w:rPr>
          <w:rFonts w:eastAsia="" w:asciiTheme="minorEastAsia" w:eastAsiaTheme="minorEastAsia" w:hAnsiTheme="minorEastAsia"/>
          <w:sz w:val="24"/>
          <w:szCs w:val="22"/>
        </w:rPr>
      </w:pPr>
      <w:r>
        <w:rPr>
          <w:rFonts w:eastAsia="" w:asciiTheme="minorEastAsia" w:eastAsiaTheme="minorEastAsia" w:hAnsiTheme="minorEastAsia"/>
          <w:sz w:val="24"/>
          <w:szCs w:val="22"/>
          <w:lang w:val="en-US" w:eastAsia="zh-CN"/>
        </w:rPr>
        <w:t>1</w:t>
      </w:r>
      <w:r>
        <w:rPr>
          <w:rFonts w:eastAsia="" w:asciiTheme="minorEastAsia" w:eastAsiaTheme="minorEastAsia" w:hAnsiTheme="minorEastAsia"/>
          <w:sz w:val="24"/>
          <w:szCs w:val="22"/>
        </w:rPr>
        <w:t xml:space="preserve">.1 </w:t>
      </w:r>
      <w:r>
        <w:rPr>
          <w:rFonts w:asciiTheme="minorEastAsia" w:hAnsiTheme="minorEastAsia"/>
          <w:sz w:val="24"/>
          <w:szCs w:val="22"/>
        </w:rPr>
        <w:t>订单创建</w:t>
      </w:r>
      <w:r>
        <w:rPr>
          <w:rFonts w:eastAsia="" w:asciiTheme="minorEastAsia" w:eastAsiaTheme="minorEastAsia" w:hAnsiTheme="minorEastAsia"/>
          <w:sz w:val="24"/>
          <w:szCs w:val="22"/>
        </w:rPr>
        <w:t>-</w:t>
      </w:r>
      <w:r>
        <w:rPr>
          <w:rFonts w:asciiTheme="minorEastAsia" w:hAnsiTheme="minorEastAsia"/>
          <w:sz w:val="24"/>
          <w:szCs w:val="22"/>
        </w:rPr>
        <w:t>流程创建</w:t>
      </w:r>
    </w:p>
    <w:p>
      <w:pPr>
        <w:pStyle w:val="BodyText"/>
        <w:keepNext w:val="false"/>
        <w:keepLines w:val="false"/>
        <w:pageBreakBefore w:val="false"/>
        <w:widowControl/>
        <w:overflowPunct w:val="true"/>
        <w:bidi w:val="0"/>
        <w:snapToGrid w:val="false"/>
        <w:spacing w:lineRule="auto" w:line="360"/>
        <w:ind w:firstLine="480" w:left="2523"/>
        <w:textAlignment w:val="baseline"/>
        <w:rPr>
          <w:rFonts w:ascii="宋体" w:hAnsi="宋体" w:cs="宋体"/>
          <w:lang w:val="en-US" w:eastAsia="zh-CN"/>
        </w:rPr>
      </w:pPr>
      <w:r>
        <w:rPr>
          <w:rFonts w:ascii="宋体" w:hAnsi="宋体" w:cs="宋体"/>
          <w:b/>
          <w:bCs/>
        </w:rPr>
        <w:t>流程创建：</w:t>
      </w:r>
      <w:r>
        <w:rPr>
          <w:rFonts w:ascii="宋体" w:hAnsi="宋体" w:cs="宋体"/>
        </w:rPr>
        <w:t>流程</w:t>
      </w:r>
      <w:r>
        <w:rPr>
          <w:rFonts w:ascii="宋体" w:hAnsi="宋体" w:cs="宋体"/>
          <w:lang w:eastAsia="zh-CN"/>
        </w:rPr>
        <w:t>申请人</w:t>
      </w:r>
      <w:r>
        <w:rPr>
          <w:rFonts w:ascii="宋体" w:hAnsi="宋体" w:cs="宋体"/>
        </w:rPr>
        <w:t>登陆</w:t>
      </w:r>
      <w:r>
        <w:rPr>
          <w:rFonts w:ascii="宋体" w:hAnsi="宋体" w:cs="宋体"/>
          <w:lang w:val="en-US" w:eastAsia="zh-CN"/>
        </w:rPr>
        <w:t>系统后</w:t>
      </w:r>
      <w:r>
        <w:rPr>
          <w:rFonts w:ascii="宋体" w:hAnsi="宋体" w:cs="宋体"/>
        </w:rPr>
        <w:t>，发起</w:t>
      </w:r>
      <w:r>
        <w:rPr>
          <w:rFonts w:ascii="宋体" w:hAnsi="宋体" w:cs="宋体"/>
          <w:lang w:val="en-US" w:eastAsia="zh-CN"/>
        </w:rPr>
        <w:t>样品领用</w:t>
      </w:r>
      <w:r>
        <w:rPr>
          <w:rFonts w:ascii="宋体" w:hAnsi="宋体" w:cs="宋体"/>
        </w:rPr>
        <w:t>流程，通过</w:t>
      </w:r>
      <w:r>
        <w:rPr>
          <w:rFonts w:ascii="宋体" w:hAnsi="宋体" w:cs="宋体"/>
          <w:lang w:val="en-US" w:eastAsia="zh-CN"/>
        </w:rPr>
        <w:t>在待办列表中点击样品领用按钮发起流程，包含基本信息、审批内容和审批节点，点击可添加订单行，添加后，在订单行选择信息，点击【</w:t>
      </w:r>
      <w:r>
        <w:rPr>
          <w:rFonts w:ascii="宋体" w:hAnsi="宋体" w:cs="宋体"/>
          <w:color w:val="00B050"/>
          <w:lang w:val="en-US" w:eastAsia="zh-CN"/>
        </w:rPr>
        <w:t>删除</w:t>
      </w:r>
      <w:r>
        <w:rPr>
          <w:rFonts w:ascii="宋体" w:hAnsi="宋体" w:cs="宋体"/>
          <w:lang w:val="en-US" w:eastAsia="zh-CN"/>
        </w:rPr>
        <w:t>】，可删除订单行。流程编号在系统中唯一，不可重复生成，生成规则：申请部门</w:t>
      </w:r>
      <w:r>
        <w:rPr>
          <w:rFonts w:cs="宋体" w:ascii="宋体" w:hAnsi="宋体"/>
          <w:lang w:val="en-US" w:eastAsia="zh-CN"/>
        </w:rPr>
        <w:t>-yyyymmdd-3</w:t>
      </w:r>
      <w:r>
        <w:rPr>
          <w:rFonts w:ascii="宋体" w:hAnsi="宋体" w:cs="宋体"/>
          <w:lang w:val="en-US" w:eastAsia="zh-CN"/>
        </w:rPr>
        <w:t>位序</w:t>
      </w:r>
    </w:p>
    <w:p>
      <w:pPr>
        <w:pStyle w:val="Normal"/>
        <w:rPr>
          <w:rFonts w:ascii="宋体" w:hAnsi="宋体" w:cs="宋体"/>
          <w:lang w:val="en-US" w:eastAsia="zh-CN"/>
        </w:rPr>
      </w:pPr>
      <w:bookmarkStart w:id="1" w:name="_GoBack"/>
      <w:bookmarkEnd w:id="1"/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1316355</wp:posOffset>
            </wp:positionH>
            <wp:positionV relativeFrom="paragraph">
              <wp:posOffset>635</wp:posOffset>
            </wp:positionV>
            <wp:extent cx="4630420" cy="3498215"/>
            <wp:effectExtent l="0" t="0" r="0" b="0"/>
            <wp:wrapTight wrapText="bothSides">
              <wp:wrapPolygon edited="0">
                <wp:start x="-63" y="0"/>
                <wp:lineTo x="-63" y="21392"/>
                <wp:lineTo x="21519" y="21392"/>
                <wp:lineTo x="21519" y="0"/>
                <wp:lineTo x="-63" y="0"/>
              </wp:wrapPolygon>
            </wp:wrapTight>
            <wp:docPr id="1" name="图片 7" descr="0395045f7ba9b61ebf94dcb47874b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0395045f7ba9b61ebf94dcb47874bddb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1513840</wp:posOffset>
            </wp:positionH>
            <wp:positionV relativeFrom="paragraph">
              <wp:posOffset>3561715</wp:posOffset>
            </wp:positionV>
            <wp:extent cx="3724910" cy="2991485"/>
            <wp:effectExtent l="0" t="0" r="0" b="0"/>
            <wp:wrapTopAndBottom/>
            <wp:docPr id="2" name="图片 6" descr="c7f8edf949ed160e0a8c8740c25a9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c7f8edf949ed160e0a8c8740c25a959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9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ascii="宋体" w:hAnsi="宋体"/>
          <w:lang w:val="en-US" w:eastAsia="zh-CN"/>
        </w:rPr>
        <w:tab/>
      </w:r>
      <w:r>
        <w:br w:type="page"/>
      </w:r>
    </w:p>
    <w:p>
      <w:pPr>
        <w:pStyle w:val="Heading4"/>
        <w:spacing w:lineRule="auto" w:line="276" w:before="0" w:after="0"/>
        <w:rPr>
          <w:rFonts w:eastAsia="" w:asciiTheme="minorEastAsia" w:eastAsiaTheme="minorEastAsia" w:hAnsiTheme="minorEastAsia"/>
          <w:sz w:val="24"/>
          <w:szCs w:val="22"/>
        </w:rPr>
      </w:pPr>
      <w:r>
        <w:rPr>
          <w:rFonts w:eastAsia="" w:asciiTheme="minorEastAsia" w:eastAsiaTheme="minorEastAsia" w:hAnsiTheme="minorEastAsia"/>
          <w:sz w:val="24"/>
          <w:szCs w:val="22"/>
          <w:lang w:val="en-US" w:eastAsia="zh-CN"/>
        </w:rPr>
        <w:t>1</w:t>
      </w:r>
      <w:r>
        <w:rPr>
          <w:rFonts w:eastAsia="" w:asciiTheme="minorEastAsia" w:eastAsiaTheme="minorEastAsia" w:hAnsiTheme="minorEastAsia"/>
          <w:sz w:val="24"/>
          <w:szCs w:val="22"/>
        </w:rPr>
        <w:t xml:space="preserve">. </w:t>
      </w:r>
      <w:r>
        <w:rPr>
          <w:rFonts w:asciiTheme="minorEastAsia" w:hAnsiTheme="minorEastAsia"/>
          <w:sz w:val="24"/>
          <w:szCs w:val="22"/>
        </w:rPr>
        <w:t>流程节点</w:t>
      </w:r>
    </w:p>
    <w:p>
      <w:pPr>
        <w:pStyle w:val="BodyText"/>
        <w:spacing w:lineRule="auto" w:line="360"/>
        <w:ind w:firstLine="482" w:left="2520"/>
        <w:rPr>
          <w:rFonts w:ascii="宋体" w:hAnsi="宋体" w:cs="宋体"/>
        </w:rPr>
      </w:pPr>
      <w:r>
        <w:rPr>
          <w:rFonts w:ascii="宋体" w:hAnsi="宋体" w:cs="宋体"/>
          <w:b/>
          <w:bCs/>
        </w:rPr>
        <w:t>流程节点：</w:t>
      </w:r>
      <w:r>
        <w:rPr>
          <w:rFonts w:ascii="宋体" w:hAnsi="宋体" w:cs="宋体"/>
          <w:lang w:val="en-US" w:eastAsia="zh-CN"/>
        </w:rPr>
        <w:t>样品领用</w:t>
      </w:r>
      <w:r>
        <w:rPr>
          <w:rFonts w:ascii="宋体" w:hAnsi="宋体" w:cs="宋体"/>
        </w:rPr>
        <w:t>流程包含</w:t>
      </w:r>
      <w:r>
        <w:rPr>
          <w:rFonts w:cs="宋体" w:ascii="宋体" w:hAnsi="宋体"/>
          <w:lang w:val="en-US" w:eastAsia="zh-CN"/>
        </w:rPr>
        <w:t>2</w:t>
      </w:r>
      <w:r>
        <w:rPr>
          <w:rFonts w:ascii="宋体" w:hAnsi="宋体" w:cs="宋体"/>
        </w:rPr>
        <w:t>个节点，具体内容如下表：</w:t>
      </w:r>
    </w:p>
    <w:tbl>
      <w:tblPr>
        <w:tblStyle w:val="5"/>
        <w:tblW w:w="5520" w:type="dxa"/>
        <w:jc w:val="left"/>
        <w:tblInd w:w="32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9"/>
        <w:gridCol w:w="1311"/>
        <w:gridCol w:w="1840"/>
      </w:tblGrid>
      <w:tr>
        <w:trPr>
          <w:trHeight w:val="340" w:hRule="atLeast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C7D9F1" w:val="clear"/>
            <w:vAlign w:val="center"/>
          </w:tcPr>
          <w:p>
            <w:pPr>
              <w:pStyle w:val="Normal"/>
              <w:widowControl/>
              <w:suppressAutoHyphens w:val="true"/>
              <w:overflowPunct w:val="false"/>
              <w:spacing w:before="0" w:after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  <w:t>节点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C7D9F1" w:val="clear"/>
            <w:vAlign w:val="center"/>
          </w:tcPr>
          <w:p>
            <w:pPr>
              <w:pStyle w:val="Normal"/>
              <w:widowControl/>
              <w:suppressAutoHyphens w:val="true"/>
              <w:overflowPunct w:val="false"/>
              <w:spacing w:before="0" w:after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  <w:t>进入条件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C7D9F1" w:val="clear"/>
            <w:vAlign w:val="center"/>
          </w:tcPr>
          <w:p>
            <w:pPr>
              <w:pStyle w:val="Normal"/>
              <w:widowControl/>
              <w:suppressAutoHyphens w:val="true"/>
              <w:overflowPunct w:val="false"/>
              <w:spacing w:before="0" w:after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  <w:t>完成条件</w:t>
            </w:r>
          </w:p>
        </w:tc>
      </w:tr>
      <w:tr>
        <w:trPr>
          <w:trHeight w:val="540" w:hRule="atLeast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overflowPunct w:val="false"/>
              <w:spacing w:before="0" w:after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  <w:t>发起流程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overflowPunct w:val="false"/>
              <w:spacing w:before="0" w:after="0"/>
              <w:jc w:val="both"/>
              <w:textAlignment w:val="auto"/>
              <w:rPr>
                <w:rFonts w:ascii="宋体" w:hAnsi="宋体" w:cs="宋体"/>
                <w:color w:val="000000"/>
                <w:sz w:val="15"/>
                <w:szCs w:val="15"/>
              </w:rPr>
            </w:pPr>
            <w:r>
              <w:rPr>
                <w:rFonts w:cs="宋体" w:ascii="宋体" w:hAnsi="宋体"/>
                <w:color w:val="000000"/>
                <w:kern w:val="0"/>
                <w:sz w:val="15"/>
                <w:szCs w:val="15"/>
              </w:rPr>
              <w:t>/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overflowPunct w:val="false"/>
              <w:spacing w:before="0" w:after="0"/>
              <w:jc w:val="both"/>
              <w:textAlignment w:val="auto"/>
              <w:rPr>
                <w:rFonts w:ascii="宋体" w:hAnsi="宋体" w:cs="宋体"/>
                <w:color w:val="000000"/>
                <w:sz w:val="15"/>
                <w:szCs w:val="15"/>
              </w:rPr>
            </w:pPr>
            <w:r>
              <w:rPr>
                <w:rFonts w:ascii="宋体" w:hAnsi="宋体" w:cs="宋体"/>
                <w:color w:val="000000"/>
                <w:kern w:val="0"/>
                <w:sz w:val="15"/>
                <w:szCs w:val="15"/>
              </w:rPr>
              <w:t>在</w:t>
            </w:r>
            <w:r>
              <w:rPr>
                <w:rFonts w:ascii="宋体" w:hAnsi="宋体" w:cs="宋体"/>
                <w:color w:val="000000"/>
                <w:kern w:val="0"/>
                <w:sz w:val="15"/>
                <w:szCs w:val="15"/>
                <w:lang w:val="en-US" w:eastAsia="zh-CN"/>
              </w:rPr>
              <w:t>待办列表</w:t>
            </w:r>
            <w:r>
              <w:rPr>
                <w:rFonts w:ascii="宋体" w:hAnsi="宋体" w:cs="宋体"/>
                <w:color w:val="000000"/>
                <w:kern w:val="0"/>
                <w:sz w:val="15"/>
                <w:szCs w:val="15"/>
              </w:rPr>
              <w:t>保存</w:t>
            </w:r>
            <w:r>
              <w:rPr>
                <w:rFonts w:ascii="宋体" w:hAnsi="宋体" w:cs="宋体"/>
                <w:color w:val="000000"/>
                <w:kern w:val="0"/>
                <w:sz w:val="15"/>
                <w:szCs w:val="15"/>
                <w:lang w:val="en-US" w:eastAsia="zh-CN"/>
              </w:rPr>
              <w:t>触发</w:t>
            </w:r>
            <w:r>
              <w:rPr>
                <w:rFonts w:ascii="宋体" w:hAnsi="宋体" w:cs="宋体"/>
                <w:color w:val="000000"/>
                <w:kern w:val="0"/>
                <w:sz w:val="15"/>
                <w:szCs w:val="15"/>
              </w:rPr>
              <w:t>流程</w:t>
            </w:r>
          </w:p>
        </w:tc>
      </w:tr>
      <w:tr>
        <w:trPr>
          <w:trHeight w:val="800" w:hRule="atLeast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overflowPunct w:val="false"/>
              <w:spacing w:before="0" w:after="0"/>
              <w:jc w:val="center"/>
              <w:textAlignment w:val="auto"/>
              <w:rPr>
                <w:rFonts w:ascii="宋体" w:hAnsi="宋体" w:cs="宋体"/>
                <w:b/>
                <w:bCs/>
                <w:color w:val="000000"/>
                <w:sz w:val="15"/>
                <w:szCs w:val="15"/>
              </w:rPr>
            </w:pPr>
            <w:bookmarkStart w:id="2" w:name="OLE_LINK3"/>
            <w:r>
              <w:rPr>
                <w:rFonts w:ascii="宋体" w:hAnsi="宋体" w:cs="宋体"/>
                <w:b/>
                <w:bCs/>
                <w:color w:val="000000"/>
                <w:kern w:val="0"/>
                <w:sz w:val="15"/>
                <w:szCs w:val="15"/>
              </w:rPr>
              <w:t>部门领导审批</w:t>
            </w:r>
            <w:bookmarkEnd w:id="2"/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overflowPunct w:val="false"/>
              <w:spacing w:before="0" w:after="0"/>
              <w:jc w:val="both"/>
              <w:textAlignment w:val="auto"/>
              <w:rPr>
                <w:rFonts w:ascii="宋体" w:hAnsi="宋体" w:cs="宋体"/>
                <w:color w:val="000000"/>
                <w:sz w:val="15"/>
                <w:szCs w:val="15"/>
              </w:rPr>
            </w:pPr>
            <w:r>
              <w:rPr>
                <w:rFonts w:ascii="宋体" w:hAnsi="宋体" w:cs="宋体"/>
                <w:color w:val="000000"/>
                <w:kern w:val="0"/>
                <w:sz w:val="15"/>
                <w:szCs w:val="15"/>
              </w:rPr>
              <w:t>流程保存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overflowPunct w:val="false"/>
              <w:spacing w:before="0" w:after="0"/>
              <w:jc w:val="both"/>
              <w:textAlignment w:val="auto"/>
              <w:rPr>
                <w:rFonts w:ascii="宋体" w:hAnsi="宋体" w:cs="宋体"/>
                <w:color w:val="000000"/>
                <w:sz w:val="15"/>
                <w:szCs w:val="15"/>
              </w:rPr>
            </w:pPr>
            <w:r>
              <w:rPr>
                <w:rFonts w:ascii="宋体" w:hAnsi="宋体" w:cs="宋体"/>
                <w:color w:val="000000"/>
                <w:kern w:val="0"/>
                <w:sz w:val="15"/>
                <w:szCs w:val="15"/>
                <w:lang w:eastAsia="zh-CN"/>
              </w:rPr>
              <w:t>申请人</w:t>
            </w:r>
            <w:r>
              <w:rPr>
                <w:rFonts w:ascii="宋体" w:hAnsi="宋体" w:cs="宋体"/>
                <w:color w:val="000000"/>
                <w:kern w:val="0"/>
                <w:sz w:val="15"/>
                <w:szCs w:val="15"/>
              </w:rPr>
              <w:t>部门领导在流程中批准</w:t>
            </w:r>
          </w:p>
        </w:tc>
      </w:tr>
    </w:tbl>
    <w:p>
      <w:pPr>
        <w:pStyle w:val="Heading4"/>
        <w:spacing w:lineRule="auto" w:line="276"/>
        <w:rPr>
          <w:rFonts w:eastAsia="" w:asciiTheme="minorEastAsia" w:eastAsiaTheme="minorEastAsia" w:hAnsiTheme="minorEastAsia"/>
          <w:sz w:val="24"/>
          <w:szCs w:val="22"/>
          <w:lang w:val="en-US" w:eastAsia="zh-CN"/>
        </w:rPr>
      </w:pPr>
      <w:r>
        <w:rPr>
          <w:rFonts w:eastAsia="" w:asciiTheme="minorEastAsia" w:eastAsiaTheme="minorEastAsia" w:hAnsiTheme="minorEastAsia"/>
          <w:sz w:val="24"/>
          <w:szCs w:val="22"/>
          <w:lang w:val="en-US" w:eastAsia="zh-CN"/>
        </w:rPr>
        <w:t>1</w:t>
      </w:r>
      <w:r>
        <w:rPr>
          <w:rFonts w:eastAsia="" w:asciiTheme="minorEastAsia" w:eastAsiaTheme="minorEastAsia" w:hAnsiTheme="minorEastAsia"/>
          <w:sz w:val="24"/>
          <w:szCs w:val="22"/>
        </w:rPr>
        <w:t>.</w:t>
      </w:r>
      <w:r>
        <w:rPr>
          <w:rFonts w:eastAsia="" w:asciiTheme="minorEastAsia" w:eastAsiaTheme="minorEastAsia" w:hAnsiTheme="minorEastAsia"/>
          <w:sz w:val="24"/>
          <w:szCs w:val="22"/>
          <w:lang w:val="en-US" w:eastAsia="zh-CN"/>
        </w:rPr>
        <w:t>3</w:t>
      </w:r>
      <w:r>
        <w:rPr>
          <w:rFonts w:eastAsia="" w:asciiTheme="minorEastAsia" w:eastAsiaTheme="minorEastAsia" w:hAnsiTheme="minorEastAsia"/>
          <w:sz w:val="24"/>
          <w:szCs w:val="22"/>
        </w:rPr>
        <w:t xml:space="preserve"> </w:t>
      </w:r>
      <w:r>
        <w:rPr>
          <w:rFonts w:asciiTheme="minorEastAsia" w:hAnsiTheme="minorEastAsia"/>
          <w:sz w:val="24"/>
          <w:szCs w:val="22"/>
          <w:lang w:val="en-US" w:eastAsia="zh-CN"/>
        </w:rPr>
        <w:t>品牌、品类、产品关系维护</w:t>
      </w:r>
    </w:p>
    <w:p>
      <w:pPr>
        <w:pStyle w:val="BodyText"/>
        <w:numPr>
          <w:ilvl w:val="0"/>
          <w:numId w:val="0"/>
        </w:numPr>
        <w:spacing w:lineRule="auto" w:line="276"/>
        <w:ind w:firstLine="400" w:left="2600"/>
        <w:rPr>
          <w:rFonts w:ascii="宋体" w:hAnsi="宋体" w:cs="宋体"/>
          <w:lang w:val="en-US" w:eastAsia="zh-CN"/>
        </w:rPr>
      </w:pPr>
      <w:r>
        <w:rPr>
          <w:rFonts w:ascii="宋体" w:hAnsi="宋体" w:cs="宋体"/>
          <w:lang w:val="en-US" w:eastAsia="zh-CN"/>
        </w:rPr>
        <w:t>建设《产品关系维护》界面，可维护品牌、品类和产品的关联关系，用于创建流程时选择品牌、品类和产品。页面设有增删改功能，无需显示操作人及操作时间。</w:t>
      </w:r>
    </w:p>
    <w:p>
      <w:pPr>
        <w:pStyle w:val="BodyText"/>
        <w:numPr>
          <w:ilvl w:val="0"/>
          <w:numId w:val="0"/>
        </w:numPr>
        <w:spacing w:lineRule="auto" w:line="276"/>
        <w:ind w:hanging="0" w:left="2920"/>
        <w:rPr>
          <w:rFonts w:ascii="宋体" w:hAnsi="宋体" w:cs="宋体"/>
          <w:lang w:val="en-US" w:eastAsia="zh-CN"/>
        </w:rPr>
      </w:pPr>
      <w:r>
        <w:rPr>
          <w:rFonts w:ascii="宋体" w:hAnsi="宋体" w:cs="宋体"/>
          <w:lang w:val="en-US" w:eastAsia="zh-CN"/>
        </w:rPr>
        <w:t>同一品牌</w:t>
      </w:r>
      <w:r>
        <w:rPr>
          <w:rFonts w:cs="宋体" w:ascii="宋体" w:hAnsi="宋体"/>
          <w:lang w:val="en-US" w:eastAsia="zh-CN"/>
        </w:rPr>
        <w:t>+</w:t>
      </w:r>
      <w:r>
        <w:rPr>
          <w:rFonts w:ascii="宋体" w:hAnsi="宋体" w:cs="宋体"/>
          <w:lang w:val="en-US" w:eastAsia="zh-CN"/>
        </w:rPr>
        <w:t>品类</w:t>
      </w:r>
      <w:r>
        <w:rPr>
          <w:rFonts w:cs="宋体" w:ascii="宋体" w:hAnsi="宋体"/>
          <w:lang w:val="en-US" w:eastAsia="zh-CN"/>
        </w:rPr>
        <w:t>+</w:t>
      </w:r>
      <w:r>
        <w:rPr>
          <w:rFonts w:ascii="宋体" w:hAnsi="宋体" w:cs="宋体"/>
          <w:lang w:val="en-US" w:eastAsia="zh-CN"/>
        </w:rPr>
        <w:t>产品只能有一条数据。</w:t>
      </w:r>
    </w:p>
    <w:p>
      <w:pPr>
        <w:pStyle w:val="Heading4"/>
        <w:spacing w:lineRule="auto" w:line="276"/>
        <w:rPr>
          <w:rFonts w:eastAsia="" w:asciiTheme="minorEastAsia" w:eastAsiaTheme="minorEastAsia" w:hAnsiTheme="minorEastAsia"/>
          <w:sz w:val="21"/>
          <w:szCs w:val="21"/>
        </w:rPr>
      </w:pPr>
      <w:r>
        <w:rPr>
          <w:rFonts w:eastAsia="" w:asciiTheme="minorEastAsia" w:eastAsiaTheme="minorEastAsia" w:hAnsiTheme="minorEastAsia"/>
          <w:sz w:val="24"/>
          <w:szCs w:val="22"/>
          <w:lang w:val="en-US" w:eastAsia="zh-CN"/>
        </w:rPr>
        <w:t>1.4</w:t>
      </w:r>
      <w:r>
        <w:rPr>
          <w:rFonts w:eastAsia="" w:asciiTheme="minorEastAsia" w:eastAsiaTheme="minorEastAsia" w:hAnsiTheme="minorEastAsia"/>
          <w:sz w:val="24"/>
          <w:szCs w:val="22"/>
        </w:rPr>
        <w:t xml:space="preserve"> </w:t>
      </w:r>
      <w:r>
        <w:rPr>
          <w:rFonts w:asciiTheme="minorEastAsia" w:hAnsiTheme="minorEastAsia"/>
          <w:sz w:val="24"/>
          <w:szCs w:val="22"/>
        </w:rPr>
        <w:t>订单管理</w:t>
      </w:r>
    </w:p>
    <w:p>
      <w:pPr>
        <w:pStyle w:val="BodyText"/>
        <w:spacing w:lineRule="auto" w:line="360"/>
        <w:ind w:firstLine="420" w:left="1680"/>
        <w:rPr>
          <w:rFonts w:eastAsia="" w:asciiTheme="minorEastAsia" w:eastAsiaTheme="minorEastAsia" w:hAnsiTheme="minorEastAsia"/>
          <w:sz w:val="21"/>
          <w:szCs w:val="21"/>
          <w:lang w:val="en-US" w:eastAsia="zh-CN"/>
        </w:rPr>
      </w:pPr>
      <w:r>
        <w:rPr>
          <w:rFonts w:asciiTheme="minorEastAsia" w:hAnsiTheme="minorEastAsia"/>
          <w:sz w:val="21"/>
          <w:szCs w:val="21"/>
          <w:lang w:val="en-US" w:eastAsia="zh-CN"/>
        </w:rPr>
        <w:t>流程审批通过后，生成订单数据，张数对应生成订单的条数，即申请时填写</w:t>
      </w:r>
      <w:r>
        <w:rPr>
          <w:rFonts w:eastAsia="" w:asciiTheme="minorEastAsia" w:eastAsiaTheme="minorEastAsia" w:hAnsiTheme="minorEastAsia"/>
          <w:sz w:val="21"/>
          <w:szCs w:val="21"/>
          <w:lang w:val="en-US" w:eastAsia="zh-CN"/>
        </w:rPr>
        <w:t>10</w:t>
      </w:r>
      <w:r>
        <w:rPr>
          <w:rFonts w:asciiTheme="minorEastAsia" w:hAnsiTheme="minorEastAsia"/>
          <w:sz w:val="21"/>
          <w:szCs w:val="21"/>
          <w:lang w:val="en-US" w:eastAsia="zh-CN"/>
        </w:rPr>
        <w:t>张，则会生成相同箱数的</w:t>
      </w:r>
      <w:r>
        <w:rPr>
          <w:rFonts w:eastAsia="" w:asciiTheme="minorEastAsia" w:eastAsiaTheme="minorEastAsia" w:hAnsiTheme="minorEastAsia"/>
          <w:sz w:val="21"/>
          <w:szCs w:val="21"/>
          <w:lang w:val="en-US" w:eastAsia="zh-CN"/>
        </w:rPr>
        <w:t>10</w:t>
      </w:r>
      <w:r>
        <w:rPr>
          <w:rFonts w:asciiTheme="minorEastAsia" w:hAnsiTheme="minorEastAsia"/>
          <w:sz w:val="21"/>
          <w:szCs w:val="21"/>
          <w:lang w:val="en-US" w:eastAsia="zh-CN"/>
        </w:rPr>
        <w:t>条订单。</w:t>
      </w:r>
    </w:p>
    <w:p>
      <w:pPr>
        <w:pStyle w:val="BodyText"/>
        <w:spacing w:lineRule="auto" w:line="360"/>
        <w:ind w:firstLine="420" w:left="1680"/>
        <w:rPr>
          <w:rFonts w:eastAsia="" w:asciiTheme="minorEastAsia" w:eastAsiaTheme="minorEastAsia" w:hAnsiTheme="minorEastAsia"/>
          <w:sz w:val="21"/>
          <w:szCs w:val="21"/>
          <w:lang w:val="en-US" w:eastAsia="zh-CN"/>
        </w:rPr>
      </w:pPr>
      <w:r>
        <w:rPr>
          <w:rFonts w:asciiTheme="minorEastAsia" w:hAnsiTheme="minorEastAsia"/>
          <w:sz w:val="21"/>
          <w:szCs w:val="21"/>
          <w:lang w:val="en-US" w:eastAsia="zh-CN"/>
        </w:rPr>
        <w:t>新增订单列表页面，展示流程编号、订单号、产品名称、箱数、申请人、创建时间</w:t>
      </w:r>
      <w:r>
        <w:rPr>
          <w:rFonts w:eastAsia="" w:asciiTheme="minorEastAsia" w:eastAsiaTheme="minorEastAsia" w:hAnsiTheme="minorEastAsia"/>
          <w:sz w:val="21"/>
          <w:szCs w:val="21"/>
          <w:lang w:val="en-US" w:eastAsia="zh-CN"/>
        </w:rPr>
        <w:t>,</w:t>
      </w:r>
      <w:r>
        <w:rPr>
          <w:rFonts w:asciiTheme="minorEastAsia" w:hAnsiTheme="minorEastAsia"/>
          <w:sz w:val="21"/>
          <w:szCs w:val="21"/>
          <w:lang w:val="en-US" w:eastAsia="zh-CN"/>
        </w:rPr>
        <w:t>提供流程编号、订单号、创建时间（时间段）的查询。</w:t>
      </w:r>
    </w:p>
    <w:p>
      <w:pPr>
        <w:pStyle w:val="BodyText"/>
        <w:spacing w:lineRule="auto" w:line="360"/>
        <w:ind w:firstLine="420" w:left="1680"/>
        <w:rPr>
          <w:rFonts w:eastAsia="" w:asciiTheme="minorEastAsia" w:eastAsiaTheme="minorEastAsia" w:hAnsiTheme="minorEastAsia"/>
          <w:sz w:val="21"/>
          <w:szCs w:val="21"/>
          <w:lang w:val="en-US" w:eastAsia="zh-CN"/>
        </w:rPr>
      </w:pPr>
      <w:r>
        <w:rPr>
          <w:rFonts w:asciiTheme="minorEastAsia" w:hAnsiTheme="minorEastAsia"/>
          <w:sz w:val="21"/>
          <w:szCs w:val="21"/>
          <w:lang w:val="en-US" w:eastAsia="zh-CN"/>
        </w:rPr>
        <w:t>其中订单号的生成规则是</w:t>
      </w:r>
      <w:r>
        <w:rPr>
          <w:rFonts w:eastAsia="" w:asciiTheme="minorEastAsia" w:eastAsiaTheme="minorEastAsia" w:hAnsiTheme="minorEastAsia"/>
          <w:sz w:val="21"/>
          <w:szCs w:val="21"/>
          <w:lang w:val="en-US" w:eastAsia="zh-CN"/>
        </w:rPr>
        <w:t>:yyyymmdd</w:t>
      </w:r>
      <w:r>
        <w:rPr>
          <w:rFonts w:asciiTheme="minorEastAsia" w:hAnsiTheme="minorEastAsia"/>
          <w:sz w:val="21"/>
          <w:szCs w:val="21"/>
          <w:lang w:val="en-US" w:eastAsia="zh-CN"/>
        </w:rPr>
        <w:t>加</w:t>
      </w:r>
      <w:r>
        <w:rPr>
          <w:rFonts w:eastAsia="" w:asciiTheme="minorEastAsia" w:eastAsiaTheme="minorEastAsia" w:hAnsiTheme="minorEastAsia"/>
          <w:sz w:val="21"/>
          <w:szCs w:val="21"/>
          <w:lang w:val="en-US" w:eastAsia="zh-CN"/>
        </w:rPr>
        <w:t>4</w:t>
      </w:r>
      <w:r>
        <w:rPr>
          <w:rFonts w:asciiTheme="minorEastAsia" w:hAnsiTheme="minorEastAsia"/>
          <w:sz w:val="21"/>
          <w:szCs w:val="21"/>
          <w:lang w:val="en-US" w:eastAsia="zh-CN"/>
        </w:rPr>
        <w:t>位序列号，如</w:t>
      </w:r>
      <w:r>
        <w:rPr>
          <w:rFonts w:eastAsia="" w:asciiTheme="minorEastAsia" w:eastAsiaTheme="minorEastAsia" w:hAnsiTheme="minorEastAsia"/>
          <w:sz w:val="21"/>
          <w:szCs w:val="21"/>
          <w:lang w:val="en-US" w:eastAsia="zh-CN"/>
        </w:rPr>
        <w:t>202307070001</w:t>
      </w:r>
      <w:r>
        <w:rPr>
          <w:rFonts w:asciiTheme="minorEastAsia" w:hAnsiTheme="minorEastAsia"/>
          <w:sz w:val="21"/>
          <w:szCs w:val="21"/>
          <w:lang w:val="en-US" w:eastAsia="zh-CN"/>
        </w:rPr>
        <w:t>。</w:t>
      </w:r>
    </w:p>
    <w:p>
      <w:pPr>
        <w:pStyle w:val="BodyText"/>
        <w:numPr>
          <w:ilvl w:val="0"/>
          <w:numId w:val="0"/>
        </w:numPr>
        <w:spacing w:lineRule="auto" w:line="276"/>
        <w:ind w:hanging="0" w:left="2920"/>
        <w:rPr>
          <w:rFonts w:ascii="宋体" w:hAnsi="宋体" w:cs="宋体"/>
          <w:lang w:val="en-US" w:eastAsia="zh-CN"/>
        </w:rPr>
      </w:pPr>
      <w:r>
        <w:rPr>
          <w:rFonts w:cs="宋体" w:ascii="宋体" w:hAnsi="宋体"/>
          <w:lang w:val="en-US" w:eastAsia="zh-CN"/>
        </w:rPr>
      </w:r>
    </w:p>
    <w:p>
      <w:pPr>
        <w:pStyle w:val="BodyText"/>
        <w:keepNext w:val="false"/>
        <w:keepLines w:val="false"/>
        <w:pageBreakBefore w:val="false"/>
        <w:widowControl/>
        <w:overflowPunct w:val="true"/>
        <w:bidi w:val="0"/>
        <w:snapToGrid w:val="false"/>
        <w:spacing w:lineRule="auto" w:line="360"/>
        <w:ind w:firstLine="480" w:left="2523"/>
        <w:textAlignment w:val="baseline"/>
        <w:rPr>
          <w:rFonts w:ascii="宋体" w:hAnsi="宋体" w:cs="宋体"/>
          <w:lang w:val="en-US" w:eastAsia="zh-CN"/>
        </w:rPr>
      </w:pPr>
      <w:r>
        <w:rPr>
          <w:rFonts w:cs="宋体" w:ascii="宋体" w:hAnsi="宋体"/>
          <w:lang w:val="en-US" w:eastAsia="zh-CN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ook Antiqu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Book Antiqua" w:hAnsi="Book Antiqua" w:eastAsia="" w:cs="Times New Roman" w:eastAsiaTheme="minorEastAsia"/>
      <w:color w:val="auto"/>
      <w:kern w:val="0"/>
      <w:sz w:val="20"/>
      <w:szCs w:val="20"/>
      <w:lang w:val="en-US" w:eastAsia="zh-CN" w:bidi="ar-SA"/>
    </w:rPr>
  </w:style>
  <w:style w:type="paragraph" w:styleId="Heading3">
    <w:name w:val="Heading 3"/>
    <w:basedOn w:val="BodyText"/>
    <w:next w:val="BodyText"/>
    <w:uiPriority w:val="0"/>
    <w:qFormat/>
    <w:pPr>
      <w:keepNext w:val="true"/>
      <w:keepLines/>
      <w:ind w:left="0"/>
      <w:outlineLvl w:val="2"/>
    </w:pPr>
    <w:rPr>
      <w:b/>
      <w:bCs/>
      <w:sz w:val="24"/>
      <w:szCs w:val="24"/>
    </w:rPr>
  </w:style>
  <w:style w:type="paragraph" w:styleId="Heading4">
    <w:name w:val="Heading 4"/>
    <w:basedOn w:val="BodyText"/>
    <w:next w:val="BodyText"/>
    <w:uiPriority w:val="0"/>
    <w:qFormat/>
    <w:pPr>
      <w:keepNext w:val="true"/>
      <w:keepLines/>
      <w:pBdr>
        <w:bottom w:val="single" w:sz="6" w:space="1" w:color="000000"/>
      </w:pBdr>
      <w:tabs>
        <w:tab w:val="clear" w:pos="420"/>
        <w:tab w:val="center" w:pos="6300" w:leader="none"/>
        <w:tab w:val="right" w:pos="10080" w:leader="none"/>
      </w:tabs>
      <w:spacing w:before="240" w:after="0"/>
      <w:outlineLvl w:val="3"/>
    </w:pPr>
    <w:rPr>
      <w:b/>
      <w:bCs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ighlightedVariable" w:customStyle="1">
    <w:name w:val="Highlighted Variable"/>
    <w:basedOn w:val="DefaultParagraphFont"/>
    <w:uiPriority w:val="0"/>
    <w:qFormat/>
    <w:rPr>
      <w:color w:val="0000FF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before="120" w:after="120"/>
      <w:ind w:left="25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5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LibreOffice/24.2.7.2$Linux_X86_64 LibreOffice_project/420$Build-2</Application>
  <AppVersion>15.0000</AppVersion>
  <Pages>2</Pages>
  <Words>467</Words>
  <Characters>506</Characters>
  <CharactersWithSpaces>511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2025-07-15T01:34:00Z</dcterms:created>
  <dc:creator>BOWENTY_YFJ</dc:creator>
  <dc:description/>
  <dc:language>en-US</dc:language>
  <cp:lastModifiedBy/>
  <dcterms:modified xsi:type="dcterms:W3CDTF">2025-10-17T19:47:09Z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7E126E5066F14EBBB4EFF0547AFE1A29_11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eyJoZGlkIjoiYjY1Yjg4MDNlNDlhYTA4NmQzZjE0ZDMxZjcxNjkxZGYiLCJ1c2VySWQiOiIxNDgwNTQzNTg2In0=</vt:lpwstr>
  </property>
</Properties>
</file>