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02" w:rsidRDefault="004A4369">
      <w:r w:rsidRPr="004A4369">
        <w:rPr>
          <w:b/>
        </w:rPr>
        <w:t>Appendix 3</w:t>
      </w:r>
      <w:r>
        <w:t>. We present the results using a ‘</w:t>
      </w:r>
      <w:proofErr w:type="spellStart"/>
      <w:r>
        <w:t>cutoff</w:t>
      </w:r>
      <w:proofErr w:type="spellEnd"/>
      <w:r>
        <w:t xml:space="preserve">’ of eBird checklists at 50 checklists per city. </w:t>
      </w:r>
      <w:r w:rsidRPr="004A4369">
        <w:t xml:space="preserve">We do not believe that 50 checklists will necessarily provide ‘adequate community characterization’ in a given city. </w:t>
      </w:r>
      <w:r>
        <w:t>P</w:t>
      </w:r>
      <w:r w:rsidRPr="004A4369">
        <w:t>revious work (Callaghan et al. 2017</w:t>
      </w:r>
      <w:r>
        <w:t xml:space="preserve">; </w:t>
      </w:r>
      <w:hyperlink r:id="rId4" w:history="1">
        <w:r w:rsidRPr="00D830BA">
          <w:rPr>
            <w:rStyle w:val="Hyperlink"/>
          </w:rPr>
          <w:t>https://doi.org/10.5751/ACE-01104-120212</w:t>
        </w:r>
      </w:hyperlink>
      <w:r w:rsidRPr="004A4369">
        <w:t xml:space="preserve">) demonstrated birders’ aptitude for finding more-and-more species (i.e., it takes a long time for a species-accumulation curve to plateau because birders are obsessed with finding random individual vagrants etc.). But </w:t>
      </w:r>
      <w:r>
        <w:t xml:space="preserve">this work </w:t>
      </w:r>
      <w:r w:rsidRPr="004A4369">
        <w:t>also found that if you are interested at looking at ‘95%’ of the community, then 50 checklists would be sufficient, on average, as it pertains to urban greenspaces. In order to conduct our analysis</w:t>
      </w:r>
      <w:r>
        <w:t xml:space="preserve"> for cities</w:t>
      </w:r>
      <w:r w:rsidRPr="004A4369">
        <w:t>, we had to choose some lower ‘</w:t>
      </w:r>
      <w:proofErr w:type="spellStart"/>
      <w:r w:rsidRPr="004A4369">
        <w:t>cutoff</w:t>
      </w:r>
      <w:proofErr w:type="spellEnd"/>
      <w:r w:rsidRPr="004A4369">
        <w:t>’, as it does not make logical sense to use a city with 5 checklists in it (for instance), because the variability in ‘completeness’ as it pertains to that low of a number of checklists in a city would be extremely high. Thus, we used previous work as a rough guide to what might be appropriate and where cities may begin showing some level of completeness in their species accumulation curves. This is why we chose 50 checklists as a minimum</w:t>
      </w:r>
      <w:r>
        <w:t>. As discussed in the main text, we used ‘weights’ in our models to account for the varying level of underlying sampling effort among the 1,581 cities. T</w:t>
      </w:r>
      <w:r w:rsidRPr="004A4369">
        <w:t>his approach works by providing more weight in the regression analysis to those cities (or random patches, depending on the model) that had more underlying eBird checklists.</w:t>
      </w:r>
      <w:r>
        <w:t xml:space="preserve"> Here we demonstrate what our approach did, and show that even when changing the underlying ‘</w:t>
      </w:r>
      <w:proofErr w:type="spellStart"/>
      <w:r>
        <w:t>cutoff</w:t>
      </w:r>
      <w:proofErr w:type="spellEnd"/>
      <w:r>
        <w:t>’ up to 1500 eBird checklists, the results remain comparable to our key findings presented in the manuscript.</w:t>
      </w:r>
    </w:p>
    <w:p w:rsidR="004A4369" w:rsidRDefault="004A4369"/>
    <w:p w:rsidR="004A4369" w:rsidRDefault="009A1F3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32821" wp14:editId="1BA74C90">
                <wp:simplePos x="0" y="0"/>
                <wp:positionH relativeFrom="column">
                  <wp:posOffset>2075180</wp:posOffset>
                </wp:positionH>
                <wp:positionV relativeFrom="paragraph">
                  <wp:posOffset>3112770</wp:posOffset>
                </wp:positionV>
                <wp:extent cx="224155" cy="128270"/>
                <wp:effectExtent l="0" t="0" r="234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28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A9B4" id="Rectangle 8" o:spid="_x0000_s1026" style="position:absolute;margin-left:163.4pt;margin-top:245.1pt;width:17.65pt;height:1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44476" wp14:editId="1D2321BC">
                <wp:simplePos x="0" y="0"/>
                <wp:positionH relativeFrom="column">
                  <wp:posOffset>3765814</wp:posOffset>
                </wp:positionH>
                <wp:positionV relativeFrom="paragraph">
                  <wp:posOffset>3102610</wp:posOffset>
                </wp:positionV>
                <wp:extent cx="224287" cy="128857"/>
                <wp:effectExtent l="0" t="0" r="2349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28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F8FD" id="Rectangle 10" o:spid="_x0000_s1026" style="position:absolute;margin-left:296.5pt;margin-top:244.3pt;width:17.65pt;height:1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11B12" wp14:editId="4838700F">
                <wp:simplePos x="0" y="0"/>
                <wp:positionH relativeFrom="column">
                  <wp:posOffset>2929758</wp:posOffset>
                </wp:positionH>
                <wp:positionV relativeFrom="paragraph">
                  <wp:posOffset>3103173</wp:posOffset>
                </wp:positionV>
                <wp:extent cx="224287" cy="128857"/>
                <wp:effectExtent l="0" t="0" r="2349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28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61A1" id="Rectangle 9" o:spid="_x0000_s1026" style="position:absolute;margin-left:230.7pt;margin-top:244.35pt;width:17.65pt;height:1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3088952</wp:posOffset>
                </wp:positionV>
                <wp:extent cx="224287" cy="128857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28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183F5" id="Rectangle 7" o:spid="_x0000_s1026" style="position:absolute;margin-left:97.8pt;margin-top:243.2pt;width:17.65pt;height:1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4A4369">
        <w:rPr>
          <w:noProof/>
          <w:lang w:eastAsia="en-AU"/>
        </w:rPr>
        <w:drawing>
          <wp:inline distT="0" distB="0" distL="0" distR="0">
            <wp:extent cx="4686300" cy="3510370"/>
            <wp:effectExtent l="0" t="0" r="0" b="0"/>
            <wp:docPr id="1" name="Picture 1" descr="lists_vs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s_vs_ar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15" cy="35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69" w:rsidRDefault="004A4369" w:rsidP="004A4369">
      <w:pPr>
        <w:contextualSpacing/>
      </w:pPr>
      <w:r w:rsidRPr="004A4369">
        <w:rPr>
          <w:b/>
        </w:rPr>
        <w:t>Figure A1</w:t>
      </w:r>
      <w:r w:rsidRPr="004A4369">
        <w:t>. The relationship between area of a patch and the number of eBird lists.</w:t>
      </w:r>
      <w:r>
        <w:t xml:space="preserve"> A</w:t>
      </w:r>
      <w:r w:rsidRPr="004A4369">
        <w:t xml:space="preserve">ll data points shown </w:t>
      </w:r>
      <w:proofErr w:type="spellStart"/>
      <w:r w:rsidRPr="004A4369">
        <w:t>b</w:t>
      </w:r>
      <w:r>
        <w:t>here</w:t>
      </w:r>
      <w:proofErr w:type="spellEnd"/>
      <w:r w:rsidRPr="004A4369">
        <w:t xml:space="preserve"> are used in the regression-fitting process, but the fitting procedure works to fit the regression based on the points tha</w:t>
      </w:r>
      <w:bookmarkStart w:id="0" w:name="_GoBack"/>
      <w:bookmarkEnd w:id="0"/>
      <w:r w:rsidRPr="004A4369">
        <w:t>t have more lists as we believe these points are more ‘trustworthy’ representations of the actual species richness in a patch.</w:t>
      </w:r>
    </w:p>
    <w:p w:rsidR="004A4369" w:rsidRDefault="004A4369" w:rsidP="004A4369">
      <w:pPr>
        <w:contextualSpacing/>
        <w:sectPr w:rsidR="004A436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A4369" w:rsidRDefault="00D4350E" w:rsidP="004A4369">
      <w:pPr>
        <w:contextualSpacing/>
      </w:pPr>
      <w:r>
        <w:rPr>
          <w:noProof/>
          <w:lang w:eastAsia="en-AU"/>
        </w:rPr>
        <w:lastRenderedPageBreak/>
        <w:drawing>
          <wp:inline distT="0" distB="0" distL="0" distR="0">
            <wp:extent cx="5124450" cy="3838575"/>
            <wp:effectExtent l="0" t="0" r="0" b="9525"/>
            <wp:docPr id="2" name="Picture 2" descr="cities_vs_cut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ies_vs_cutof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0E" w:rsidRDefault="00D4350E" w:rsidP="004A4369">
      <w:pPr>
        <w:contextualSpacing/>
      </w:pPr>
      <w:r w:rsidRPr="00FC029D">
        <w:rPr>
          <w:b/>
        </w:rPr>
        <w:t>Figure A2</w:t>
      </w:r>
      <w:r w:rsidRPr="00FC029D">
        <w:t>. We re-assessed our results, using a varying underlying ‘</w:t>
      </w:r>
      <w:proofErr w:type="spellStart"/>
      <w:r w:rsidRPr="00FC029D">
        <w:t>cutoff</w:t>
      </w:r>
      <w:proofErr w:type="spellEnd"/>
      <w:r w:rsidRPr="00FC029D">
        <w:t xml:space="preserve">’ for the number of eBird checklists in a city, increasing it from 50 (our original </w:t>
      </w:r>
      <w:proofErr w:type="spellStart"/>
      <w:r w:rsidRPr="00FC029D">
        <w:t>cutoff</w:t>
      </w:r>
      <w:proofErr w:type="spellEnd"/>
      <w:r w:rsidRPr="00FC029D">
        <w:t xml:space="preserve">) to 1500, by 50. As the </w:t>
      </w:r>
      <w:proofErr w:type="spellStart"/>
      <w:r w:rsidRPr="00FC029D">
        <w:t>cutoff</w:t>
      </w:r>
      <w:proofErr w:type="spellEnd"/>
      <w:r w:rsidRPr="00FC029D">
        <w:t xml:space="preserve"> used for minimum number of eBird checklists (x-axis) increases, the number of cities included in the analysis (y-axis) decreases.</w:t>
      </w:r>
    </w:p>
    <w:p w:rsidR="00F31AB7" w:rsidRDefault="00F31AB7" w:rsidP="004A4369">
      <w:pPr>
        <w:contextualSpacing/>
      </w:pPr>
    </w:p>
    <w:p w:rsidR="00F31AB7" w:rsidRDefault="00F31AB7" w:rsidP="004A4369">
      <w:pPr>
        <w:contextualSpacing/>
        <w:sectPr w:rsidR="00F31A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1AB7" w:rsidRPr="00F31AB7" w:rsidRDefault="00F31AB7" w:rsidP="004A4369">
      <w:pPr>
        <w:contextualSpacing/>
      </w:pPr>
      <w:r w:rsidRPr="00F31AB7">
        <w:rPr>
          <w:noProof/>
          <w:lang w:eastAsia="en-AU"/>
        </w:rPr>
        <w:lastRenderedPageBreak/>
        <w:drawing>
          <wp:inline distT="0" distB="0" distL="0" distR="0">
            <wp:extent cx="4965635" cy="3714750"/>
            <wp:effectExtent l="0" t="0" r="6985" b="0"/>
            <wp:docPr id="3" name="Picture 3" descr="city_slope_cutoff_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_slope_cutoff_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46" cy="371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69" w:rsidRPr="00F31AB7" w:rsidRDefault="00F31AB7" w:rsidP="00F31AB7">
      <w:r w:rsidRPr="00F31AB7">
        <w:rPr>
          <w:b/>
        </w:rPr>
        <w:t>Figure A3</w:t>
      </w:r>
      <w:r w:rsidRPr="00F31AB7">
        <w:t>. The slope of the species-area relationship in cities remained significantly positive (p&lt;0.001), even when including increasingly smaller subsets of cities in the analysis.</w:t>
      </w:r>
    </w:p>
    <w:p w:rsidR="00F31AB7" w:rsidRDefault="00F31AB7" w:rsidP="00F31AB7">
      <w:pPr>
        <w:rPr>
          <w:i/>
        </w:rPr>
      </w:pPr>
    </w:p>
    <w:p w:rsidR="00F31AB7" w:rsidRDefault="00F31AB7" w:rsidP="00F31AB7">
      <w:pPr>
        <w:rPr>
          <w:i/>
        </w:rPr>
      </w:pPr>
    </w:p>
    <w:p w:rsidR="00F31AB7" w:rsidRDefault="00F31AB7" w:rsidP="00F31AB7">
      <w:pPr>
        <w:rPr>
          <w:i/>
        </w:rPr>
        <w:sectPr w:rsidR="00F31A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1AB7" w:rsidRDefault="00F31AB7" w:rsidP="00F31AB7">
      <w:pPr>
        <w:rPr>
          <w:i/>
        </w:rPr>
      </w:pPr>
    </w:p>
    <w:p w:rsidR="00F31AB7" w:rsidRDefault="00F31AB7" w:rsidP="00F31AB7">
      <w:r>
        <w:rPr>
          <w:noProof/>
          <w:lang w:eastAsia="en-AU"/>
        </w:rPr>
        <w:drawing>
          <wp:inline distT="0" distB="0" distL="0" distR="0">
            <wp:extent cx="5124450" cy="3838575"/>
            <wp:effectExtent l="0" t="0" r="0" b="9525"/>
            <wp:docPr id="4" name="Picture 4" descr="random_slope_cutoff_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ndom_slope_cutoff_chan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B7" w:rsidRDefault="00F31AB7" w:rsidP="00F31AB7">
      <w:r>
        <w:rPr>
          <w:b/>
        </w:rPr>
        <w:t>Figure A4</w:t>
      </w:r>
      <w:r w:rsidRPr="00F31AB7">
        <w:t xml:space="preserve">. </w:t>
      </w:r>
      <w:r>
        <w:t>As in Figure A3, t</w:t>
      </w:r>
      <w:r w:rsidRPr="00F31AB7">
        <w:t xml:space="preserve">he slope of the species-area relationship in </w:t>
      </w:r>
      <w:r>
        <w:t>random polygon patches</w:t>
      </w:r>
      <w:r w:rsidRPr="00F31AB7">
        <w:t xml:space="preserve"> remained significantly positive (p&lt;0.001), even when including increasingly smaller subsets of cities in the analysis. Importantly, in both instances, as the ‘</w:t>
      </w:r>
      <w:proofErr w:type="spellStart"/>
      <w:r w:rsidRPr="00F31AB7">
        <w:t>cutoff</w:t>
      </w:r>
      <w:proofErr w:type="spellEnd"/>
      <w:r w:rsidRPr="00F31AB7">
        <w:t xml:space="preserve">’ is increased, then the smaller cities are most likely to be dropped from the analysis as there is a generally positive relationship between area of a city and the number of eBird lists (Figure </w:t>
      </w:r>
      <w:r>
        <w:t>A1</w:t>
      </w:r>
      <w:r w:rsidRPr="00F31AB7">
        <w:t>, above). This likely results in the decreasing pattern found in the slope relationship</w:t>
      </w:r>
      <w:r>
        <w:t xml:space="preserve"> in Figure A3 &amp; Figure A4</w:t>
      </w:r>
      <w:r w:rsidRPr="00F31AB7">
        <w:t>, as the slope would be greatest when including the full set of potential patches (i.e., more ‘smaller’ patches which creates a more positive slope).</w:t>
      </w:r>
    </w:p>
    <w:p w:rsidR="00F81D15" w:rsidRDefault="00F81D15" w:rsidP="00F31AB7"/>
    <w:p w:rsidR="00F81D15" w:rsidRDefault="00F81D15" w:rsidP="00F31AB7">
      <w:pPr>
        <w:sectPr w:rsidR="00F81D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1D15" w:rsidRDefault="00F81D15" w:rsidP="00F81D15">
      <w:pPr>
        <w:contextualSpacing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eastAsia="en-AU"/>
        </w:rPr>
        <w:lastRenderedPageBreak/>
        <w:drawing>
          <wp:inline distT="0" distB="0" distL="0" distR="0">
            <wp:extent cx="5724525" cy="5429250"/>
            <wp:effectExtent l="0" t="0" r="9525" b="0"/>
            <wp:docPr id="5" name="Picture 5" descr="empirical_comparison_with_cutof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pirical_comparison_with_cutoff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15" w:rsidRDefault="00F81D15" w:rsidP="00F81D15">
      <w:pPr>
        <w:contextualSpacing/>
        <w:rPr>
          <w:color w:val="222222"/>
          <w:shd w:val="clear" w:color="auto" w:fill="FFFFFF"/>
        </w:rPr>
      </w:pPr>
      <w:r w:rsidRPr="00F81D15">
        <w:rPr>
          <w:b/>
          <w:color w:val="222222"/>
          <w:shd w:val="clear" w:color="auto" w:fill="FFFFFF"/>
        </w:rPr>
        <w:t>Figure A5</w:t>
      </w:r>
      <w:r w:rsidRPr="00F81D15">
        <w:rPr>
          <w:color w:val="222222"/>
          <w:shd w:val="clear" w:color="auto" w:fill="FFFFFF"/>
        </w:rPr>
        <w:t xml:space="preserve">. Empirical relationship between patch area and the total species richness found in a patch, for cities (red line) and random patches (blue line). The number in each panel is the corresponding </w:t>
      </w:r>
      <w:proofErr w:type="spellStart"/>
      <w:r w:rsidRPr="00F81D15">
        <w:rPr>
          <w:color w:val="222222"/>
          <w:shd w:val="clear" w:color="auto" w:fill="FFFFFF"/>
        </w:rPr>
        <w:t>cutoff</w:t>
      </w:r>
      <w:proofErr w:type="spellEnd"/>
      <w:r w:rsidRPr="00F81D15">
        <w:rPr>
          <w:color w:val="222222"/>
          <w:shd w:val="clear" w:color="auto" w:fill="FFFFFF"/>
        </w:rPr>
        <w:t xml:space="preserve"> size used for inclusion of a city.</w:t>
      </w:r>
    </w:p>
    <w:p w:rsidR="007C0B7A" w:rsidRDefault="007C0B7A" w:rsidP="00F81D15">
      <w:pPr>
        <w:contextualSpacing/>
        <w:rPr>
          <w:color w:val="222222"/>
          <w:shd w:val="clear" w:color="auto" w:fill="FFFFFF"/>
        </w:rPr>
      </w:pPr>
    </w:p>
    <w:p w:rsidR="007C0B7A" w:rsidRDefault="007C0B7A" w:rsidP="00F81D15">
      <w:pPr>
        <w:contextualSpacing/>
        <w:rPr>
          <w:color w:val="222222"/>
          <w:shd w:val="clear" w:color="auto" w:fill="FFFFFF"/>
        </w:rPr>
        <w:sectPr w:rsidR="007C0B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0B7A" w:rsidRDefault="007C0B7A" w:rsidP="007C0B7A">
      <w:pPr>
        <w:contextualSpacing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eastAsia="en-AU"/>
        </w:rPr>
        <w:lastRenderedPageBreak/>
        <w:drawing>
          <wp:inline distT="0" distB="0" distL="0" distR="0">
            <wp:extent cx="5124450" cy="3838575"/>
            <wp:effectExtent l="0" t="0" r="0" b="9525"/>
            <wp:docPr id="6" name="Picture 6" descr="interaction_cutoff_change_with_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action_cutoff_change_with_weigh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7A" w:rsidRPr="00E970BB" w:rsidRDefault="007C0B7A" w:rsidP="00E970BB">
      <w:pPr>
        <w:contextualSpacing/>
        <w:rPr>
          <w:color w:val="222222"/>
          <w:shd w:val="clear" w:color="auto" w:fill="FFFFFF"/>
        </w:rPr>
      </w:pPr>
      <w:r w:rsidRPr="00E970BB">
        <w:rPr>
          <w:b/>
          <w:color w:val="222222"/>
          <w:shd w:val="clear" w:color="auto" w:fill="FFFFFF"/>
        </w:rPr>
        <w:t>Figure A6</w:t>
      </w:r>
      <w:r w:rsidRPr="00E970BB">
        <w:rPr>
          <w:color w:val="222222"/>
          <w:shd w:val="clear" w:color="auto" w:fill="FFFFFF"/>
        </w:rPr>
        <w:t xml:space="preserve">. The estimate for the slope interaction between ‘analysis’ (random or cities) and the patch area in a fitted GAM, where the GAMs were fitted with weights for the total number of lists in a city (log-transformed). The relationship remained significant (p&lt;0.001) across underlying </w:t>
      </w:r>
      <w:proofErr w:type="spellStart"/>
      <w:r w:rsidRPr="00E970BB">
        <w:rPr>
          <w:color w:val="222222"/>
          <w:shd w:val="clear" w:color="auto" w:fill="FFFFFF"/>
        </w:rPr>
        <w:t>cutoff</w:t>
      </w:r>
      <w:proofErr w:type="spellEnd"/>
      <w:r w:rsidRPr="00E970BB">
        <w:rPr>
          <w:color w:val="222222"/>
          <w:shd w:val="clear" w:color="auto" w:fill="FFFFFF"/>
        </w:rPr>
        <w:t xml:space="preserve"> sample sizes.</w:t>
      </w:r>
      <w:r w:rsidR="00E970BB">
        <w:rPr>
          <w:color w:val="222222"/>
          <w:shd w:val="clear" w:color="auto" w:fill="FFFFFF"/>
        </w:rPr>
        <w:t xml:space="preserve"> </w:t>
      </w:r>
      <w:r w:rsidR="00E970BB" w:rsidRPr="00E970BB">
        <w:rPr>
          <w:color w:val="222222"/>
          <w:shd w:val="clear" w:color="auto" w:fill="FFFFFF"/>
        </w:rPr>
        <w:t xml:space="preserve">However, note again that the difference between the two slopes generally decreases with </w:t>
      </w:r>
      <w:proofErr w:type="spellStart"/>
      <w:r w:rsidR="00E970BB" w:rsidRPr="00E970BB">
        <w:rPr>
          <w:color w:val="222222"/>
          <w:shd w:val="clear" w:color="auto" w:fill="FFFFFF"/>
        </w:rPr>
        <w:t>cutoff</w:t>
      </w:r>
      <w:proofErr w:type="spellEnd"/>
      <w:r w:rsidR="00E970BB" w:rsidRPr="00E970BB">
        <w:rPr>
          <w:color w:val="222222"/>
          <w:shd w:val="clear" w:color="auto" w:fill="FFFFFF"/>
        </w:rPr>
        <w:t xml:space="preserve"> size, likely an artefact of ‘removing’ smaller patches from the analysis. This pattern also appears to ‘level-off’ at a certain point suggesting that among larger cities, the pattern becomes increasingly robust.</w:t>
      </w:r>
    </w:p>
    <w:p w:rsidR="004A4369" w:rsidRDefault="004A4369" w:rsidP="00E970BB"/>
    <w:sectPr w:rsidR="004A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44"/>
    <w:rsid w:val="00043044"/>
    <w:rsid w:val="00443102"/>
    <w:rsid w:val="004A4369"/>
    <w:rsid w:val="007C0B7A"/>
    <w:rsid w:val="009A1F39"/>
    <w:rsid w:val="00D4350E"/>
    <w:rsid w:val="00E970BB"/>
    <w:rsid w:val="00F31AB7"/>
    <w:rsid w:val="00F81D15"/>
    <w:rsid w:val="00F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9EE5E-ECB6-451A-BC4D-780B4D08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i.org/10.5751/ACE-01104-12021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Callaghan, Corey Thomas</cp:lastModifiedBy>
  <cp:revision>8</cp:revision>
  <dcterms:created xsi:type="dcterms:W3CDTF">2019-10-17T01:27:00Z</dcterms:created>
  <dcterms:modified xsi:type="dcterms:W3CDTF">2020-12-23T08:24:00Z</dcterms:modified>
</cp:coreProperties>
</file>