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23B" w:rsidRPr="00C0423B" w:rsidRDefault="00C0423B" w:rsidP="00C0423B">
      <w:pPr>
        <w:pStyle w:val="FigurewithCaption"/>
        <w:rPr>
          <w:rFonts w:ascii="Times New Roman" w:hAnsi="Times New Roman" w:cs="Times New Roman"/>
          <w:noProof/>
          <w:lang w:val="en-AU" w:eastAsia="en-AU"/>
        </w:rPr>
      </w:pPr>
      <w:r w:rsidRPr="00C0423B">
        <w:rPr>
          <w:rFonts w:ascii="Times New Roman" w:hAnsi="Times New Roman" w:cs="Times New Roman"/>
          <w:b/>
          <w:noProof/>
          <w:lang w:val="en-AU" w:eastAsia="en-AU"/>
        </w:rPr>
        <w:t>Appendix 3</w:t>
      </w:r>
      <w:r w:rsidRPr="00C0423B">
        <w:rPr>
          <w:rFonts w:ascii="Times New Roman" w:hAnsi="Times New Roman" w:cs="Times New Roman"/>
          <w:noProof/>
          <w:lang w:val="en-AU" w:eastAsia="en-AU"/>
        </w:rPr>
        <w:t>. Correlation test for total species richness analysis.</w:t>
      </w:r>
    </w:p>
    <w:p w:rsidR="00C0423B" w:rsidRDefault="00A74DDF" w:rsidP="00C0423B">
      <w:pPr>
        <w:pStyle w:val="FigurewithCaption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6.25pt">
            <v:imagedata r:id="rId4" o:title="total_richness_predictor_correlation"/>
          </v:shape>
        </w:pict>
      </w:r>
    </w:p>
    <w:p w:rsidR="00C0423B" w:rsidRPr="00C0423B" w:rsidRDefault="00C0423B" w:rsidP="00C0423B">
      <w:pPr>
        <w:pStyle w:val="ImageCaption"/>
        <w:rPr>
          <w:rFonts w:ascii="Times New Roman" w:hAnsi="Times New Roman" w:cs="Times New Roman"/>
          <w:i w:val="0"/>
        </w:rPr>
      </w:pPr>
      <w:r w:rsidRPr="00C0423B">
        <w:rPr>
          <w:rFonts w:ascii="Times New Roman" w:hAnsi="Times New Roman" w:cs="Times New Roman"/>
          <w:b/>
          <w:i w:val="0"/>
        </w:rPr>
        <w:t>Figure A1</w:t>
      </w:r>
      <w:r w:rsidRPr="00C0423B">
        <w:rPr>
          <w:rFonts w:ascii="Times New Roman" w:hAnsi="Times New Roman" w:cs="Times New Roman"/>
          <w:i w:val="0"/>
        </w:rPr>
        <w:t>. Correlation plot of predictor variables used in the total richness analysis.</w:t>
      </w:r>
    </w:p>
    <w:p w:rsidR="00443102" w:rsidRDefault="00443102"/>
    <w:sectPr w:rsidR="0044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0E"/>
    <w:rsid w:val="00443102"/>
    <w:rsid w:val="00A74DDF"/>
    <w:rsid w:val="00C0423B"/>
    <w:rsid w:val="00C4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2E67E-2C14-4B04-B9F0-962F4255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rsid w:val="00C0423B"/>
    <w:pPr>
      <w:spacing w:after="120"/>
    </w:pPr>
    <w:rPr>
      <w:rFonts w:asciiTheme="minorHAnsi" w:hAnsiTheme="minorHAnsi" w:cstheme="minorBidi"/>
      <w:iCs w:val="0"/>
      <w:color w:val="auto"/>
      <w:sz w:val="24"/>
      <w:szCs w:val="24"/>
      <w:lang w:val="en-US"/>
    </w:rPr>
  </w:style>
  <w:style w:type="paragraph" w:customStyle="1" w:styleId="FigurewithCaption">
    <w:name w:val="Figure with Caption"/>
    <w:basedOn w:val="Normal"/>
    <w:rsid w:val="00C0423B"/>
    <w:pPr>
      <w:keepNext/>
      <w:spacing w:after="200" w:line="240" w:lineRule="auto"/>
    </w:pPr>
    <w:rPr>
      <w:rFonts w:asciiTheme="minorHAnsi" w:hAnsiTheme="minorHAnsi" w:cstheme="minorBidi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2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CTC</cp:lastModifiedBy>
  <cp:revision>3</cp:revision>
  <dcterms:created xsi:type="dcterms:W3CDTF">2019-07-08T21:16:00Z</dcterms:created>
  <dcterms:modified xsi:type="dcterms:W3CDTF">2019-10-10T23:22:00Z</dcterms:modified>
</cp:coreProperties>
</file>