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102" w:rsidRDefault="00340AD3">
      <w:r w:rsidRPr="00BF2846">
        <w:rPr>
          <w:b/>
        </w:rPr>
        <w:t>Appendix 5</w:t>
      </w:r>
      <w:r>
        <w:t>. A summary of the 1,581 cities included in the analysis.</w:t>
      </w:r>
    </w:p>
    <w:p w:rsidR="00340AD3" w:rsidRDefault="00340AD3"/>
    <w:p w:rsidR="00340AD3" w:rsidRDefault="00340AD3" w:rsidP="00340AD3">
      <w:pPr>
        <w:pStyle w:val="FigurewithCaption"/>
      </w:pPr>
      <w:r>
        <w:rPr>
          <w:noProof/>
          <w:lang w:val="en-AU" w:eastAsia="en-AU"/>
        </w:rPr>
        <w:drawing>
          <wp:inline distT="0" distB="0" distL="0" distR="0" wp14:anchorId="2DAB119C" wp14:editId="16CF5E26">
            <wp:extent cx="4587290" cy="3394595"/>
            <wp:effectExtent l="0" t="0" r="0" b="0"/>
            <wp:docPr id="14" name="Picture" descr="Histogram showing the number of eBird checklists (on a log-scale) included in the analysis, per city. The mean number of checklists included in the analysis, per city, was 3219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histogram_total_ebird_lists_city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39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AD3" w:rsidRPr="00340AD3" w:rsidRDefault="00340AD3" w:rsidP="00340AD3">
      <w:pPr>
        <w:pStyle w:val="ImageCaption"/>
        <w:rPr>
          <w:rFonts w:ascii="Times New Roman" w:hAnsi="Times New Roman" w:cs="Times New Roman"/>
          <w:i w:val="0"/>
        </w:rPr>
      </w:pPr>
      <w:r w:rsidRPr="00340AD3">
        <w:rPr>
          <w:rFonts w:ascii="Times New Roman" w:hAnsi="Times New Roman" w:cs="Times New Roman"/>
          <w:b/>
          <w:i w:val="0"/>
        </w:rPr>
        <w:t>Fig</w:t>
      </w:r>
      <w:r w:rsidRPr="00340AD3">
        <w:rPr>
          <w:rFonts w:ascii="Times New Roman" w:hAnsi="Times New Roman" w:cs="Times New Roman"/>
          <w:b/>
          <w:i w:val="0"/>
        </w:rPr>
        <w:t>ure A1</w:t>
      </w:r>
      <w:r w:rsidRPr="00340AD3">
        <w:rPr>
          <w:rFonts w:ascii="Times New Roman" w:hAnsi="Times New Roman" w:cs="Times New Roman"/>
          <w:i w:val="0"/>
        </w:rPr>
        <w:t>. Histogram showing the number of eBird checklists (on a log-scale) included in the analysis, per city. The mean number of checklists included in the analysis, per city, was 3219.</w:t>
      </w:r>
      <w:bookmarkStart w:id="0" w:name="_GoBack"/>
      <w:bookmarkEnd w:id="0"/>
    </w:p>
    <w:p w:rsidR="00340AD3" w:rsidRDefault="00340AD3"/>
    <w:sectPr w:rsidR="0034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EA"/>
    <w:rsid w:val="00340AD3"/>
    <w:rsid w:val="00443102"/>
    <w:rsid w:val="009552EA"/>
    <w:rsid w:val="00B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AC22"/>
  <w15:chartTrackingRefBased/>
  <w15:docId w15:val="{D7355D1C-FA87-4531-9D2F-DC4495B8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rsid w:val="00340AD3"/>
    <w:pPr>
      <w:spacing w:after="120"/>
    </w:pPr>
    <w:rPr>
      <w:rFonts w:asciiTheme="minorHAnsi" w:hAnsiTheme="minorHAnsi" w:cstheme="minorBidi"/>
      <w:iCs w:val="0"/>
      <w:color w:val="auto"/>
      <w:sz w:val="24"/>
      <w:szCs w:val="24"/>
      <w:lang w:val="en-US"/>
    </w:rPr>
  </w:style>
  <w:style w:type="paragraph" w:customStyle="1" w:styleId="FigurewithCaption">
    <w:name w:val="Figure with Caption"/>
    <w:basedOn w:val="Normal"/>
    <w:rsid w:val="00340AD3"/>
    <w:pPr>
      <w:keepNext/>
      <w:spacing w:after="200" w:line="240" w:lineRule="auto"/>
    </w:pPr>
    <w:rPr>
      <w:rFonts w:asciiTheme="minorHAnsi" w:hAnsiTheme="minorHAnsi" w:cstheme="minorBidi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0A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CTC</dc:creator>
  <cp:keywords/>
  <dc:description/>
  <cp:lastModifiedBy>CTC</cp:lastModifiedBy>
  <cp:revision>3</cp:revision>
  <dcterms:created xsi:type="dcterms:W3CDTF">2019-07-08T21:29:00Z</dcterms:created>
  <dcterms:modified xsi:type="dcterms:W3CDTF">2019-07-08T21:30:00Z</dcterms:modified>
</cp:coreProperties>
</file>