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Ind w:w="-185" w:type="dxa"/>
        <w:tblLook w:val="04A0" w:firstRow="1" w:lastRow="0" w:firstColumn="1" w:lastColumn="0" w:noHBand="0" w:noVBand="1"/>
      </w:tblPr>
      <w:tblGrid>
        <w:gridCol w:w="1890"/>
        <w:gridCol w:w="4410"/>
        <w:gridCol w:w="3600"/>
        <w:gridCol w:w="2065"/>
      </w:tblGrid>
      <w:tr w:rsidR="00290380" w14:paraId="42BC254C" w14:textId="77777777" w:rsidTr="001923CA">
        <w:tc>
          <w:tcPr>
            <w:tcW w:w="1890" w:type="dxa"/>
            <w:vAlign w:val="center"/>
          </w:tcPr>
          <w:p w14:paraId="69F8ADB1" w14:textId="30C9C0AC" w:rsidR="00290380" w:rsidRPr="00266322" w:rsidRDefault="00290380" w:rsidP="00266322">
            <w:pPr>
              <w:jc w:val="center"/>
              <w:rPr>
                <w:rFonts w:ascii="Times New Roman" w:hAnsi="Times New Roman" w:cs="Times New Roman"/>
                <w:sz w:val="24"/>
                <w:szCs w:val="24"/>
              </w:rPr>
            </w:pPr>
            <w:r w:rsidRPr="00266322">
              <w:rPr>
                <w:rFonts w:ascii="Times New Roman" w:hAnsi="Times New Roman" w:cs="Times New Roman"/>
                <w:sz w:val="24"/>
                <w:szCs w:val="24"/>
              </w:rPr>
              <w:t>Trait</w:t>
            </w:r>
          </w:p>
        </w:tc>
        <w:tc>
          <w:tcPr>
            <w:tcW w:w="4410" w:type="dxa"/>
            <w:vAlign w:val="center"/>
          </w:tcPr>
          <w:p w14:paraId="042C5431" w14:textId="5C597B3D" w:rsidR="00290380" w:rsidRPr="00266322" w:rsidRDefault="00290380" w:rsidP="00266322">
            <w:pPr>
              <w:jc w:val="center"/>
              <w:rPr>
                <w:rFonts w:ascii="Times New Roman" w:hAnsi="Times New Roman" w:cs="Times New Roman"/>
                <w:sz w:val="24"/>
                <w:szCs w:val="24"/>
              </w:rPr>
            </w:pPr>
            <w:r w:rsidRPr="00266322">
              <w:rPr>
                <w:rFonts w:ascii="Times New Roman" w:hAnsi="Times New Roman" w:cs="Times New Roman"/>
                <w:sz w:val="24"/>
                <w:szCs w:val="24"/>
              </w:rPr>
              <w:t>Prediction</w:t>
            </w:r>
          </w:p>
        </w:tc>
        <w:tc>
          <w:tcPr>
            <w:tcW w:w="3600" w:type="dxa"/>
            <w:vAlign w:val="center"/>
          </w:tcPr>
          <w:p w14:paraId="33A69D10" w14:textId="1F2D4B37" w:rsidR="00290380" w:rsidRPr="00266322" w:rsidRDefault="00290380" w:rsidP="00266322">
            <w:pPr>
              <w:jc w:val="center"/>
              <w:rPr>
                <w:rFonts w:ascii="Times New Roman" w:hAnsi="Times New Roman" w:cs="Times New Roman"/>
                <w:sz w:val="24"/>
                <w:szCs w:val="24"/>
              </w:rPr>
            </w:pPr>
            <w:r w:rsidRPr="00266322">
              <w:rPr>
                <w:rFonts w:ascii="Times New Roman" w:hAnsi="Times New Roman" w:cs="Times New Roman"/>
                <w:sz w:val="24"/>
                <w:szCs w:val="24"/>
              </w:rPr>
              <w:t>Type of data</w:t>
            </w:r>
          </w:p>
        </w:tc>
        <w:tc>
          <w:tcPr>
            <w:tcW w:w="2065" w:type="dxa"/>
            <w:vAlign w:val="center"/>
          </w:tcPr>
          <w:p w14:paraId="66F79280" w14:textId="692B8A79" w:rsidR="00290380" w:rsidRPr="00266322" w:rsidRDefault="00290380" w:rsidP="00266322">
            <w:pPr>
              <w:jc w:val="center"/>
              <w:rPr>
                <w:rFonts w:ascii="Times New Roman" w:hAnsi="Times New Roman" w:cs="Times New Roman"/>
                <w:sz w:val="24"/>
                <w:szCs w:val="24"/>
              </w:rPr>
            </w:pPr>
            <w:r w:rsidRPr="00266322">
              <w:rPr>
                <w:rFonts w:ascii="Times New Roman" w:hAnsi="Times New Roman" w:cs="Times New Roman"/>
                <w:sz w:val="24"/>
                <w:szCs w:val="24"/>
              </w:rPr>
              <w:t>Source of data</w:t>
            </w:r>
          </w:p>
        </w:tc>
      </w:tr>
      <w:tr w:rsidR="00290380" w14:paraId="6C12D3B5" w14:textId="77777777" w:rsidTr="001923CA">
        <w:tc>
          <w:tcPr>
            <w:tcW w:w="1890" w:type="dxa"/>
          </w:tcPr>
          <w:p w14:paraId="46EFA48F" w14:textId="1313013D" w:rsidR="00290380" w:rsidRPr="00266322" w:rsidRDefault="00290380">
            <w:pPr>
              <w:rPr>
                <w:rFonts w:ascii="Times New Roman" w:hAnsi="Times New Roman" w:cs="Times New Roman"/>
                <w:sz w:val="24"/>
                <w:szCs w:val="24"/>
              </w:rPr>
            </w:pPr>
            <w:r w:rsidRPr="00266322">
              <w:rPr>
                <w:rFonts w:ascii="Times New Roman" w:hAnsi="Times New Roman" w:cs="Times New Roman"/>
                <w:sz w:val="24"/>
                <w:szCs w:val="24"/>
              </w:rPr>
              <w:t>Body mass</w:t>
            </w:r>
          </w:p>
        </w:tc>
        <w:tc>
          <w:tcPr>
            <w:tcW w:w="4410" w:type="dxa"/>
          </w:tcPr>
          <w:p w14:paraId="7288D484" w14:textId="69734328" w:rsidR="00290380" w:rsidRPr="006A3144" w:rsidRDefault="00A12AF2">
            <w:pPr>
              <w:rPr>
                <w:rFonts w:ascii="Times New Roman" w:hAnsi="Times New Roman" w:cs="Times New Roman"/>
                <w:sz w:val="24"/>
                <w:szCs w:val="24"/>
              </w:rPr>
            </w:pPr>
            <w:r>
              <w:rPr>
                <w:rFonts w:ascii="Times New Roman" w:hAnsi="Times New Roman" w:cs="Times New Roman"/>
                <w:sz w:val="24"/>
                <w:szCs w:val="24"/>
              </w:rPr>
              <w:t xml:space="preserve">As in Island Biogeography theory as there is more area there is more diversity. </w:t>
            </w:r>
            <w:r>
              <w:rPr>
                <w:rFonts w:ascii="Times New Roman" w:hAnsi="Times New Roman" w:cs="Times New Roman"/>
                <w:sz w:val="24"/>
                <w:szCs w:val="24"/>
              </w:rPr>
              <w:t>We think there will be a positive relationship for both alpha and gamma diversity.</w:t>
            </w:r>
          </w:p>
        </w:tc>
        <w:tc>
          <w:tcPr>
            <w:tcW w:w="3600" w:type="dxa"/>
          </w:tcPr>
          <w:p w14:paraId="064DD29A" w14:textId="41624783" w:rsidR="00290380" w:rsidRPr="00266322" w:rsidRDefault="00290380">
            <w:pPr>
              <w:rPr>
                <w:rFonts w:ascii="Times New Roman" w:hAnsi="Times New Roman" w:cs="Times New Roman"/>
                <w:sz w:val="24"/>
                <w:szCs w:val="24"/>
              </w:rPr>
            </w:pPr>
            <w:r>
              <w:rPr>
                <w:rFonts w:ascii="Times New Roman" w:hAnsi="Times New Roman" w:cs="Times New Roman"/>
                <w:sz w:val="24"/>
                <w:szCs w:val="24"/>
              </w:rPr>
              <w:t>Continuous</w:t>
            </w:r>
          </w:p>
        </w:tc>
        <w:tc>
          <w:tcPr>
            <w:tcW w:w="2065" w:type="dxa"/>
          </w:tcPr>
          <w:p w14:paraId="5E25D2BF" w14:textId="176DB571" w:rsidR="00290380" w:rsidRPr="00266322" w:rsidRDefault="00290380">
            <w:pPr>
              <w:rPr>
                <w:rFonts w:ascii="Times New Roman" w:hAnsi="Times New Roman" w:cs="Times New Roman"/>
                <w:sz w:val="24"/>
                <w:szCs w:val="24"/>
              </w:rPr>
            </w:pPr>
            <w:r>
              <w:rPr>
                <w:rFonts w:ascii="Times New Roman" w:hAnsi="Times New Roman" w:cs="Times New Roman"/>
                <w:sz w:val="24"/>
                <w:szCs w:val="24"/>
              </w:rPr>
              <w:t>Tobias et al. 2022</w:t>
            </w:r>
          </w:p>
        </w:tc>
      </w:tr>
      <w:tr w:rsidR="00290380" w14:paraId="708009A0" w14:textId="77777777" w:rsidTr="001923CA">
        <w:tc>
          <w:tcPr>
            <w:tcW w:w="1890" w:type="dxa"/>
          </w:tcPr>
          <w:p w14:paraId="2950BD4B" w14:textId="2123C04B" w:rsidR="00290380" w:rsidRPr="00266322" w:rsidRDefault="00290380">
            <w:pPr>
              <w:rPr>
                <w:rFonts w:ascii="Times New Roman" w:hAnsi="Times New Roman" w:cs="Times New Roman"/>
                <w:sz w:val="24"/>
                <w:szCs w:val="24"/>
              </w:rPr>
            </w:pPr>
            <w:r w:rsidRPr="00266322">
              <w:rPr>
                <w:rFonts w:ascii="Times New Roman" w:hAnsi="Times New Roman" w:cs="Times New Roman"/>
                <w:sz w:val="24"/>
                <w:szCs w:val="24"/>
              </w:rPr>
              <w:t>Range size</w:t>
            </w:r>
          </w:p>
        </w:tc>
        <w:tc>
          <w:tcPr>
            <w:tcW w:w="4410" w:type="dxa"/>
          </w:tcPr>
          <w:p w14:paraId="197AA783" w14:textId="77777777" w:rsidR="00290380" w:rsidRPr="00266322" w:rsidRDefault="00290380">
            <w:pPr>
              <w:rPr>
                <w:rFonts w:ascii="Times New Roman" w:hAnsi="Times New Roman" w:cs="Times New Roman"/>
                <w:sz w:val="24"/>
                <w:szCs w:val="24"/>
              </w:rPr>
            </w:pPr>
            <w:bookmarkStart w:id="0" w:name="_GoBack"/>
            <w:bookmarkEnd w:id="0"/>
          </w:p>
        </w:tc>
        <w:tc>
          <w:tcPr>
            <w:tcW w:w="3600" w:type="dxa"/>
          </w:tcPr>
          <w:p w14:paraId="11790816" w14:textId="6D3A1574" w:rsidR="00290380" w:rsidRPr="00266322" w:rsidRDefault="00290380">
            <w:pPr>
              <w:rPr>
                <w:rFonts w:ascii="Times New Roman" w:hAnsi="Times New Roman" w:cs="Times New Roman"/>
                <w:sz w:val="24"/>
                <w:szCs w:val="24"/>
              </w:rPr>
            </w:pPr>
            <w:r>
              <w:rPr>
                <w:rFonts w:ascii="Times New Roman" w:hAnsi="Times New Roman" w:cs="Times New Roman"/>
                <w:sz w:val="24"/>
                <w:szCs w:val="24"/>
              </w:rPr>
              <w:t>Continuous</w:t>
            </w:r>
          </w:p>
        </w:tc>
        <w:tc>
          <w:tcPr>
            <w:tcW w:w="2065" w:type="dxa"/>
          </w:tcPr>
          <w:p w14:paraId="5BFF6985" w14:textId="0281E850" w:rsidR="00290380" w:rsidRPr="00266322" w:rsidRDefault="00290380">
            <w:pPr>
              <w:rPr>
                <w:rFonts w:ascii="Times New Roman" w:hAnsi="Times New Roman" w:cs="Times New Roman"/>
                <w:sz w:val="24"/>
                <w:szCs w:val="24"/>
              </w:rPr>
            </w:pPr>
            <w:r>
              <w:rPr>
                <w:rFonts w:ascii="Times New Roman" w:hAnsi="Times New Roman" w:cs="Times New Roman"/>
                <w:sz w:val="24"/>
                <w:szCs w:val="24"/>
              </w:rPr>
              <w:t>Tobias et al. 2022; BirdLife International</w:t>
            </w:r>
          </w:p>
        </w:tc>
      </w:tr>
      <w:tr w:rsidR="00290380" w14:paraId="7224EAC9" w14:textId="77777777" w:rsidTr="001923CA">
        <w:tc>
          <w:tcPr>
            <w:tcW w:w="1890" w:type="dxa"/>
          </w:tcPr>
          <w:p w14:paraId="7AFE380E" w14:textId="457C3AA4" w:rsidR="00290380" w:rsidRPr="00266322" w:rsidRDefault="00290380">
            <w:pPr>
              <w:rPr>
                <w:rFonts w:ascii="Times New Roman" w:hAnsi="Times New Roman" w:cs="Times New Roman"/>
                <w:sz w:val="24"/>
                <w:szCs w:val="24"/>
              </w:rPr>
            </w:pPr>
            <w:r>
              <w:rPr>
                <w:rFonts w:ascii="Times New Roman" w:hAnsi="Times New Roman" w:cs="Times New Roman"/>
                <w:sz w:val="24"/>
                <w:szCs w:val="24"/>
              </w:rPr>
              <w:t>Habitat breadth</w:t>
            </w:r>
          </w:p>
        </w:tc>
        <w:tc>
          <w:tcPr>
            <w:tcW w:w="4410" w:type="dxa"/>
          </w:tcPr>
          <w:p w14:paraId="05B977E3" w14:textId="60078108" w:rsidR="00290380" w:rsidRPr="00266322" w:rsidRDefault="00290380">
            <w:pPr>
              <w:rPr>
                <w:rFonts w:ascii="Times New Roman" w:hAnsi="Times New Roman" w:cs="Times New Roman"/>
                <w:sz w:val="24"/>
                <w:szCs w:val="24"/>
              </w:rPr>
            </w:pPr>
            <w:r w:rsidRPr="006A3144">
              <w:rPr>
                <w:rFonts w:ascii="Times New Roman" w:hAnsi="Times New Roman" w:cs="Times New Roman"/>
                <w:sz w:val="24"/>
                <w:szCs w:val="24"/>
              </w:rPr>
              <w:t>The more habitats a species is found in will correlate with microbiome diversity because they are exposed to more unique environments</w:t>
            </w:r>
            <w:r w:rsidR="00A12AF2">
              <w:rPr>
                <w:rFonts w:ascii="Times New Roman" w:hAnsi="Times New Roman" w:cs="Times New Roman"/>
                <w:sz w:val="24"/>
                <w:szCs w:val="24"/>
              </w:rPr>
              <w:t xml:space="preserve"> and unique habitats have unique microbes. We think there will be a positive relationship for both alpha and gamma diversity.</w:t>
            </w:r>
          </w:p>
        </w:tc>
        <w:tc>
          <w:tcPr>
            <w:tcW w:w="3600" w:type="dxa"/>
          </w:tcPr>
          <w:p w14:paraId="3738EA40" w14:textId="0245348C" w:rsidR="00290380" w:rsidRPr="00266322" w:rsidRDefault="00290380">
            <w:pPr>
              <w:rPr>
                <w:rFonts w:ascii="Times New Roman" w:hAnsi="Times New Roman" w:cs="Times New Roman"/>
                <w:sz w:val="24"/>
                <w:szCs w:val="24"/>
              </w:rPr>
            </w:pPr>
            <w:r>
              <w:rPr>
                <w:rFonts w:ascii="Times New Roman" w:hAnsi="Times New Roman" w:cs="Times New Roman"/>
                <w:sz w:val="24"/>
                <w:szCs w:val="24"/>
              </w:rPr>
              <w:t>Discrete</w:t>
            </w:r>
          </w:p>
        </w:tc>
        <w:tc>
          <w:tcPr>
            <w:tcW w:w="2065" w:type="dxa"/>
          </w:tcPr>
          <w:p w14:paraId="3BCE3DC8" w14:textId="77777777" w:rsidR="00290380" w:rsidRPr="00266322" w:rsidRDefault="00290380">
            <w:pPr>
              <w:rPr>
                <w:rFonts w:ascii="Times New Roman" w:hAnsi="Times New Roman" w:cs="Times New Roman"/>
                <w:sz w:val="24"/>
                <w:szCs w:val="24"/>
              </w:rPr>
            </w:pPr>
          </w:p>
        </w:tc>
      </w:tr>
      <w:tr w:rsidR="00290380" w14:paraId="091597B5" w14:textId="77777777" w:rsidTr="001923CA">
        <w:tc>
          <w:tcPr>
            <w:tcW w:w="1890" w:type="dxa"/>
          </w:tcPr>
          <w:p w14:paraId="5399B187" w14:textId="4132E3AC" w:rsidR="00290380" w:rsidRDefault="00290380" w:rsidP="001923CA">
            <w:pPr>
              <w:rPr>
                <w:rFonts w:ascii="Times New Roman" w:hAnsi="Times New Roman" w:cs="Times New Roman"/>
                <w:sz w:val="24"/>
                <w:szCs w:val="24"/>
              </w:rPr>
            </w:pPr>
            <w:r>
              <w:rPr>
                <w:rFonts w:ascii="Times New Roman" w:hAnsi="Times New Roman" w:cs="Times New Roman"/>
                <w:sz w:val="24"/>
                <w:szCs w:val="24"/>
              </w:rPr>
              <w:t>Flock size</w:t>
            </w:r>
          </w:p>
        </w:tc>
        <w:tc>
          <w:tcPr>
            <w:tcW w:w="4410" w:type="dxa"/>
          </w:tcPr>
          <w:p w14:paraId="4A3C5B10" w14:textId="28293342" w:rsidR="00290380" w:rsidRPr="00266322" w:rsidRDefault="00A12AF2" w:rsidP="001923CA">
            <w:pPr>
              <w:rPr>
                <w:rFonts w:ascii="Times New Roman" w:hAnsi="Times New Roman" w:cs="Times New Roman"/>
                <w:sz w:val="24"/>
                <w:szCs w:val="24"/>
              </w:rPr>
            </w:pPr>
            <w:r>
              <w:rPr>
                <w:rFonts w:ascii="Times New Roman" w:hAnsi="Times New Roman" w:cs="Times New Roman"/>
                <w:sz w:val="24"/>
                <w:szCs w:val="24"/>
              </w:rPr>
              <w:t>We expected a positive relationship for both alpha and gamma microbe diversity because as an individual interacts with more individuals there is a higher likelihood of biome transfer.</w:t>
            </w:r>
          </w:p>
        </w:tc>
        <w:tc>
          <w:tcPr>
            <w:tcW w:w="3600" w:type="dxa"/>
          </w:tcPr>
          <w:p w14:paraId="087E588C" w14:textId="58551320" w:rsidR="00290380" w:rsidRDefault="00290380" w:rsidP="001923CA">
            <w:pPr>
              <w:rPr>
                <w:rFonts w:ascii="Times New Roman" w:hAnsi="Times New Roman" w:cs="Times New Roman"/>
                <w:sz w:val="24"/>
                <w:szCs w:val="24"/>
              </w:rPr>
            </w:pPr>
            <w:r>
              <w:rPr>
                <w:rFonts w:ascii="Times New Roman" w:hAnsi="Times New Roman" w:cs="Times New Roman"/>
                <w:sz w:val="24"/>
                <w:szCs w:val="24"/>
              </w:rPr>
              <w:t>Continuous</w:t>
            </w:r>
          </w:p>
        </w:tc>
        <w:tc>
          <w:tcPr>
            <w:tcW w:w="2065" w:type="dxa"/>
          </w:tcPr>
          <w:p w14:paraId="0EF93291" w14:textId="52CBA411" w:rsidR="00290380" w:rsidRPr="00266322" w:rsidRDefault="00290380" w:rsidP="001923CA">
            <w:pPr>
              <w:rPr>
                <w:rFonts w:ascii="Times New Roman" w:hAnsi="Times New Roman" w:cs="Times New Roman"/>
                <w:sz w:val="24"/>
                <w:szCs w:val="24"/>
              </w:rPr>
            </w:pPr>
            <w:r>
              <w:rPr>
                <w:rFonts w:ascii="Times New Roman" w:hAnsi="Times New Roman" w:cs="Times New Roman"/>
                <w:sz w:val="24"/>
                <w:szCs w:val="24"/>
              </w:rPr>
              <w:t>eBird; Callaghan et al. 2021</w:t>
            </w:r>
          </w:p>
        </w:tc>
      </w:tr>
      <w:tr w:rsidR="00290380" w14:paraId="7387C275" w14:textId="77777777" w:rsidTr="001923CA">
        <w:tc>
          <w:tcPr>
            <w:tcW w:w="1890" w:type="dxa"/>
          </w:tcPr>
          <w:p w14:paraId="135798EB" w14:textId="6F9EC09A" w:rsidR="00290380" w:rsidRDefault="00290380" w:rsidP="001923CA">
            <w:pPr>
              <w:rPr>
                <w:rFonts w:ascii="Times New Roman" w:hAnsi="Times New Roman" w:cs="Times New Roman"/>
                <w:sz w:val="24"/>
                <w:szCs w:val="24"/>
              </w:rPr>
            </w:pPr>
            <w:r>
              <w:rPr>
                <w:rFonts w:ascii="Times New Roman" w:hAnsi="Times New Roman" w:cs="Times New Roman"/>
                <w:sz w:val="24"/>
                <w:szCs w:val="24"/>
              </w:rPr>
              <w:t>Trophic level</w:t>
            </w:r>
          </w:p>
        </w:tc>
        <w:tc>
          <w:tcPr>
            <w:tcW w:w="4410" w:type="dxa"/>
          </w:tcPr>
          <w:p w14:paraId="22923C1A" w14:textId="63DA60C6" w:rsidR="00290380" w:rsidRPr="00266322" w:rsidRDefault="00A12AF2" w:rsidP="001923CA">
            <w:pPr>
              <w:rPr>
                <w:rFonts w:ascii="Times New Roman" w:hAnsi="Times New Roman" w:cs="Times New Roman"/>
                <w:sz w:val="24"/>
                <w:szCs w:val="24"/>
              </w:rPr>
            </w:pPr>
            <w:r>
              <w:rPr>
                <w:rFonts w:ascii="Times New Roman" w:hAnsi="Times New Roman" w:cs="Times New Roman"/>
                <w:sz w:val="24"/>
                <w:szCs w:val="24"/>
              </w:rPr>
              <w:t>We predicted that herbivores would have the highest microbial diversity because grasses have more fibers and it takes more microbes to break down fibers. We expected this for both alpha and gamma diversity.</w:t>
            </w:r>
          </w:p>
        </w:tc>
        <w:tc>
          <w:tcPr>
            <w:tcW w:w="3600" w:type="dxa"/>
          </w:tcPr>
          <w:p w14:paraId="5F187BEC" w14:textId="77777777" w:rsidR="00290380" w:rsidRDefault="00290380" w:rsidP="001923CA">
            <w:pPr>
              <w:rPr>
                <w:rFonts w:ascii="Times New Roman" w:hAnsi="Times New Roman" w:cs="Times New Roman"/>
                <w:sz w:val="24"/>
                <w:szCs w:val="24"/>
              </w:rPr>
            </w:pPr>
          </w:p>
        </w:tc>
        <w:tc>
          <w:tcPr>
            <w:tcW w:w="2065" w:type="dxa"/>
          </w:tcPr>
          <w:p w14:paraId="2903029B" w14:textId="2BAAC5FA" w:rsidR="00290380" w:rsidRPr="00266322" w:rsidRDefault="00290380" w:rsidP="001923CA">
            <w:pPr>
              <w:rPr>
                <w:rFonts w:ascii="Times New Roman" w:hAnsi="Times New Roman" w:cs="Times New Roman"/>
                <w:sz w:val="24"/>
                <w:szCs w:val="24"/>
              </w:rPr>
            </w:pPr>
            <w:proofErr w:type="spellStart"/>
            <w:r>
              <w:rPr>
                <w:rFonts w:ascii="Times New Roman" w:hAnsi="Times New Roman" w:cs="Times New Roman"/>
                <w:sz w:val="24"/>
                <w:szCs w:val="24"/>
              </w:rPr>
              <w:t>Pigot</w:t>
            </w:r>
            <w:proofErr w:type="spellEnd"/>
          </w:p>
        </w:tc>
      </w:tr>
      <w:tr w:rsidR="00290380" w14:paraId="54C7BFD7" w14:textId="77777777" w:rsidTr="001923CA">
        <w:tc>
          <w:tcPr>
            <w:tcW w:w="1890" w:type="dxa"/>
          </w:tcPr>
          <w:p w14:paraId="1CD3A0E1" w14:textId="28FE817F" w:rsidR="00290380" w:rsidRPr="00266322" w:rsidRDefault="00290380" w:rsidP="001923CA">
            <w:pPr>
              <w:rPr>
                <w:rFonts w:ascii="Times New Roman" w:hAnsi="Times New Roman" w:cs="Times New Roman"/>
                <w:sz w:val="24"/>
                <w:szCs w:val="24"/>
              </w:rPr>
            </w:pPr>
            <w:r>
              <w:rPr>
                <w:rFonts w:ascii="Times New Roman" w:hAnsi="Times New Roman" w:cs="Times New Roman"/>
                <w:sz w:val="24"/>
                <w:szCs w:val="24"/>
              </w:rPr>
              <w:t>Primary habitat</w:t>
            </w:r>
          </w:p>
        </w:tc>
        <w:tc>
          <w:tcPr>
            <w:tcW w:w="4410" w:type="dxa"/>
          </w:tcPr>
          <w:p w14:paraId="7DCFAA88" w14:textId="7DB0D6DB" w:rsidR="00290380" w:rsidRPr="00266322" w:rsidRDefault="00A12AF2" w:rsidP="001923CA">
            <w:pPr>
              <w:rPr>
                <w:rFonts w:ascii="Times New Roman" w:hAnsi="Times New Roman" w:cs="Times New Roman"/>
                <w:sz w:val="24"/>
                <w:szCs w:val="24"/>
              </w:rPr>
            </w:pPr>
            <w:r>
              <w:rPr>
                <w:rFonts w:ascii="Times New Roman" w:hAnsi="Times New Roman" w:cs="Times New Roman"/>
                <w:sz w:val="24"/>
                <w:szCs w:val="24"/>
              </w:rPr>
              <w:t xml:space="preserve">We predicted that habitat would </w:t>
            </w:r>
            <w:r w:rsidR="008442DF">
              <w:rPr>
                <w:rFonts w:ascii="Times New Roman" w:hAnsi="Times New Roman" w:cs="Times New Roman"/>
                <w:sz w:val="24"/>
                <w:szCs w:val="24"/>
              </w:rPr>
              <w:t>modulate the microbial diversity because the microbiome originates from the environment.</w:t>
            </w:r>
          </w:p>
        </w:tc>
        <w:tc>
          <w:tcPr>
            <w:tcW w:w="3600" w:type="dxa"/>
          </w:tcPr>
          <w:p w14:paraId="22CE1899" w14:textId="4577FC2D" w:rsidR="00290380" w:rsidRPr="00266322" w:rsidRDefault="00290380" w:rsidP="001923CA">
            <w:pPr>
              <w:rPr>
                <w:rFonts w:ascii="Times New Roman" w:hAnsi="Times New Roman" w:cs="Times New Roman"/>
                <w:sz w:val="24"/>
                <w:szCs w:val="24"/>
              </w:rPr>
            </w:pPr>
            <w:r>
              <w:rPr>
                <w:rFonts w:ascii="Times New Roman" w:hAnsi="Times New Roman" w:cs="Times New Roman"/>
                <w:sz w:val="24"/>
                <w:szCs w:val="24"/>
              </w:rPr>
              <w:t>Categorical</w:t>
            </w:r>
          </w:p>
        </w:tc>
        <w:tc>
          <w:tcPr>
            <w:tcW w:w="2065" w:type="dxa"/>
          </w:tcPr>
          <w:p w14:paraId="24EDE06F" w14:textId="77777777" w:rsidR="00290380" w:rsidRPr="00266322" w:rsidRDefault="00290380" w:rsidP="001923CA">
            <w:pPr>
              <w:rPr>
                <w:rFonts w:ascii="Times New Roman" w:hAnsi="Times New Roman" w:cs="Times New Roman"/>
                <w:sz w:val="24"/>
                <w:szCs w:val="24"/>
              </w:rPr>
            </w:pPr>
          </w:p>
        </w:tc>
      </w:tr>
      <w:tr w:rsidR="00290380" w14:paraId="7367EDF6" w14:textId="77777777" w:rsidTr="001923CA">
        <w:tc>
          <w:tcPr>
            <w:tcW w:w="1890" w:type="dxa"/>
          </w:tcPr>
          <w:p w14:paraId="0E1779D1" w14:textId="7E00C127" w:rsidR="00290380" w:rsidRPr="00266322" w:rsidRDefault="00290380" w:rsidP="001923CA">
            <w:pPr>
              <w:rPr>
                <w:rFonts w:ascii="Times New Roman" w:hAnsi="Times New Roman" w:cs="Times New Roman"/>
                <w:sz w:val="24"/>
                <w:szCs w:val="24"/>
              </w:rPr>
            </w:pPr>
            <w:r>
              <w:rPr>
                <w:rFonts w:ascii="Times New Roman" w:hAnsi="Times New Roman" w:cs="Times New Roman"/>
                <w:sz w:val="24"/>
                <w:szCs w:val="24"/>
              </w:rPr>
              <w:t>Primary lifestyle</w:t>
            </w:r>
          </w:p>
        </w:tc>
        <w:tc>
          <w:tcPr>
            <w:tcW w:w="4410" w:type="dxa"/>
          </w:tcPr>
          <w:p w14:paraId="35A9112E" w14:textId="53131C5D" w:rsidR="00290380" w:rsidRPr="00266322" w:rsidRDefault="008442DF" w:rsidP="001923CA">
            <w:pPr>
              <w:rPr>
                <w:rFonts w:ascii="Times New Roman" w:hAnsi="Times New Roman" w:cs="Times New Roman"/>
                <w:sz w:val="24"/>
                <w:szCs w:val="24"/>
              </w:rPr>
            </w:pPr>
            <w:r>
              <w:rPr>
                <w:rFonts w:ascii="Times New Roman" w:hAnsi="Times New Roman" w:cs="Times New Roman"/>
                <w:sz w:val="24"/>
                <w:szCs w:val="24"/>
              </w:rPr>
              <w:t xml:space="preserve">We predicted that aerial foragers would have the highest gamma diversity but not necessarily the highest alpha diversity </w:t>
            </w:r>
            <w:r>
              <w:rPr>
                <w:rFonts w:ascii="Times New Roman" w:hAnsi="Times New Roman" w:cs="Times New Roman"/>
                <w:sz w:val="24"/>
                <w:szCs w:val="24"/>
              </w:rPr>
              <w:lastRenderedPageBreak/>
              <w:t>because we assume species with aerial lifestyles are exposed to more unique environments. We expected the generalists to have the highest alpha diversity because they use a combination of different habitats.</w:t>
            </w:r>
          </w:p>
        </w:tc>
        <w:tc>
          <w:tcPr>
            <w:tcW w:w="3600" w:type="dxa"/>
          </w:tcPr>
          <w:p w14:paraId="3204EBC7" w14:textId="7DFEDE24" w:rsidR="00290380" w:rsidRPr="00266322" w:rsidRDefault="00290380" w:rsidP="001923CA">
            <w:pPr>
              <w:rPr>
                <w:rFonts w:ascii="Times New Roman" w:hAnsi="Times New Roman" w:cs="Times New Roman"/>
                <w:sz w:val="24"/>
                <w:szCs w:val="24"/>
              </w:rPr>
            </w:pPr>
            <w:r>
              <w:rPr>
                <w:rFonts w:ascii="Times New Roman" w:hAnsi="Times New Roman" w:cs="Times New Roman"/>
                <w:sz w:val="24"/>
                <w:szCs w:val="24"/>
              </w:rPr>
              <w:lastRenderedPageBreak/>
              <w:t>Categorical</w:t>
            </w:r>
          </w:p>
        </w:tc>
        <w:tc>
          <w:tcPr>
            <w:tcW w:w="2065" w:type="dxa"/>
          </w:tcPr>
          <w:p w14:paraId="079ED542" w14:textId="7CDD7DED" w:rsidR="00290380" w:rsidRPr="00266322" w:rsidRDefault="00290380" w:rsidP="001923CA">
            <w:pPr>
              <w:rPr>
                <w:rFonts w:ascii="Times New Roman" w:hAnsi="Times New Roman" w:cs="Times New Roman"/>
                <w:sz w:val="24"/>
                <w:szCs w:val="24"/>
              </w:rPr>
            </w:pPr>
          </w:p>
        </w:tc>
      </w:tr>
      <w:tr w:rsidR="00290380" w14:paraId="2A49AD5B" w14:textId="77777777" w:rsidTr="001923CA">
        <w:tc>
          <w:tcPr>
            <w:tcW w:w="1890" w:type="dxa"/>
          </w:tcPr>
          <w:p w14:paraId="7E765B31" w14:textId="4A31BD0A" w:rsidR="00290380" w:rsidRDefault="00290380" w:rsidP="001923CA">
            <w:pPr>
              <w:rPr>
                <w:rFonts w:ascii="Times New Roman" w:hAnsi="Times New Roman" w:cs="Times New Roman"/>
                <w:sz w:val="24"/>
                <w:szCs w:val="24"/>
              </w:rPr>
            </w:pPr>
            <w:r>
              <w:rPr>
                <w:rFonts w:ascii="Times New Roman" w:hAnsi="Times New Roman" w:cs="Times New Roman"/>
                <w:sz w:val="24"/>
                <w:szCs w:val="24"/>
              </w:rPr>
              <w:t>Global Glabundance</w:t>
            </w:r>
          </w:p>
        </w:tc>
        <w:tc>
          <w:tcPr>
            <w:tcW w:w="4410" w:type="dxa"/>
          </w:tcPr>
          <w:p w14:paraId="1D956DAD" w14:textId="77777777" w:rsidR="00290380" w:rsidRPr="00266322" w:rsidRDefault="00290380" w:rsidP="001923CA">
            <w:pPr>
              <w:rPr>
                <w:rFonts w:ascii="Times New Roman" w:hAnsi="Times New Roman" w:cs="Times New Roman"/>
                <w:sz w:val="24"/>
                <w:szCs w:val="24"/>
              </w:rPr>
            </w:pPr>
          </w:p>
        </w:tc>
        <w:tc>
          <w:tcPr>
            <w:tcW w:w="3600" w:type="dxa"/>
          </w:tcPr>
          <w:p w14:paraId="089D3787" w14:textId="77777777" w:rsidR="00290380" w:rsidRDefault="00290380" w:rsidP="001923CA">
            <w:pPr>
              <w:rPr>
                <w:rFonts w:ascii="Times New Roman" w:hAnsi="Times New Roman" w:cs="Times New Roman"/>
                <w:sz w:val="24"/>
                <w:szCs w:val="24"/>
              </w:rPr>
            </w:pPr>
          </w:p>
        </w:tc>
        <w:tc>
          <w:tcPr>
            <w:tcW w:w="2065" w:type="dxa"/>
          </w:tcPr>
          <w:p w14:paraId="39EBE8AB" w14:textId="7DADAC1F" w:rsidR="00290380" w:rsidRPr="00266322" w:rsidRDefault="00290380" w:rsidP="001923CA">
            <w:pPr>
              <w:rPr>
                <w:rFonts w:ascii="Times New Roman" w:hAnsi="Times New Roman" w:cs="Times New Roman"/>
                <w:sz w:val="24"/>
                <w:szCs w:val="24"/>
              </w:rPr>
            </w:pPr>
            <w:r>
              <w:rPr>
                <w:rFonts w:ascii="Times New Roman" w:hAnsi="Times New Roman" w:cs="Times New Roman"/>
                <w:sz w:val="24"/>
                <w:szCs w:val="24"/>
              </w:rPr>
              <w:t>Callaghan et al. 2021</w:t>
            </w:r>
          </w:p>
        </w:tc>
      </w:tr>
    </w:tbl>
    <w:p w14:paraId="09A09320" w14:textId="77777777" w:rsidR="00B60C7C" w:rsidRDefault="008442DF"/>
    <w:sectPr w:rsidR="00B60C7C" w:rsidSect="00266322">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108"/>
    <w:rsid w:val="001433D9"/>
    <w:rsid w:val="001923CA"/>
    <w:rsid w:val="00266322"/>
    <w:rsid w:val="00290380"/>
    <w:rsid w:val="00385108"/>
    <w:rsid w:val="003A068B"/>
    <w:rsid w:val="00553CB4"/>
    <w:rsid w:val="006A3144"/>
    <w:rsid w:val="007B2904"/>
    <w:rsid w:val="008442DF"/>
    <w:rsid w:val="008878C4"/>
    <w:rsid w:val="00982820"/>
    <w:rsid w:val="00A12AF2"/>
    <w:rsid w:val="00A13047"/>
    <w:rsid w:val="00A46CB2"/>
    <w:rsid w:val="00A76976"/>
    <w:rsid w:val="00EA1009"/>
    <w:rsid w:val="00F61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0F4E9"/>
  <w15:chartTrackingRefBased/>
  <w15:docId w15:val="{339D5D98-C0F3-491A-9957-BB6DB0219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3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663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632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242</Words>
  <Characters>1383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Callaghan, Corey Thomas</dc:creator>
  <cp:keywords/>
  <dc:description/>
  <cp:lastModifiedBy>Callaghan, Corey Thomas</cp:lastModifiedBy>
  <cp:revision>8</cp:revision>
  <dcterms:created xsi:type="dcterms:W3CDTF">2022-03-15T19:24:00Z</dcterms:created>
  <dcterms:modified xsi:type="dcterms:W3CDTF">2022-07-21T11:34:00Z</dcterms:modified>
</cp:coreProperties>
</file>