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4A2D4" w14:textId="77777777" w:rsidR="00D116B2" w:rsidRPr="00D116B2" w:rsidRDefault="00D116B2" w:rsidP="006B1567">
      <w:pPr>
        <w:pStyle w:val="CHIBodyCopy"/>
      </w:pPr>
    </w:p>
    <w:p w14:paraId="6CE76033" w14:textId="77777777" w:rsidR="006D61F7" w:rsidRDefault="006D61F7" w:rsidP="006B1567">
      <w:pPr>
        <w:pStyle w:val="CHIBodyCopy"/>
      </w:pPr>
    </w:p>
    <w:p w14:paraId="036285C8" w14:textId="77777777" w:rsidR="00BF5DFC" w:rsidRDefault="00BF5DFC" w:rsidP="006B1567">
      <w:pPr>
        <w:pStyle w:val="CHIBodyCopy"/>
      </w:pPr>
    </w:p>
    <w:p w14:paraId="75B309DE" w14:textId="300C05FD" w:rsidR="00903E0D" w:rsidRPr="00324720" w:rsidRDefault="00324720" w:rsidP="00324720">
      <w:pPr>
        <w:pStyle w:val="CHIBodyCopy"/>
        <w:jc w:val="right"/>
        <w:rPr>
          <w:b/>
        </w:rPr>
      </w:pPr>
      <w:r w:rsidRPr="00324720">
        <w:rPr>
          <w:b/>
        </w:rPr>
        <w:t>Issue Number: 0</w:t>
      </w:r>
      <w:r w:rsidR="00A40E4B">
        <w:rPr>
          <w:b/>
        </w:rPr>
        <w:t>1</w:t>
      </w:r>
      <w:r w:rsidR="00E5062C">
        <w:rPr>
          <w:b/>
        </w:rPr>
        <w:t>4</w:t>
      </w:r>
      <w:r w:rsidR="006A3CAA">
        <w:rPr>
          <w:b/>
        </w:rPr>
        <w:t xml:space="preserve"> </w:t>
      </w:r>
    </w:p>
    <w:p w14:paraId="708E7D09" w14:textId="4EF796D1" w:rsidR="00226036" w:rsidRDefault="00E5062C" w:rsidP="00226036">
      <w:pPr>
        <w:pStyle w:val="CHIHeader"/>
        <w:rPr>
          <w:sz w:val="32"/>
          <w:szCs w:val="32"/>
          <w:lang w:val="en-GB"/>
        </w:rPr>
      </w:pPr>
      <w:r>
        <w:t xml:space="preserve">Supporting </w:t>
      </w:r>
      <w:r w:rsidR="00E95E83">
        <w:t>Identification of Controlled Substances</w:t>
      </w:r>
      <w:r w:rsidR="007E22C4">
        <w:t xml:space="preserve"> in the Canadian Clinical Drug Data Set</w:t>
      </w:r>
    </w:p>
    <w:p w14:paraId="255FB7FC" w14:textId="77777777" w:rsidR="00226036" w:rsidRDefault="00226036" w:rsidP="00226036"/>
    <w:p w14:paraId="6421FFCF" w14:textId="77777777" w:rsidR="00226036" w:rsidRPr="00226036" w:rsidRDefault="00226036" w:rsidP="00226036">
      <w:pPr>
        <w:pStyle w:val="Heading3"/>
        <w:pBdr>
          <w:top w:val="single" w:sz="4" w:space="1" w:color="auto"/>
          <w:left w:val="single" w:sz="4" w:space="4" w:color="auto"/>
          <w:bottom w:val="single" w:sz="4" w:space="1" w:color="auto"/>
          <w:right w:val="single" w:sz="4" w:space="4" w:color="auto"/>
        </w:pBdr>
        <w:rPr>
          <w:sz w:val="32"/>
        </w:rPr>
      </w:pPr>
      <w:r w:rsidRPr="00226036">
        <w:rPr>
          <w:sz w:val="32"/>
        </w:rPr>
        <w:t>The Issue</w:t>
      </w:r>
    </w:p>
    <w:p w14:paraId="075F8A0F" w14:textId="0CF028A6" w:rsidR="00226036" w:rsidRDefault="00E5062C" w:rsidP="00226036">
      <w:pPr>
        <w:pBdr>
          <w:top w:val="single" w:sz="4" w:space="1" w:color="auto"/>
          <w:left w:val="single" w:sz="4" w:space="4" w:color="auto"/>
          <w:bottom w:val="single" w:sz="4" w:space="1" w:color="auto"/>
          <w:right w:val="single" w:sz="4" w:space="4" w:color="auto"/>
        </w:pBdr>
      </w:pPr>
      <w:r w:rsidRPr="00E5062C">
        <w:t xml:space="preserve">There is a new emerging requirement in Canada </w:t>
      </w:r>
      <w:r w:rsidR="000B48A1">
        <w:t xml:space="preserve">for </w:t>
      </w:r>
      <w:r w:rsidRPr="00E5062C">
        <w:t>a national</w:t>
      </w:r>
      <w:r w:rsidR="000B48A1">
        <w:t>ly</w:t>
      </w:r>
      <w:r w:rsidRPr="00E5062C">
        <w:t xml:space="preserve"> consistent way to identify opioid products to enable digital health solutions and medication processes in the implementation of appropriate (additional) actions in the medication process to assist in the opioid crisis.</w:t>
      </w:r>
      <w:r>
        <w:br/>
      </w:r>
      <w:r w:rsidRPr="00E5062C">
        <w:t>This paper will discuss a proposed change to the Canadian Clinical Drug Data Set (CCDD) to identify opioid products.</w:t>
      </w:r>
      <w:r w:rsidR="006D1E3A">
        <w:t xml:space="preserve">  </w:t>
      </w:r>
      <w:r w:rsidR="00E95E83">
        <w:t xml:space="preserve"> </w:t>
      </w:r>
      <w:r w:rsidR="006D1E3A">
        <w:t>The solution adopted should, if at all possible, be extensible to support identification and management of products containing any controlled substances, as future requirements may need.</w:t>
      </w:r>
    </w:p>
    <w:p w14:paraId="1FC61B7E" w14:textId="77777777" w:rsidR="00226036" w:rsidRPr="00226036" w:rsidRDefault="00226036" w:rsidP="00AD18AF">
      <w:pPr>
        <w:pStyle w:val="IssuesTemplate"/>
        <w:numPr>
          <w:ilvl w:val="0"/>
          <w:numId w:val="18"/>
        </w:numPr>
      </w:pPr>
      <w:r w:rsidRPr="00226036">
        <w:t>Background Information</w:t>
      </w:r>
    </w:p>
    <w:p w14:paraId="488E16F0" w14:textId="7F7B27BE" w:rsidR="00E5062C" w:rsidRDefault="00E5062C" w:rsidP="00E5062C">
      <w:r w:rsidRPr="00E5062C">
        <w:t>Canada faces a serious and growing opioid crisis. This is a complex health and social issue with devastating consequences for individuals, families, and communities.</w:t>
      </w:r>
      <w:r>
        <w:t xml:space="preserve">  Many agencies, including C</w:t>
      </w:r>
      <w:r w:rsidRPr="00E5062C">
        <w:t xml:space="preserve">anada Health Infoway and Health Canada have committed to supporting an opioid management initiative in Canadian </w:t>
      </w:r>
      <w:r>
        <w:t>h</w:t>
      </w:r>
      <w:r w:rsidRPr="00E5062C">
        <w:t>ealthcare</w:t>
      </w:r>
      <w:r>
        <w:t xml:space="preserve"> t</w:t>
      </w:r>
      <w:r w:rsidRPr="00E5062C">
        <w:t>o improve prevention, treatment and harm reduction associated with problematic opioid use through timely, concrete actions that deliver clear results and we commit to reporting on our progr</w:t>
      </w:r>
      <w:r>
        <w:t>ess in delivering those results</w:t>
      </w:r>
      <w:r w:rsidRPr="00E5062C">
        <w:t xml:space="preserve">.  The CCDD, as a national medicinal product terminology, can play a supporting role in this by providing a data structure and data to implement </w:t>
      </w:r>
      <w:r>
        <w:t xml:space="preserve">federal, provincial and territorial </w:t>
      </w:r>
      <w:r w:rsidRPr="00E5062C">
        <w:t>opioid management initiatives</w:t>
      </w:r>
      <w:r w:rsidR="002523E0" w:rsidRPr="002523E0">
        <w:t>.</w:t>
      </w:r>
    </w:p>
    <w:p w14:paraId="04381EBA" w14:textId="77777777" w:rsidR="00E5062C" w:rsidRDefault="00E5062C" w:rsidP="00E5062C"/>
    <w:p w14:paraId="17D99FCE" w14:textId="23B301FB" w:rsidR="00E5062C" w:rsidRPr="00E5062C" w:rsidRDefault="00E5062C" w:rsidP="00E5062C">
      <w:r>
        <w:t>The requirement to provide additional</w:t>
      </w:r>
      <w:r w:rsidRPr="00E5062C">
        <w:t xml:space="preserve"> supporting information is well known in medicinal product terminology.  As well as providing unique and unambiguous machine readable codes and human readable descriptions for medicinal products to be used in the medication process (e-prescribing, dispensing etc.) and EHRs (including the Medication Profile) and supporting processes such as medication reconciliation, a medicinal product terminology can provide additional reference information that accompanies these product representations to support specific use cases of importance to that jurisdiction.  For example, in many countries with a national health system, the national medicinal product terminology can additionally provide official reimbursement information) including (as attributes) the official reimbursement codes (e.g. UK, Australia and Ireland).   </w:t>
      </w:r>
    </w:p>
    <w:p w14:paraId="12D47323" w14:textId="77777777" w:rsidR="00E5062C" w:rsidRPr="00E5062C" w:rsidRDefault="00E5062C" w:rsidP="00E5062C"/>
    <w:p w14:paraId="1A24FBB9" w14:textId="4518D595" w:rsidR="00E5062C" w:rsidRDefault="00E5062C" w:rsidP="00E5062C">
      <w:r w:rsidRPr="00E5062C">
        <w:t xml:space="preserve">The </w:t>
      </w:r>
      <w:r w:rsidR="006D1E3A">
        <w:t xml:space="preserve">current </w:t>
      </w:r>
      <w:r w:rsidRPr="00E5062C">
        <w:t>requirement in Canada is to provide information to identify opioid products</w:t>
      </w:r>
      <w:r w:rsidR="0005305B">
        <w:t xml:space="preserve"> and their regulations</w:t>
      </w:r>
      <w:r w:rsidRPr="00E5062C">
        <w:t xml:space="preserve">, so that any medication process can then implement appropriate (additional) actions in the </w:t>
      </w:r>
      <w:r w:rsidRPr="00E5062C">
        <w:lastRenderedPageBreak/>
        <w:t>medication process.  For example, a prescriber selecting an opioid product for a patient who has not previously had an opioid prescription might be alerted and offered other non-opioid alternatives to prescribe.</w:t>
      </w:r>
    </w:p>
    <w:p w14:paraId="7CF544D1" w14:textId="77777777" w:rsidR="0005305B" w:rsidRDefault="0005305B" w:rsidP="00E5062C"/>
    <w:p w14:paraId="68115BA2" w14:textId="2B279264" w:rsidR="0005305B" w:rsidRDefault="0005305B" w:rsidP="0005305B">
      <w:r>
        <w:t>In the future, information for products containing other controlled substances may be added, based on need.</w:t>
      </w:r>
    </w:p>
    <w:p w14:paraId="316C2610" w14:textId="77777777" w:rsidR="0005305B" w:rsidRDefault="0005305B" w:rsidP="00E5062C"/>
    <w:p w14:paraId="13E73FB4" w14:textId="245BD41A" w:rsidR="0005305B" w:rsidRDefault="00E95E83" w:rsidP="0005305B">
      <w:r>
        <w:t>Currently, the scope of this</w:t>
      </w:r>
      <w:r w:rsidR="0005305B">
        <w:t xml:space="preserve"> information</w:t>
      </w:r>
      <w:r>
        <w:t xml:space="preserve"> is constrained to the scope of the CCDD, which is medicinal products authorized for supply in Canada</w:t>
      </w:r>
      <w:r w:rsidR="0005305B">
        <w:t>.  A</w:t>
      </w:r>
      <w:r>
        <w:t>s such</w:t>
      </w:r>
      <w:r w:rsidR="0005305B">
        <w:t xml:space="preserve">, any information about </w:t>
      </w:r>
      <w:r>
        <w:t>unlicensed substances</w:t>
      </w:r>
      <w:r w:rsidR="0005305B">
        <w:t xml:space="preserve"> and the recording of any substance</w:t>
      </w:r>
      <w:r>
        <w:t xml:space="preserve"> used “recreationally” </w:t>
      </w:r>
      <w:r w:rsidR="0005305B">
        <w:t>is</w:t>
      </w:r>
      <w:r>
        <w:t xml:space="preserve"> out of scope.  </w:t>
      </w:r>
      <w:r w:rsidR="0005305B">
        <w:t xml:space="preserve"> </w:t>
      </w:r>
      <w:r w:rsidR="0005305B">
        <w:t>C</w:t>
      </w:r>
      <w:r w:rsidR="0005305B" w:rsidRPr="001B34A1">
        <w:t xml:space="preserve">ompounded products containing an opioid active ingredient substance are </w:t>
      </w:r>
      <w:r w:rsidR="0005305B">
        <w:t xml:space="preserve">also </w:t>
      </w:r>
      <w:r w:rsidR="0005305B" w:rsidRPr="001B34A1">
        <w:t>currently out of scope</w:t>
      </w:r>
      <w:r w:rsidR="0005305B">
        <w:t>.</w:t>
      </w:r>
    </w:p>
    <w:p w14:paraId="6A64C836" w14:textId="2DAAFE37" w:rsidR="00E95E83" w:rsidRPr="002523E0" w:rsidRDefault="00E95E83" w:rsidP="00E5062C"/>
    <w:p w14:paraId="7F29BB41" w14:textId="1613BA22" w:rsidR="009D3204" w:rsidRPr="00226036" w:rsidRDefault="00072E41" w:rsidP="009D3204">
      <w:pPr>
        <w:pStyle w:val="Heading3"/>
        <w:numPr>
          <w:ilvl w:val="0"/>
          <w:numId w:val="18"/>
        </w:numPr>
        <w:rPr>
          <w:i/>
          <w:sz w:val="32"/>
        </w:rPr>
      </w:pPr>
      <w:r w:rsidRPr="00072E41">
        <w:rPr>
          <w:i/>
          <w:sz w:val="32"/>
        </w:rPr>
        <w:t>Proposed actions and Options for resolution</w:t>
      </w:r>
    </w:p>
    <w:p w14:paraId="1736A9DB" w14:textId="77777777" w:rsidR="00B06831" w:rsidRPr="00B06831" w:rsidRDefault="00B06831" w:rsidP="00B06831"/>
    <w:p w14:paraId="279D8733" w14:textId="240C854B" w:rsidR="00652212" w:rsidRDefault="00652212" w:rsidP="00652212">
      <w:pPr>
        <w:pStyle w:val="Heading4"/>
        <w:numPr>
          <w:ilvl w:val="1"/>
          <w:numId w:val="31"/>
        </w:numPr>
      </w:pPr>
      <w:r>
        <w:t>Identification of opioid products</w:t>
      </w:r>
    </w:p>
    <w:p w14:paraId="4B9FA180" w14:textId="447D78EA" w:rsidR="001B34A1" w:rsidRPr="001B34A1" w:rsidRDefault="001B34A1" w:rsidP="001B34A1">
      <w:r w:rsidRPr="001B34A1">
        <w:t>Health Canada is working to produce a list of therapeutic moieties (both singly and in multi-ingredient products) that will be identified in this way</w:t>
      </w:r>
      <w:r w:rsidR="00915F17">
        <w:t xml:space="preserve"> based on the recent regulations posted here - </w:t>
      </w:r>
      <w:hyperlink r:id="rId8" w:history="1">
        <w:r w:rsidR="00915F17" w:rsidRPr="0005305B">
          <w:t>http://www.gazette.gc.ca/rp-pr/p1/2017/2017-06-17/html/reg8-eng.php</w:t>
        </w:r>
      </w:hyperlink>
      <w:r w:rsidRPr="001B34A1">
        <w:t xml:space="preserve">.  </w:t>
      </w:r>
    </w:p>
    <w:p w14:paraId="0F62659E" w14:textId="77777777" w:rsidR="00652212" w:rsidRDefault="00652212" w:rsidP="001B34A1"/>
    <w:p w14:paraId="5FAEB954" w14:textId="7CC82EAC" w:rsidR="00652212" w:rsidRDefault="00652212" w:rsidP="00652212">
      <w:pPr>
        <w:pStyle w:val="Heading4"/>
        <w:numPr>
          <w:ilvl w:val="1"/>
          <w:numId w:val="31"/>
        </w:numPr>
      </w:pPr>
      <w:r>
        <w:t>Considerations for the CCDD</w:t>
      </w:r>
      <w:r w:rsidR="00BD3EFC">
        <w:t xml:space="preserve"> Model</w:t>
      </w:r>
    </w:p>
    <w:p w14:paraId="4DF61A2C" w14:textId="1B686766" w:rsidR="00E61E44" w:rsidRDefault="00E61E44" w:rsidP="00E61E44">
      <w:pPr>
        <w:pStyle w:val="Heading3"/>
        <w:rPr>
          <w:i/>
        </w:rPr>
      </w:pPr>
      <w:r w:rsidRPr="00652212">
        <w:rPr>
          <w:i/>
        </w:rPr>
        <w:t>Possible implementation pattern 1:</w:t>
      </w:r>
      <w:r w:rsidR="00C15626">
        <w:rPr>
          <w:i/>
        </w:rPr>
        <w:t xml:space="preserve"> </w:t>
      </w:r>
      <w:r w:rsidR="00C15626" w:rsidRPr="00C15626">
        <w:rPr>
          <w:i/>
        </w:rPr>
        <w:t>Using the TM class and an attribute</w:t>
      </w:r>
    </w:p>
    <w:p w14:paraId="3A87F17F" w14:textId="0C71A170" w:rsidR="00C15626" w:rsidRPr="00652212" w:rsidRDefault="00C15626" w:rsidP="00C15626"/>
    <w:p w14:paraId="5D512C77" w14:textId="77777777" w:rsidR="00652212" w:rsidRPr="00652212" w:rsidRDefault="00652212" w:rsidP="00652212">
      <w:pPr>
        <w:pStyle w:val="ListParagraph"/>
        <w:numPr>
          <w:ilvl w:val="0"/>
          <w:numId w:val="44"/>
        </w:numPr>
        <w:spacing w:after="0" w:line="240" w:lineRule="auto"/>
        <w:rPr>
          <w:rFonts w:ascii="Times New Roman" w:hAnsi="Times New Roman"/>
          <w:sz w:val="24"/>
        </w:rPr>
      </w:pPr>
      <w:r w:rsidRPr="00652212">
        <w:rPr>
          <w:rFonts w:ascii="Times New Roman" w:hAnsi="Times New Roman"/>
          <w:sz w:val="24"/>
        </w:rPr>
        <w:t>Will all NTPs and TMs associated with a TM be implicated?</w:t>
      </w:r>
    </w:p>
    <w:p w14:paraId="0E23C838" w14:textId="77777777" w:rsidR="00652212" w:rsidRPr="00652212" w:rsidRDefault="00652212" w:rsidP="00652212">
      <w:pPr>
        <w:pStyle w:val="ListParagraph"/>
        <w:numPr>
          <w:ilvl w:val="1"/>
          <w:numId w:val="44"/>
        </w:numPr>
        <w:spacing w:after="0" w:line="240" w:lineRule="auto"/>
        <w:rPr>
          <w:rFonts w:ascii="Times New Roman" w:hAnsi="Times New Roman"/>
          <w:sz w:val="24"/>
        </w:rPr>
      </w:pPr>
      <w:r w:rsidRPr="00652212">
        <w:rPr>
          <w:rFonts w:ascii="Times New Roman" w:hAnsi="Times New Roman"/>
          <w:sz w:val="24"/>
        </w:rPr>
        <w:t>Would products with a very low strength (e.g. OTC codeine) be exempt?</w:t>
      </w:r>
    </w:p>
    <w:p w14:paraId="0DC4D0E8" w14:textId="77777777" w:rsidR="00652212" w:rsidRPr="00652212" w:rsidRDefault="00652212" w:rsidP="00652212">
      <w:pPr>
        <w:ind w:left="1980"/>
        <w:rPr>
          <w:b/>
        </w:rPr>
      </w:pPr>
      <w:r w:rsidRPr="00652212">
        <w:rPr>
          <w:b/>
        </w:rPr>
        <w:t>Possibly/probably</w:t>
      </w:r>
    </w:p>
    <w:p w14:paraId="528F0F79" w14:textId="77777777" w:rsidR="00652212" w:rsidRPr="00652212" w:rsidRDefault="00652212" w:rsidP="00652212">
      <w:pPr>
        <w:pStyle w:val="ListParagraph"/>
        <w:numPr>
          <w:ilvl w:val="1"/>
          <w:numId w:val="44"/>
        </w:numPr>
        <w:spacing w:after="0" w:line="240" w:lineRule="auto"/>
        <w:rPr>
          <w:rFonts w:ascii="Times New Roman" w:hAnsi="Times New Roman"/>
          <w:sz w:val="24"/>
        </w:rPr>
      </w:pPr>
      <w:r w:rsidRPr="00652212">
        <w:rPr>
          <w:rFonts w:ascii="Times New Roman" w:hAnsi="Times New Roman"/>
          <w:sz w:val="24"/>
        </w:rPr>
        <w:t>Would products with a particular dose form be exempt or more closely monitored (e.g. injectable fentanyl products)</w:t>
      </w:r>
    </w:p>
    <w:p w14:paraId="555181D4" w14:textId="77777777" w:rsidR="00652212" w:rsidRPr="00652212" w:rsidRDefault="00652212" w:rsidP="00652212">
      <w:pPr>
        <w:ind w:left="1980"/>
      </w:pPr>
      <w:r w:rsidRPr="00652212">
        <w:rPr>
          <w:b/>
        </w:rPr>
        <w:t>Possibly/probably</w:t>
      </w:r>
    </w:p>
    <w:p w14:paraId="32EE78EF" w14:textId="77777777" w:rsidR="00652212" w:rsidRDefault="00652212" w:rsidP="00652212">
      <w:pPr>
        <w:pStyle w:val="ListParagraph"/>
        <w:numPr>
          <w:ilvl w:val="0"/>
          <w:numId w:val="44"/>
        </w:numPr>
        <w:spacing w:after="0" w:line="240" w:lineRule="auto"/>
        <w:rPr>
          <w:rFonts w:ascii="Times New Roman" w:hAnsi="Times New Roman"/>
          <w:sz w:val="24"/>
        </w:rPr>
      </w:pPr>
      <w:r w:rsidRPr="00652212">
        <w:rPr>
          <w:rFonts w:ascii="Times New Roman" w:hAnsi="Times New Roman"/>
          <w:sz w:val="24"/>
        </w:rPr>
        <w:t>Combination products do not have a TM; if any combination products have an opioid component, these will not be identifiable if the information is held at TM level and propagated</w:t>
      </w:r>
    </w:p>
    <w:p w14:paraId="12F0CA41" w14:textId="77777777" w:rsidR="00652212" w:rsidRPr="00652212" w:rsidRDefault="00652212" w:rsidP="00652212">
      <w:pPr>
        <w:ind w:left="360"/>
        <w:jc w:val="center"/>
        <w:rPr>
          <w:rFonts w:asciiTheme="minorHAnsi" w:hAnsiTheme="minorHAnsi"/>
          <w:sz w:val="22"/>
        </w:rPr>
      </w:pPr>
      <w:r>
        <w:object w:dxaOrig="2430" w:dyaOrig="1966" w14:anchorId="6BC9F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98.25pt" o:ole="">
            <v:imagedata r:id="rId9" o:title=""/>
          </v:shape>
          <o:OLEObject Type="Embed" ProgID="Visio.Drawing.15" ShapeID="_x0000_i1025" DrawAspect="Content" ObjectID="_1560839478" r:id="rId10"/>
        </w:object>
      </w:r>
    </w:p>
    <w:p w14:paraId="1E6BED97" w14:textId="77777777" w:rsidR="00652212" w:rsidRPr="00652212" w:rsidRDefault="00652212" w:rsidP="00652212"/>
    <w:p w14:paraId="25D9F1D2" w14:textId="77777777" w:rsidR="00652212" w:rsidRPr="00652212" w:rsidRDefault="00652212" w:rsidP="00652212">
      <w:r w:rsidRPr="00652212">
        <w:t>The opioid indicator information would “propagate down” to all NTPs and MPs related to that TM.   If an attribute is used, there should be some sort of “null” value offered (although currently that is not provided for the NTP type attribute; this should be considered in the future).</w:t>
      </w:r>
    </w:p>
    <w:p w14:paraId="351EC042" w14:textId="77777777" w:rsidR="00652212" w:rsidRPr="00652212" w:rsidRDefault="00652212" w:rsidP="00652212"/>
    <w:p w14:paraId="77C27BF0" w14:textId="6DFB5AFA" w:rsidR="00652212" w:rsidRDefault="00652212" w:rsidP="00652212">
      <w:r w:rsidRPr="00652212">
        <w:lastRenderedPageBreak/>
        <w:t>Possible implementation pattern 1 is not recommended, as it does not give enough flexibility to deal with the requirement to identify different types of opioids at different levels</w:t>
      </w:r>
      <w:r w:rsidR="006D1E3A">
        <w:t>, nor is it easily extensible to support identification of groupings of products containing other substances requiring additional monitoring and/or control</w:t>
      </w:r>
      <w:r w:rsidRPr="00652212">
        <w:t xml:space="preserve">.  </w:t>
      </w:r>
    </w:p>
    <w:p w14:paraId="20C7B743" w14:textId="77777777" w:rsidR="00652212" w:rsidRDefault="00652212" w:rsidP="00652212"/>
    <w:p w14:paraId="05741CEE" w14:textId="06C9E567" w:rsidR="00652212" w:rsidRPr="00652212" w:rsidRDefault="00C15626" w:rsidP="00652212">
      <w:pPr>
        <w:pStyle w:val="Heading3"/>
        <w:rPr>
          <w:i/>
        </w:rPr>
      </w:pPr>
      <w:r w:rsidRPr="00652212">
        <w:rPr>
          <w:i/>
        </w:rPr>
        <w:t xml:space="preserve">Possible implementation pattern </w:t>
      </w:r>
      <w:r>
        <w:rPr>
          <w:i/>
        </w:rPr>
        <w:t>2</w:t>
      </w:r>
      <w:r w:rsidRPr="00652212">
        <w:rPr>
          <w:i/>
        </w:rPr>
        <w:t>:</w:t>
      </w:r>
      <w:r>
        <w:rPr>
          <w:i/>
        </w:rPr>
        <w:t xml:space="preserve"> </w:t>
      </w:r>
      <w:r w:rsidR="00652212">
        <w:rPr>
          <w:i/>
        </w:rPr>
        <w:t>Could a separate class hold the information and be associated to the affected concepts</w:t>
      </w:r>
      <w:r w:rsidR="00652212" w:rsidRPr="00652212">
        <w:rPr>
          <w:i/>
        </w:rPr>
        <w:t>?</w:t>
      </w:r>
    </w:p>
    <w:p w14:paraId="29F05EDD" w14:textId="77777777" w:rsidR="00652212" w:rsidRPr="00652212" w:rsidRDefault="00652212" w:rsidP="00652212"/>
    <w:p w14:paraId="363250EB" w14:textId="78D96515" w:rsidR="00652212" w:rsidRDefault="00652212" w:rsidP="00652212">
      <w:r w:rsidRPr="00652212">
        <w:t xml:space="preserve">This alternative pattern holds the opioid management information in a separate class and uses a relationship table to associate it to any/all appropriate concepts in the CCDD.  In the drawing below, a relationship is shown to each class; it could be that only the </w:t>
      </w:r>
      <w:r>
        <w:t>NTP</w:t>
      </w:r>
      <w:r w:rsidRPr="00652212">
        <w:t xml:space="preserve"> relationship is used</w:t>
      </w:r>
      <w:r>
        <w:t xml:space="preserve">, or the TM and the NTP </w:t>
      </w:r>
      <w:r w:rsidR="00E61E44">
        <w:t>or all three relationships are used</w:t>
      </w:r>
      <w:r w:rsidRPr="00652212">
        <w:t>.</w:t>
      </w:r>
    </w:p>
    <w:p w14:paraId="0B39F4BF" w14:textId="77777777" w:rsidR="00F33936" w:rsidRDefault="00F33936" w:rsidP="00652212"/>
    <w:p w14:paraId="2E8A18BD" w14:textId="47891A89" w:rsidR="00E61E44" w:rsidRPr="00652212" w:rsidRDefault="00E53260" w:rsidP="00652212">
      <w:r w:rsidRPr="00E53260">
        <w:rPr>
          <w:noProof/>
          <w:lang w:val="en-CA" w:eastAsia="en-CA"/>
        </w:rPr>
        <w:drawing>
          <wp:inline distT="0" distB="0" distL="0" distR="0" wp14:anchorId="4D2BBFCC" wp14:editId="6C0FCAA3">
            <wp:extent cx="6492240" cy="3800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3800938"/>
                    </a:xfrm>
                    <a:prstGeom prst="rect">
                      <a:avLst/>
                    </a:prstGeom>
                    <a:noFill/>
                    <a:ln>
                      <a:noFill/>
                    </a:ln>
                  </pic:spPr>
                </pic:pic>
              </a:graphicData>
            </a:graphic>
          </wp:inline>
        </w:drawing>
      </w:r>
    </w:p>
    <w:p w14:paraId="79EB3B70" w14:textId="77777777" w:rsidR="00F33936" w:rsidRDefault="00F33936" w:rsidP="00E61E44"/>
    <w:p w14:paraId="6542D6F9" w14:textId="50541E6A" w:rsidR="00E61E44" w:rsidRDefault="00E61E44" w:rsidP="00E61E44">
      <w:r w:rsidRPr="00E61E44">
        <w:t>This</w:t>
      </w:r>
      <w:r w:rsidR="00F33936">
        <w:t xml:space="preserve"> approach</w:t>
      </w:r>
      <w:r w:rsidRPr="00E61E44">
        <w:t xml:space="preserve"> has the advantage of being very flexible, allowing each concept</w:t>
      </w:r>
      <w:r>
        <w:t xml:space="preserve">, of whatever class within the CCDD, </w:t>
      </w:r>
      <w:r w:rsidRPr="00E61E44">
        <w:t xml:space="preserve">to be associated to its correct information directly; there is no </w:t>
      </w:r>
      <w:r>
        <w:t xml:space="preserve">absolute </w:t>
      </w:r>
      <w:r w:rsidRPr="00E61E44">
        <w:t xml:space="preserve">requirement to propagate information </w:t>
      </w:r>
      <w:r>
        <w:t>through the CCDD class relationships</w:t>
      </w:r>
      <w:r w:rsidRPr="00E61E44">
        <w:t xml:space="preserve">.  </w:t>
      </w:r>
      <w:r>
        <w:t xml:space="preserve">Also, this is </w:t>
      </w:r>
      <w:r w:rsidRPr="00E61E44">
        <w:t xml:space="preserve">an “extension” to the existing model, thereby keeping the core CCDD model intact.  It has the (possible) disadvantage of being quite “conceptual”; it is likely that within an actual implementation, database designers would </w:t>
      </w:r>
      <w:r>
        <w:t>de</w:t>
      </w:r>
      <w:r w:rsidRPr="00E61E44">
        <w:t>normali</w:t>
      </w:r>
      <w:r>
        <w:t>z</w:t>
      </w:r>
      <w:r w:rsidRPr="00E61E44">
        <w:t xml:space="preserve">e this information to each coded concept (as indeed they would if the information was held as an attribute at TM and required propagation).  </w:t>
      </w:r>
    </w:p>
    <w:p w14:paraId="319C5D4B" w14:textId="77777777" w:rsidR="00E61E44" w:rsidRDefault="00E61E44" w:rsidP="00E61E44"/>
    <w:p w14:paraId="0A905F8F" w14:textId="5CADA263" w:rsidR="00652212" w:rsidRDefault="00BD3EFC" w:rsidP="00BD3EFC">
      <w:pPr>
        <w:pStyle w:val="Heading3"/>
        <w:rPr>
          <w:i/>
        </w:rPr>
      </w:pPr>
      <w:r w:rsidRPr="00BD3EFC">
        <w:rPr>
          <w:i/>
        </w:rPr>
        <w:lastRenderedPageBreak/>
        <w:t xml:space="preserve">Describing the </w:t>
      </w:r>
      <w:r w:rsidR="000B48A1">
        <w:rPr>
          <w:i/>
        </w:rPr>
        <w:t>Controlled Substance Management</w:t>
      </w:r>
      <w:r w:rsidR="000B48A1" w:rsidRPr="00BD3EFC">
        <w:rPr>
          <w:i/>
        </w:rPr>
        <w:t xml:space="preserve"> </w:t>
      </w:r>
      <w:r w:rsidRPr="00BD3EFC">
        <w:rPr>
          <w:i/>
        </w:rPr>
        <w:t>information</w:t>
      </w:r>
    </w:p>
    <w:p w14:paraId="08431129" w14:textId="039E925A" w:rsidR="000B48A1" w:rsidRDefault="000B48A1" w:rsidP="00BD3EFC">
      <w:r>
        <w:t xml:space="preserve">The controlled substance management information is described using two attributes to specify firstly the policy type and secondly a reference to the policy itself (which may be a </w:t>
      </w:r>
      <w:proofErr w:type="spellStart"/>
      <w:proofErr w:type="gramStart"/>
      <w:r>
        <w:t>url</w:t>
      </w:r>
      <w:proofErr w:type="spellEnd"/>
      <w:proofErr w:type="gramEnd"/>
      <w:r>
        <w:t xml:space="preserve">).  </w:t>
      </w:r>
    </w:p>
    <w:p w14:paraId="0704948A" w14:textId="2CE5FA4D" w:rsidR="006D1E3A" w:rsidRDefault="006D1E3A" w:rsidP="00BD3EFC"/>
    <w:p w14:paraId="1092B01F" w14:textId="77777777" w:rsidR="006D1E3A" w:rsidRDefault="006D1E3A" w:rsidP="00BD3EFC"/>
    <w:p w14:paraId="23E15DFB" w14:textId="3EFCE049" w:rsidR="006D1E3A" w:rsidRDefault="00E53260" w:rsidP="006D1E3A">
      <w:pPr>
        <w:jc w:val="center"/>
      </w:pPr>
      <w:r>
        <w:object w:dxaOrig="4695" w:dyaOrig="1290" w14:anchorId="3E7238E1">
          <v:shape id="_x0000_i1026" type="#_x0000_t75" style="width:234.75pt;height:64.5pt" o:ole="">
            <v:imagedata r:id="rId12" o:title=""/>
          </v:shape>
          <o:OLEObject Type="Embed" ProgID="Visio.Drawing.15" ShapeID="_x0000_i1026" DrawAspect="Content" ObjectID="_1560839479" r:id="rId13"/>
        </w:object>
      </w:r>
    </w:p>
    <w:p w14:paraId="75613AC4" w14:textId="77777777" w:rsidR="00E53260" w:rsidRDefault="00E53260" w:rsidP="00E53260">
      <w:r>
        <w:t xml:space="preserve">The status of the association of between the product and the information is also provided, and means that historic association information can be maintained.    </w:t>
      </w:r>
    </w:p>
    <w:p w14:paraId="0B17C622" w14:textId="77777777" w:rsidR="006D1E3A" w:rsidRDefault="006D1E3A" w:rsidP="00BD3EFC"/>
    <w:p w14:paraId="27244DFA" w14:textId="2DA64F0B" w:rsidR="000B48A1" w:rsidRDefault="000B48A1" w:rsidP="000B48A1">
      <w:r>
        <w:t xml:space="preserve">The delivery of the controlled substance management information is provided in a separate table, as shown below.  The first two columns provide the relevant CCDD concept, the second two columns provides the policy information, which may be national or provincial, and the final two columns provide the </w:t>
      </w:r>
      <w:r w:rsidR="00E53260">
        <w:t>status and date of the association between the product and the policy.</w:t>
      </w:r>
    </w:p>
    <w:p w14:paraId="3C5ED647" w14:textId="410DF31F" w:rsidR="006D1E3A" w:rsidRDefault="006D1E3A" w:rsidP="00BD3EFC">
      <w:r>
        <w:t>The deliverable would therefore be a dataset of information in the following format:</w:t>
      </w:r>
    </w:p>
    <w:p w14:paraId="4E73B99F" w14:textId="77777777" w:rsidR="00E53260" w:rsidRDefault="00E53260" w:rsidP="00BD3EFC"/>
    <w:p w14:paraId="3C02589A" w14:textId="1433DB18" w:rsidR="006D1E3A" w:rsidRDefault="00E53260" w:rsidP="00BD3EFC">
      <w:r>
        <w:rPr>
          <w:noProof/>
          <w:lang w:val="en-CA" w:eastAsia="en-CA"/>
        </w:rPr>
        <w:drawing>
          <wp:inline distT="0" distB="0" distL="0" distR="0" wp14:anchorId="2468EE27" wp14:editId="465538E0">
            <wp:extent cx="6492240" cy="8877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887730"/>
                    </a:xfrm>
                    <a:prstGeom prst="rect">
                      <a:avLst/>
                    </a:prstGeom>
                  </pic:spPr>
                </pic:pic>
              </a:graphicData>
            </a:graphic>
          </wp:inline>
        </w:drawing>
      </w:r>
    </w:p>
    <w:p w14:paraId="55284739" w14:textId="4BEF3F62" w:rsidR="0005305B" w:rsidRDefault="00E87959" w:rsidP="00BD3EFC">
      <w:r>
        <w:t xml:space="preserve">A sample file </w:t>
      </w:r>
      <w:proofErr w:type="gramStart"/>
      <w:r>
        <w:t>has been provided</w:t>
      </w:r>
      <w:proofErr w:type="gramEnd"/>
      <w:r>
        <w:t xml:space="preserve"> here </w:t>
      </w:r>
      <w:hyperlink r:id="rId15" w:history="1">
        <w:r w:rsidRPr="00941C95">
          <w:rPr>
            <w:rStyle w:val="Hyperlink"/>
          </w:rPr>
          <w:t>https://infocentral.infoway-inforoute.ca/en/resources/docs/med-mgmt/canadian-clinical-drug-data-set/ccdd-discussion-papers/2172-issue-14-sample-file-ccdd-controlled-substances-final</w:t>
        </w:r>
      </w:hyperlink>
      <w:r>
        <w:tab/>
      </w:r>
      <w:bookmarkStart w:id="0" w:name="_GoBack"/>
      <w:bookmarkEnd w:id="0"/>
    </w:p>
    <w:p w14:paraId="6F16167C" w14:textId="77777777" w:rsidR="00226036" w:rsidRPr="00226036" w:rsidRDefault="00226036" w:rsidP="009D3204">
      <w:pPr>
        <w:pStyle w:val="Heading3"/>
        <w:numPr>
          <w:ilvl w:val="0"/>
          <w:numId w:val="18"/>
        </w:numPr>
        <w:rPr>
          <w:i/>
          <w:sz w:val="32"/>
        </w:rPr>
      </w:pPr>
      <w:r w:rsidRPr="00226036">
        <w:rPr>
          <w:i/>
          <w:sz w:val="32"/>
        </w:rPr>
        <w:t>Recommendation</w:t>
      </w:r>
    </w:p>
    <w:p w14:paraId="3D697714" w14:textId="791AED53" w:rsidR="002F7F1A" w:rsidRPr="00681AAD" w:rsidRDefault="00CE3DAC" w:rsidP="00226036">
      <w:r>
        <w:t>Recommend Pattern 2 as above.</w:t>
      </w:r>
    </w:p>
    <w:p w14:paraId="120A00A0" w14:textId="77777777" w:rsidR="00226036" w:rsidRDefault="00226036" w:rsidP="009D3204">
      <w:pPr>
        <w:pStyle w:val="Heading3"/>
        <w:numPr>
          <w:ilvl w:val="0"/>
          <w:numId w:val="18"/>
        </w:numPr>
        <w:rPr>
          <w:i/>
          <w:sz w:val="32"/>
        </w:rPr>
      </w:pPr>
      <w:r>
        <w:rPr>
          <w:i/>
          <w:sz w:val="32"/>
        </w:rPr>
        <w:t>Discussion and Comments</w:t>
      </w:r>
    </w:p>
    <w:p w14:paraId="03855E33" w14:textId="5E78F53F" w:rsidR="00337A45" w:rsidRDefault="00337A45" w:rsidP="00337A45">
      <w:pPr>
        <w:ind w:left="360"/>
      </w:pPr>
      <w:r>
        <w:t xml:space="preserve">Suggestions received to include all controlled substances to support drug monitoring programs as opposed to only opioids.  </w:t>
      </w:r>
    </w:p>
    <w:p w14:paraId="61655038" w14:textId="75249EE5" w:rsidR="00337A45" w:rsidRPr="00E53260" w:rsidRDefault="00337A45" w:rsidP="00337A45">
      <w:pPr>
        <w:pStyle w:val="ListParagraph"/>
        <w:numPr>
          <w:ilvl w:val="0"/>
          <w:numId w:val="47"/>
        </w:numPr>
        <w:rPr>
          <w:rFonts w:ascii="Times New Roman" w:eastAsia="Times New Roman" w:hAnsi="Times New Roman"/>
          <w:sz w:val="24"/>
          <w:szCs w:val="24"/>
          <w:lang w:val="en-US"/>
        </w:rPr>
      </w:pPr>
      <w:r w:rsidRPr="00E53260">
        <w:rPr>
          <w:rFonts w:ascii="Times New Roman" w:eastAsia="Times New Roman" w:hAnsi="Times New Roman"/>
          <w:sz w:val="24"/>
          <w:szCs w:val="24"/>
          <w:lang w:val="en-US"/>
        </w:rPr>
        <w:t>Based on this suggestion, we have broadened the scope to include all controlled substances</w:t>
      </w:r>
      <w:r w:rsidR="00E53260" w:rsidRPr="00E53260">
        <w:rPr>
          <w:rFonts w:ascii="Times New Roman" w:eastAsia="Times New Roman" w:hAnsi="Times New Roman"/>
          <w:sz w:val="24"/>
          <w:szCs w:val="24"/>
          <w:lang w:val="en-US"/>
        </w:rPr>
        <w:t xml:space="preserve"> that require monitoring or control</w:t>
      </w:r>
      <w:r w:rsidRPr="00E53260">
        <w:rPr>
          <w:rFonts w:ascii="Times New Roman" w:eastAsia="Times New Roman" w:hAnsi="Times New Roman"/>
          <w:sz w:val="24"/>
          <w:szCs w:val="24"/>
          <w:lang w:val="en-US"/>
        </w:rPr>
        <w:t>.  The initial focus will be on opioids.</w:t>
      </w:r>
    </w:p>
    <w:p w14:paraId="2E7B8C64" w14:textId="4FC26CE5" w:rsidR="00337A45" w:rsidRDefault="00337A45" w:rsidP="00337A45">
      <w:pPr>
        <w:ind w:left="360"/>
      </w:pPr>
      <w:r>
        <w:t>There was also a request to include substances</w:t>
      </w:r>
      <w:r w:rsidR="00E53260">
        <w:t xml:space="preserve"> not licensed for human use</w:t>
      </w:r>
      <w:r>
        <w:t xml:space="preserve"> </w:t>
      </w:r>
      <w:r w:rsidR="007E50A2">
        <w:t xml:space="preserve">such as </w:t>
      </w:r>
      <w:proofErr w:type="spellStart"/>
      <w:proofErr w:type="gramStart"/>
      <w:r w:rsidR="007E50A2">
        <w:t>carfentanil</w:t>
      </w:r>
      <w:proofErr w:type="spellEnd"/>
      <w:r w:rsidR="007E50A2">
        <w:t xml:space="preserve"> which</w:t>
      </w:r>
      <w:proofErr w:type="gramEnd"/>
      <w:r w:rsidR="007E50A2">
        <w:t xml:space="preserve"> has played a significant role in the current opioid crisis</w:t>
      </w:r>
      <w:r>
        <w:t xml:space="preserve">.  </w:t>
      </w:r>
    </w:p>
    <w:p w14:paraId="62EDDD14" w14:textId="70D8768A" w:rsidR="00337A45" w:rsidRPr="00E53260" w:rsidRDefault="00337A45" w:rsidP="00337A45">
      <w:pPr>
        <w:pStyle w:val="ListParagraph"/>
        <w:numPr>
          <w:ilvl w:val="0"/>
          <w:numId w:val="47"/>
        </w:numPr>
        <w:rPr>
          <w:rFonts w:ascii="Times New Roman" w:eastAsia="Times New Roman" w:hAnsi="Times New Roman"/>
          <w:sz w:val="24"/>
          <w:szCs w:val="24"/>
          <w:lang w:val="en-US"/>
        </w:rPr>
      </w:pPr>
      <w:r w:rsidRPr="00E53260">
        <w:rPr>
          <w:rFonts w:ascii="Times New Roman" w:eastAsia="Times New Roman" w:hAnsi="Times New Roman"/>
          <w:sz w:val="24"/>
          <w:szCs w:val="24"/>
          <w:lang w:val="en-US"/>
        </w:rPr>
        <w:t xml:space="preserve">At this time, </w:t>
      </w:r>
      <w:r w:rsidR="00E53260" w:rsidRPr="00E53260">
        <w:rPr>
          <w:rFonts w:ascii="Times New Roman" w:eastAsia="Times New Roman" w:hAnsi="Times New Roman"/>
          <w:sz w:val="24"/>
          <w:szCs w:val="24"/>
          <w:lang w:val="en-US"/>
        </w:rPr>
        <w:t>unlicensed</w:t>
      </w:r>
      <w:r w:rsidRPr="00E53260">
        <w:rPr>
          <w:rFonts w:ascii="Times New Roman" w:eastAsia="Times New Roman" w:hAnsi="Times New Roman"/>
          <w:sz w:val="24"/>
          <w:szCs w:val="24"/>
          <w:lang w:val="en-US"/>
        </w:rPr>
        <w:t xml:space="preserve"> substances</w:t>
      </w:r>
      <w:r w:rsidR="00E53260" w:rsidRPr="00E53260">
        <w:rPr>
          <w:rFonts w:ascii="Times New Roman" w:eastAsia="Times New Roman" w:hAnsi="Times New Roman"/>
          <w:sz w:val="24"/>
          <w:szCs w:val="24"/>
          <w:lang w:val="en-US"/>
        </w:rPr>
        <w:t xml:space="preserve"> are not</w:t>
      </w:r>
      <w:r w:rsidRPr="00E53260">
        <w:rPr>
          <w:rFonts w:ascii="Times New Roman" w:eastAsia="Times New Roman" w:hAnsi="Times New Roman"/>
          <w:sz w:val="24"/>
          <w:szCs w:val="24"/>
          <w:lang w:val="en-US"/>
        </w:rPr>
        <w:t xml:space="preserve"> in scope.  However, the format for the file will be such that this content can be considered in the future.</w:t>
      </w:r>
    </w:p>
    <w:p w14:paraId="267059E4" w14:textId="3B4874CF" w:rsidR="00982C7B" w:rsidRPr="00982C7B" w:rsidRDefault="00982C7B" w:rsidP="00982C7B"/>
    <w:p w14:paraId="4B64ADD7" w14:textId="77777777" w:rsidR="00226036" w:rsidRPr="00226036" w:rsidRDefault="00226036" w:rsidP="009D3204">
      <w:pPr>
        <w:pStyle w:val="Heading3"/>
        <w:numPr>
          <w:ilvl w:val="0"/>
          <w:numId w:val="18"/>
        </w:numPr>
        <w:rPr>
          <w:i/>
          <w:sz w:val="32"/>
        </w:rPr>
      </w:pPr>
      <w:r w:rsidRPr="00226036">
        <w:rPr>
          <w:i/>
          <w:sz w:val="32"/>
        </w:rPr>
        <w:lastRenderedPageBreak/>
        <w:t>Decision</w:t>
      </w:r>
    </w:p>
    <w:p w14:paraId="24B8E146" w14:textId="22E84AD7" w:rsidR="0073287E" w:rsidRPr="003A1DA7" w:rsidRDefault="002F061D" w:rsidP="0073287E">
      <w:r>
        <w:t xml:space="preserve">To use pattern 2 </w:t>
      </w:r>
      <w:r w:rsidR="00B7261B">
        <w:t xml:space="preserve">and the format </w:t>
      </w:r>
      <w:r>
        <w:t>as described above.</w:t>
      </w:r>
    </w:p>
    <w:p w14:paraId="44091584" w14:textId="77777777" w:rsidR="00226036" w:rsidRDefault="00226036" w:rsidP="00226036">
      <w:pPr>
        <w:rPr>
          <w:i/>
          <w:color w:val="BFBFBF" w:themeColor="background1" w:themeShade="BF"/>
        </w:rPr>
      </w:pPr>
    </w:p>
    <w:p w14:paraId="2B8B4D49" w14:textId="77777777" w:rsidR="00226036" w:rsidRDefault="00226036" w:rsidP="00226036">
      <w:pPr>
        <w:pStyle w:val="Heading3"/>
        <w:rPr>
          <w:i/>
          <w:sz w:val="32"/>
        </w:rPr>
      </w:pPr>
      <w:r>
        <w:rPr>
          <w:i/>
          <w:sz w:val="32"/>
        </w:rPr>
        <w:t>Document History</w:t>
      </w:r>
    </w:p>
    <w:tbl>
      <w:tblPr>
        <w:tblStyle w:val="TableGrid"/>
        <w:tblW w:w="0" w:type="auto"/>
        <w:tblLook w:val="04A0" w:firstRow="1" w:lastRow="0" w:firstColumn="1" w:lastColumn="0" w:noHBand="0" w:noVBand="1"/>
      </w:tblPr>
      <w:tblGrid>
        <w:gridCol w:w="3424"/>
        <w:gridCol w:w="3386"/>
        <w:gridCol w:w="3404"/>
      </w:tblGrid>
      <w:tr w:rsidR="00226036" w14:paraId="1BBB4B17" w14:textId="77777777" w:rsidTr="00226036">
        <w:tc>
          <w:tcPr>
            <w:tcW w:w="3480" w:type="dxa"/>
          </w:tcPr>
          <w:p w14:paraId="1A20A551" w14:textId="77777777" w:rsidR="00226036" w:rsidRDefault="00226036" w:rsidP="00226036"/>
        </w:tc>
        <w:tc>
          <w:tcPr>
            <w:tcW w:w="3480" w:type="dxa"/>
          </w:tcPr>
          <w:p w14:paraId="7172C5F3" w14:textId="77777777" w:rsidR="00226036" w:rsidRDefault="00226036" w:rsidP="00226036">
            <w:r>
              <w:t>Date</w:t>
            </w:r>
          </w:p>
        </w:tc>
        <w:tc>
          <w:tcPr>
            <w:tcW w:w="3480" w:type="dxa"/>
          </w:tcPr>
          <w:p w14:paraId="5B20FDF3" w14:textId="77777777" w:rsidR="00226036" w:rsidRDefault="00226036" w:rsidP="00226036">
            <w:r>
              <w:t>Comments</w:t>
            </w:r>
          </w:p>
        </w:tc>
      </w:tr>
      <w:tr w:rsidR="00226036" w14:paraId="715E99A8" w14:textId="77777777" w:rsidTr="00226036">
        <w:tc>
          <w:tcPr>
            <w:tcW w:w="3480" w:type="dxa"/>
          </w:tcPr>
          <w:p w14:paraId="7B3C75D6" w14:textId="77777777" w:rsidR="00226036" w:rsidRDefault="00226036" w:rsidP="00226036">
            <w:r>
              <w:t>Issue raised</w:t>
            </w:r>
          </w:p>
        </w:tc>
        <w:tc>
          <w:tcPr>
            <w:tcW w:w="3480" w:type="dxa"/>
          </w:tcPr>
          <w:p w14:paraId="598193B1" w14:textId="7A883487" w:rsidR="00226036" w:rsidRDefault="00C64009" w:rsidP="00C64009">
            <w:r>
              <w:t>10 April 2017</w:t>
            </w:r>
          </w:p>
        </w:tc>
        <w:tc>
          <w:tcPr>
            <w:tcW w:w="3480" w:type="dxa"/>
          </w:tcPr>
          <w:p w14:paraId="5B0BDE5E" w14:textId="0C2A8FD0" w:rsidR="00226036" w:rsidRDefault="00226036" w:rsidP="00A562DC"/>
        </w:tc>
      </w:tr>
      <w:tr w:rsidR="00226036" w14:paraId="66153038" w14:textId="77777777" w:rsidTr="00226036">
        <w:tc>
          <w:tcPr>
            <w:tcW w:w="3480" w:type="dxa"/>
          </w:tcPr>
          <w:p w14:paraId="5539B63E" w14:textId="77777777" w:rsidR="00226036" w:rsidRDefault="00226036" w:rsidP="00226036">
            <w:r>
              <w:t>Issue documented</w:t>
            </w:r>
          </w:p>
        </w:tc>
        <w:tc>
          <w:tcPr>
            <w:tcW w:w="3480" w:type="dxa"/>
          </w:tcPr>
          <w:p w14:paraId="22115E3D" w14:textId="6C74F2F7" w:rsidR="00226036" w:rsidRDefault="00E5062C" w:rsidP="00C64009">
            <w:r>
              <w:t>7 June 2017</w:t>
            </w:r>
          </w:p>
        </w:tc>
        <w:tc>
          <w:tcPr>
            <w:tcW w:w="3480" w:type="dxa"/>
          </w:tcPr>
          <w:p w14:paraId="0F590B5A" w14:textId="2A31D77C" w:rsidR="00226036" w:rsidRDefault="00226036" w:rsidP="00226036"/>
        </w:tc>
      </w:tr>
      <w:tr w:rsidR="00226036" w14:paraId="75E64CC8" w14:textId="77777777" w:rsidTr="00226036">
        <w:tc>
          <w:tcPr>
            <w:tcW w:w="3480" w:type="dxa"/>
          </w:tcPr>
          <w:p w14:paraId="55E7BAD8" w14:textId="77777777" w:rsidR="00226036" w:rsidRDefault="00226036" w:rsidP="00FF7F71">
            <w:r>
              <w:t>Issue document posted/circulated</w:t>
            </w:r>
            <w:r w:rsidR="00FF7F71">
              <w:t xml:space="preserve"> </w:t>
            </w:r>
          </w:p>
        </w:tc>
        <w:tc>
          <w:tcPr>
            <w:tcW w:w="3480" w:type="dxa"/>
          </w:tcPr>
          <w:p w14:paraId="35F7DCE4" w14:textId="506FFAA6" w:rsidR="00226036" w:rsidRDefault="00B7261B" w:rsidP="00107987">
            <w:r>
              <w:t>June 13th</w:t>
            </w:r>
          </w:p>
        </w:tc>
        <w:tc>
          <w:tcPr>
            <w:tcW w:w="3480" w:type="dxa"/>
          </w:tcPr>
          <w:p w14:paraId="00E1EA4D" w14:textId="5FC4993A" w:rsidR="00226036" w:rsidRDefault="00226036" w:rsidP="00226036"/>
        </w:tc>
      </w:tr>
      <w:tr w:rsidR="00226036" w14:paraId="66E6D36D" w14:textId="77777777" w:rsidTr="00226036">
        <w:tc>
          <w:tcPr>
            <w:tcW w:w="3480" w:type="dxa"/>
          </w:tcPr>
          <w:p w14:paraId="1F1C996F" w14:textId="77777777" w:rsidR="00226036" w:rsidRDefault="00226036" w:rsidP="00226036">
            <w:r>
              <w:t>Issue discussed</w:t>
            </w:r>
          </w:p>
        </w:tc>
        <w:tc>
          <w:tcPr>
            <w:tcW w:w="3480" w:type="dxa"/>
          </w:tcPr>
          <w:p w14:paraId="2736F13F" w14:textId="713F1829" w:rsidR="00226036" w:rsidRPr="00FF7F71" w:rsidRDefault="00B7261B" w:rsidP="00226036">
            <w:r>
              <w:t>June 20</w:t>
            </w:r>
            <w:r w:rsidRPr="00B7261B">
              <w:rPr>
                <w:vertAlign w:val="superscript"/>
              </w:rPr>
              <w:t>th</w:t>
            </w:r>
            <w:r>
              <w:t xml:space="preserve"> and </w:t>
            </w:r>
            <w:r w:rsidR="00E53260">
              <w:t>4 July 2017</w:t>
            </w:r>
          </w:p>
        </w:tc>
        <w:tc>
          <w:tcPr>
            <w:tcW w:w="3480" w:type="dxa"/>
          </w:tcPr>
          <w:p w14:paraId="01D1C107" w14:textId="77777777" w:rsidR="00226036" w:rsidRDefault="00226036" w:rsidP="00226036"/>
        </w:tc>
      </w:tr>
      <w:tr w:rsidR="00226036" w14:paraId="0EE1100F" w14:textId="77777777" w:rsidTr="00226036">
        <w:tc>
          <w:tcPr>
            <w:tcW w:w="3480" w:type="dxa"/>
          </w:tcPr>
          <w:p w14:paraId="4049EB0B" w14:textId="77777777" w:rsidR="00226036" w:rsidRDefault="00226036" w:rsidP="00226036">
            <w:r>
              <w:t>Issue resolved</w:t>
            </w:r>
          </w:p>
        </w:tc>
        <w:tc>
          <w:tcPr>
            <w:tcW w:w="3480" w:type="dxa"/>
          </w:tcPr>
          <w:p w14:paraId="6ECAEBCC" w14:textId="0768CFBA" w:rsidR="00226036" w:rsidRDefault="00E53260" w:rsidP="00226036">
            <w:r>
              <w:t>4 July 2017</w:t>
            </w:r>
          </w:p>
        </w:tc>
        <w:tc>
          <w:tcPr>
            <w:tcW w:w="3480" w:type="dxa"/>
          </w:tcPr>
          <w:p w14:paraId="79C4D30A" w14:textId="77777777" w:rsidR="00226036" w:rsidRDefault="00226036" w:rsidP="00226036"/>
        </w:tc>
      </w:tr>
    </w:tbl>
    <w:p w14:paraId="6B31D8CD" w14:textId="77777777" w:rsidR="00226036" w:rsidRPr="00226036" w:rsidRDefault="00226036" w:rsidP="00226036"/>
    <w:p w14:paraId="72572A01" w14:textId="77777777" w:rsidR="00226036" w:rsidRPr="00226036" w:rsidRDefault="00226036" w:rsidP="00226036">
      <w:pPr>
        <w:rPr>
          <w:i/>
          <w:color w:val="BFBFBF" w:themeColor="background1" w:themeShade="BF"/>
        </w:rPr>
      </w:pPr>
    </w:p>
    <w:p w14:paraId="3E82106E" w14:textId="77777777" w:rsidR="00BD3EFC" w:rsidRDefault="00BD3EFC" w:rsidP="00324720">
      <w:pPr>
        <w:pStyle w:val="CHIBodyCopy"/>
      </w:pPr>
    </w:p>
    <w:sectPr w:rsidR="00BD3EFC" w:rsidSect="006D61F7">
      <w:headerReference w:type="default" r:id="rId16"/>
      <w:footerReference w:type="default" r:id="rId17"/>
      <w:headerReference w:type="first" r:id="rId18"/>
      <w:footerReference w:type="first" r:id="rId19"/>
      <w:type w:val="continuous"/>
      <w:pgSz w:w="12240" w:h="15840"/>
      <w:pgMar w:top="2160" w:right="720" w:bottom="1080" w:left="1296" w:header="720" w:footer="5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ADED1" w14:textId="77777777" w:rsidR="00CE0459" w:rsidRDefault="00CE0459">
      <w:r>
        <w:separator/>
      </w:r>
    </w:p>
  </w:endnote>
  <w:endnote w:type="continuationSeparator" w:id="0">
    <w:p w14:paraId="7E568E06" w14:textId="77777777" w:rsidR="00CE0459" w:rsidRDefault="00CE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786A" w14:textId="77777777" w:rsidR="00D47E5D" w:rsidRPr="00903E0D" w:rsidRDefault="00D47E5D" w:rsidP="006D61F7">
    <w:pPr>
      <w:pStyle w:val="CHIMouseType"/>
      <w:tabs>
        <w:tab w:val="right" w:pos="10080"/>
      </w:tabs>
    </w:pPr>
    <w:r>
      <w:rPr>
        <w:noProof/>
        <w:lang w:val="en-CA" w:eastAsia="en-CA"/>
      </w:rPr>
      <mc:AlternateContent>
        <mc:Choice Requires="wps">
          <w:drawing>
            <wp:anchor distT="0" distB="0" distL="114300" distR="114300" simplePos="0" relativeHeight="251659264" behindDoc="1" locked="1" layoutInCell="1" allowOverlap="1" wp14:anchorId="0B2D40A9" wp14:editId="621643F2">
              <wp:simplePos x="0" y="0"/>
              <wp:positionH relativeFrom="page">
                <wp:align>center</wp:align>
              </wp:positionH>
              <wp:positionV relativeFrom="page">
                <wp:align>bottom</wp:align>
              </wp:positionV>
              <wp:extent cx="7772400" cy="4572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142B76F5" id="Rectangle 7" o:spid="_x0000_s1026" style="position:absolute;margin-left:0;margin-top:0;width:612pt;height:36pt;z-index:-251657216;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" fillcolor="#003a63" stroked="f">
              <v:path arrowok="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C7CBB" w14:textId="77777777" w:rsidR="00D47E5D" w:rsidRDefault="00D47E5D">
    <w:pPr>
      <w:pStyle w:val="Footer"/>
    </w:pPr>
    <w:r>
      <w:rPr>
        <w:noProof/>
        <w:lang w:val="en-CA" w:eastAsia="en-CA"/>
      </w:rPr>
      <mc:AlternateContent>
        <mc:Choice Requires="wps">
          <w:drawing>
            <wp:anchor distT="0" distB="0" distL="114300" distR="114300" simplePos="0" relativeHeight="251655168" behindDoc="0" locked="1" layoutInCell="1" allowOverlap="1" wp14:anchorId="05279E0D" wp14:editId="5BE7145D">
              <wp:simplePos x="0" y="0"/>
              <wp:positionH relativeFrom="page">
                <wp:posOffset>851535</wp:posOffset>
              </wp:positionH>
              <wp:positionV relativeFrom="page">
                <wp:posOffset>9738360</wp:posOffset>
              </wp:positionV>
              <wp:extent cx="6566535" cy="228600"/>
              <wp:effectExtent l="0" t="0" r="5715" b="0"/>
              <wp:wrapThrough wrapText="bothSides">
                <wp:wrapPolygon edited="0">
                  <wp:start x="0" y="0"/>
                  <wp:lineTo x="0" y="19800"/>
                  <wp:lineTo x="21556" y="19800"/>
                  <wp:lineTo x="21556"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D48B35" w14:textId="77777777" w:rsidR="00D47E5D" w:rsidRPr="004E6844" w:rsidRDefault="00D47E5D" w:rsidP="00F75B01">
                          <w:pPr>
                            <w:tabs>
                              <w:tab w:val="left" w:pos="4050"/>
                            </w:tabs>
                            <w:rPr>
                              <w:rFonts w:ascii="Verdana" w:hAnsi="Verdana"/>
                              <w:color w:val="FFFFFF"/>
                              <w:sz w:val="16"/>
                              <w:lang w:val="fr-C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79E0D" id="_x0000_t202" coordsize="21600,21600" o:spt="202" path="m,l,21600r21600,l21600,xe">
              <v:stroke joinstyle="miter"/>
              <v:path gradientshapeok="t" o:connecttype="rect"/>
            </v:shapetype>
            <v:shape id="Text Box 9" o:spid="_x0000_s1026" type="#_x0000_t202" style="position:absolute;margin-left:67.05pt;margin-top:766.8pt;width:517.0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" filled="f" stroked="f">
              <v:textbox inset="0,0,0,0">
                <w:txbxContent>
                  <w:p w14:paraId="6AD48B35" w14:textId="77777777" w:rsidR="00D47E5D" w:rsidRPr="004E6844" w:rsidRDefault="00D47E5D" w:rsidP="00F75B01">
                    <w:pPr>
                      <w:tabs>
                        <w:tab w:val="left" w:pos="4050"/>
                      </w:tabs>
                      <w:rPr>
                        <w:rFonts w:ascii="Verdana" w:hAnsi="Verdana"/>
                        <w:color w:val="FFFFFF"/>
                        <w:sz w:val="16"/>
                        <w:lang w:val="fr-CA"/>
                      </w:rPr>
                    </w:pPr>
                  </w:p>
                </w:txbxContent>
              </v:textbox>
              <w10:wrap type="through" anchorx="page" anchory="page"/>
              <w10:anchorlock/>
            </v:shape>
          </w:pict>
        </mc:Fallback>
      </mc:AlternateContent>
    </w:r>
    <w:r>
      <w:rPr>
        <w:noProof/>
        <w:lang w:val="en-CA" w:eastAsia="en-CA"/>
      </w:rPr>
      <mc:AlternateContent>
        <mc:Choice Requires="wps">
          <w:drawing>
            <wp:anchor distT="0" distB="0" distL="114300" distR="114300" simplePos="0" relativeHeight="251657216" behindDoc="1" locked="1" layoutInCell="1" allowOverlap="1" wp14:anchorId="4B05241A" wp14:editId="1F46DE00">
              <wp:simplePos x="0" y="0"/>
              <wp:positionH relativeFrom="page">
                <wp:posOffset>0</wp:posOffset>
              </wp:positionH>
              <wp:positionV relativeFrom="page">
                <wp:posOffset>9601200</wp:posOffset>
              </wp:positionV>
              <wp:extent cx="7772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52BFBCB0" id="Rectangle 1" o:spid="_x0000_s1026" style="position:absolute;margin-left:0;margin-top:756pt;width:612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" fillcolor="#003a63" stroked="f">
              <v:path arrowok="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4ACA9" w14:textId="77777777" w:rsidR="00CE0459" w:rsidRDefault="00CE0459">
      <w:r>
        <w:separator/>
      </w:r>
    </w:p>
  </w:footnote>
  <w:footnote w:type="continuationSeparator" w:id="0">
    <w:p w14:paraId="25AB0CEE" w14:textId="77777777" w:rsidR="00CE0459" w:rsidRDefault="00CE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CA135" w14:textId="77777777" w:rsidR="00D47E5D" w:rsidRDefault="00D47E5D">
    <w:r>
      <w:rPr>
        <w:noProof/>
        <w:lang w:val="en-CA" w:eastAsia="en-CA"/>
      </w:rPr>
      <w:drawing>
        <wp:anchor distT="0" distB="0" distL="114300" distR="114300" simplePos="0" relativeHeight="251660288" behindDoc="1" locked="1" layoutInCell="1" allowOverlap="1" wp14:anchorId="4415731B" wp14:editId="05EDB45E">
          <wp:simplePos x="0" y="0"/>
          <wp:positionH relativeFrom="page">
            <wp:align>center</wp:align>
          </wp:positionH>
          <wp:positionV relativeFrom="page">
            <wp:align>top</wp:align>
          </wp:positionV>
          <wp:extent cx="7772400" cy="1344295"/>
          <wp:effectExtent l="0" t="0" r="0" b="825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442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A4874" w14:textId="77777777" w:rsidR="00D47E5D" w:rsidRDefault="00D47E5D">
    <w:pPr>
      <w:pStyle w:val="Header"/>
    </w:pPr>
    <w:r>
      <w:rPr>
        <w:noProof/>
        <w:lang w:val="en-CA" w:eastAsia="en-CA"/>
      </w:rPr>
      <w:drawing>
        <wp:anchor distT="0" distB="0" distL="114300" distR="114300" simplePos="0" relativeHeight="251658240" behindDoc="1" locked="1" layoutInCell="1" allowOverlap="1" wp14:anchorId="0B398FBB" wp14:editId="3A4BB33A">
          <wp:simplePos x="0" y="0"/>
          <wp:positionH relativeFrom="page">
            <wp:align>center</wp:align>
          </wp:positionH>
          <wp:positionV relativeFrom="page">
            <wp:align>top</wp:align>
          </wp:positionV>
          <wp:extent cx="7772400" cy="261493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6149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566"/>
    <w:multiLevelType w:val="hybridMultilevel"/>
    <w:tmpl w:val="9B6E6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3118C"/>
    <w:multiLevelType w:val="hybridMultilevel"/>
    <w:tmpl w:val="B48CF2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96F09B1"/>
    <w:multiLevelType w:val="hybridMultilevel"/>
    <w:tmpl w:val="D5802F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01470"/>
    <w:multiLevelType w:val="hybridMultilevel"/>
    <w:tmpl w:val="44AAAC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F173A"/>
    <w:multiLevelType w:val="hybridMultilevel"/>
    <w:tmpl w:val="9D228A8A"/>
    <w:lvl w:ilvl="0" w:tplc="78607E98">
      <w:start w:val="1"/>
      <w:numFmt w:val="bullet"/>
      <w:lvlText w:val="•"/>
      <w:lvlJc w:val="left"/>
      <w:pPr>
        <w:tabs>
          <w:tab w:val="num" w:pos="720"/>
        </w:tabs>
        <w:ind w:left="720" w:hanging="360"/>
      </w:pPr>
      <w:rPr>
        <w:rFonts w:ascii="Arial" w:hAnsi="Arial" w:hint="default"/>
      </w:rPr>
    </w:lvl>
    <w:lvl w:ilvl="1" w:tplc="0C380684">
      <w:numFmt w:val="bullet"/>
      <w:lvlText w:val="–"/>
      <w:lvlJc w:val="left"/>
      <w:pPr>
        <w:tabs>
          <w:tab w:val="num" w:pos="1440"/>
        </w:tabs>
        <w:ind w:left="1440" w:hanging="360"/>
      </w:pPr>
      <w:rPr>
        <w:rFonts w:ascii="Arial" w:hAnsi="Arial" w:hint="default"/>
      </w:rPr>
    </w:lvl>
    <w:lvl w:ilvl="2" w:tplc="5B288B0A" w:tentative="1">
      <w:start w:val="1"/>
      <w:numFmt w:val="bullet"/>
      <w:lvlText w:val="•"/>
      <w:lvlJc w:val="left"/>
      <w:pPr>
        <w:tabs>
          <w:tab w:val="num" w:pos="2160"/>
        </w:tabs>
        <w:ind w:left="2160" w:hanging="360"/>
      </w:pPr>
      <w:rPr>
        <w:rFonts w:ascii="Arial" w:hAnsi="Arial" w:hint="default"/>
      </w:rPr>
    </w:lvl>
    <w:lvl w:ilvl="3" w:tplc="9CBC6F84" w:tentative="1">
      <w:start w:val="1"/>
      <w:numFmt w:val="bullet"/>
      <w:lvlText w:val="•"/>
      <w:lvlJc w:val="left"/>
      <w:pPr>
        <w:tabs>
          <w:tab w:val="num" w:pos="2880"/>
        </w:tabs>
        <w:ind w:left="2880" w:hanging="360"/>
      </w:pPr>
      <w:rPr>
        <w:rFonts w:ascii="Arial" w:hAnsi="Arial" w:hint="default"/>
      </w:rPr>
    </w:lvl>
    <w:lvl w:ilvl="4" w:tplc="88F0D904" w:tentative="1">
      <w:start w:val="1"/>
      <w:numFmt w:val="bullet"/>
      <w:lvlText w:val="•"/>
      <w:lvlJc w:val="left"/>
      <w:pPr>
        <w:tabs>
          <w:tab w:val="num" w:pos="3600"/>
        </w:tabs>
        <w:ind w:left="3600" w:hanging="360"/>
      </w:pPr>
      <w:rPr>
        <w:rFonts w:ascii="Arial" w:hAnsi="Arial" w:hint="default"/>
      </w:rPr>
    </w:lvl>
    <w:lvl w:ilvl="5" w:tplc="1B108B04" w:tentative="1">
      <w:start w:val="1"/>
      <w:numFmt w:val="bullet"/>
      <w:lvlText w:val="•"/>
      <w:lvlJc w:val="left"/>
      <w:pPr>
        <w:tabs>
          <w:tab w:val="num" w:pos="4320"/>
        </w:tabs>
        <w:ind w:left="4320" w:hanging="360"/>
      </w:pPr>
      <w:rPr>
        <w:rFonts w:ascii="Arial" w:hAnsi="Arial" w:hint="default"/>
      </w:rPr>
    </w:lvl>
    <w:lvl w:ilvl="6" w:tplc="C3008A08" w:tentative="1">
      <w:start w:val="1"/>
      <w:numFmt w:val="bullet"/>
      <w:lvlText w:val="•"/>
      <w:lvlJc w:val="left"/>
      <w:pPr>
        <w:tabs>
          <w:tab w:val="num" w:pos="5040"/>
        </w:tabs>
        <w:ind w:left="5040" w:hanging="360"/>
      </w:pPr>
      <w:rPr>
        <w:rFonts w:ascii="Arial" w:hAnsi="Arial" w:hint="default"/>
      </w:rPr>
    </w:lvl>
    <w:lvl w:ilvl="7" w:tplc="E862AA12" w:tentative="1">
      <w:start w:val="1"/>
      <w:numFmt w:val="bullet"/>
      <w:lvlText w:val="•"/>
      <w:lvlJc w:val="left"/>
      <w:pPr>
        <w:tabs>
          <w:tab w:val="num" w:pos="5760"/>
        </w:tabs>
        <w:ind w:left="5760" w:hanging="360"/>
      </w:pPr>
      <w:rPr>
        <w:rFonts w:ascii="Arial" w:hAnsi="Arial" w:hint="default"/>
      </w:rPr>
    </w:lvl>
    <w:lvl w:ilvl="8" w:tplc="EB64F4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4A74E2"/>
    <w:multiLevelType w:val="hybridMultilevel"/>
    <w:tmpl w:val="AD5AD1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C1B24"/>
    <w:multiLevelType w:val="multilevel"/>
    <w:tmpl w:val="B7ACC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462B79"/>
    <w:multiLevelType w:val="hybridMultilevel"/>
    <w:tmpl w:val="09B85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27F9F"/>
    <w:multiLevelType w:val="hybridMultilevel"/>
    <w:tmpl w:val="83F821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980C27"/>
    <w:multiLevelType w:val="hybridMultilevel"/>
    <w:tmpl w:val="622EFA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DC49AF"/>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E64FD2"/>
    <w:multiLevelType w:val="hybridMultilevel"/>
    <w:tmpl w:val="B0646DE8"/>
    <w:lvl w:ilvl="0" w:tplc="185891C8">
      <w:start w:val="1"/>
      <w:numFmt w:val="bullet"/>
      <w:pStyle w:val="CHIBodyBullets"/>
      <w:lvlText w:val=""/>
      <w:lvlJc w:val="left"/>
      <w:pPr>
        <w:tabs>
          <w:tab w:val="num" w:pos="1166"/>
        </w:tabs>
        <w:ind w:left="1166" w:hanging="360"/>
      </w:pPr>
      <w:rPr>
        <w:rFonts w:ascii="Symbol" w:hAnsi="Symbol" w:hint="default"/>
      </w:rPr>
    </w:lvl>
    <w:lvl w:ilvl="1" w:tplc="CD26BEB2">
      <w:start w:val="1"/>
      <w:numFmt w:val="bullet"/>
      <w:lvlText w:val="o"/>
      <w:lvlJc w:val="left"/>
      <w:pPr>
        <w:tabs>
          <w:tab w:val="num" w:pos="1886"/>
        </w:tabs>
        <w:ind w:left="1886" w:hanging="360"/>
      </w:pPr>
      <w:rPr>
        <w:rFonts w:ascii="Courier New" w:hAnsi="Courier New" w:hint="default"/>
      </w:rPr>
    </w:lvl>
    <w:lvl w:ilvl="2" w:tplc="00050409" w:tentative="1">
      <w:start w:val="1"/>
      <w:numFmt w:val="bullet"/>
      <w:lvlText w:val=""/>
      <w:lvlJc w:val="left"/>
      <w:pPr>
        <w:tabs>
          <w:tab w:val="num" w:pos="2606"/>
        </w:tabs>
        <w:ind w:left="2606" w:hanging="360"/>
      </w:pPr>
      <w:rPr>
        <w:rFonts w:ascii="Wingdings" w:hAnsi="Wingdings" w:hint="default"/>
      </w:rPr>
    </w:lvl>
    <w:lvl w:ilvl="3" w:tplc="00010409" w:tentative="1">
      <w:start w:val="1"/>
      <w:numFmt w:val="bullet"/>
      <w:lvlText w:val=""/>
      <w:lvlJc w:val="left"/>
      <w:pPr>
        <w:tabs>
          <w:tab w:val="num" w:pos="3326"/>
        </w:tabs>
        <w:ind w:left="3326" w:hanging="360"/>
      </w:pPr>
      <w:rPr>
        <w:rFonts w:ascii="Symbol" w:hAnsi="Symbol" w:hint="default"/>
      </w:rPr>
    </w:lvl>
    <w:lvl w:ilvl="4" w:tplc="00030409" w:tentative="1">
      <w:start w:val="1"/>
      <w:numFmt w:val="bullet"/>
      <w:lvlText w:val="o"/>
      <w:lvlJc w:val="left"/>
      <w:pPr>
        <w:tabs>
          <w:tab w:val="num" w:pos="4046"/>
        </w:tabs>
        <w:ind w:left="4046" w:hanging="360"/>
      </w:pPr>
      <w:rPr>
        <w:rFonts w:ascii="Courier New" w:hAnsi="Courier New" w:hint="default"/>
      </w:rPr>
    </w:lvl>
    <w:lvl w:ilvl="5" w:tplc="00050409" w:tentative="1">
      <w:start w:val="1"/>
      <w:numFmt w:val="bullet"/>
      <w:lvlText w:val=""/>
      <w:lvlJc w:val="left"/>
      <w:pPr>
        <w:tabs>
          <w:tab w:val="num" w:pos="4766"/>
        </w:tabs>
        <w:ind w:left="4766" w:hanging="360"/>
      </w:pPr>
      <w:rPr>
        <w:rFonts w:ascii="Wingdings" w:hAnsi="Wingdings" w:hint="default"/>
      </w:rPr>
    </w:lvl>
    <w:lvl w:ilvl="6" w:tplc="00010409" w:tentative="1">
      <w:start w:val="1"/>
      <w:numFmt w:val="bullet"/>
      <w:lvlText w:val=""/>
      <w:lvlJc w:val="left"/>
      <w:pPr>
        <w:tabs>
          <w:tab w:val="num" w:pos="5486"/>
        </w:tabs>
        <w:ind w:left="5486" w:hanging="360"/>
      </w:pPr>
      <w:rPr>
        <w:rFonts w:ascii="Symbol" w:hAnsi="Symbol" w:hint="default"/>
      </w:rPr>
    </w:lvl>
    <w:lvl w:ilvl="7" w:tplc="00030409" w:tentative="1">
      <w:start w:val="1"/>
      <w:numFmt w:val="bullet"/>
      <w:lvlText w:val="o"/>
      <w:lvlJc w:val="left"/>
      <w:pPr>
        <w:tabs>
          <w:tab w:val="num" w:pos="6206"/>
        </w:tabs>
        <w:ind w:left="6206" w:hanging="360"/>
      </w:pPr>
      <w:rPr>
        <w:rFonts w:ascii="Courier New" w:hAnsi="Courier New" w:hint="default"/>
      </w:rPr>
    </w:lvl>
    <w:lvl w:ilvl="8" w:tplc="00050409" w:tentative="1">
      <w:start w:val="1"/>
      <w:numFmt w:val="bullet"/>
      <w:lvlText w:val=""/>
      <w:lvlJc w:val="left"/>
      <w:pPr>
        <w:tabs>
          <w:tab w:val="num" w:pos="6926"/>
        </w:tabs>
        <w:ind w:left="6926" w:hanging="360"/>
      </w:pPr>
      <w:rPr>
        <w:rFonts w:ascii="Wingdings" w:hAnsi="Wingdings" w:hint="default"/>
      </w:rPr>
    </w:lvl>
  </w:abstractNum>
  <w:abstractNum w:abstractNumId="12" w15:restartNumberingAfterBreak="0">
    <w:nsid w:val="2551575A"/>
    <w:multiLevelType w:val="hybridMultilevel"/>
    <w:tmpl w:val="DE76158C"/>
    <w:lvl w:ilvl="0" w:tplc="E012A5EE">
      <w:start w:val="1"/>
      <w:numFmt w:val="bullet"/>
      <w:lvlText w:val=""/>
      <w:lvlJc w:val="left"/>
      <w:pPr>
        <w:tabs>
          <w:tab w:val="num" w:pos="720"/>
        </w:tabs>
        <w:ind w:left="720" w:hanging="360"/>
      </w:pPr>
      <w:rPr>
        <w:rFonts w:ascii="Wingdings" w:hAnsi="Wingdings" w:hint="default"/>
      </w:rPr>
    </w:lvl>
    <w:lvl w:ilvl="1" w:tplc="140E9D5A" w:tentative="1">
      <w:start w:val="1"/>
      <w:numFmt w:val="bullet"/>
      <w:lvlText w:val=""/>
      <w:lvlJc w:val="left"/>
      <w:pPr>
        <w:tabs>
          <w:tab w:val="num" w:pos="1440"/>
        </w:tabs>
        <w:ind w:left="1440" w:hanging="360"/>
      </w:pPr>
      <w:rPr>
        <w:rFonts w:ascii="Wingdings" w:hAnsi="Wingdings" w:hint="default"/>
      </w:rPr>
    </w:lvl>
    <w:lvl w:ilvl="2" w:tplc="2A1E0920" w:tentative="1">
      <w:start w:val="1"/>
      <w:numFmt w:val="bullet"/>
      <w:lvlText w:val=""/>
      <w:lvlJc w:val="left"/>
      <w:pPr>
        <w:tabs>
          <w:tab w:val="num" w:pos="2160"/>
        </w:tabs>
        <w:ind w:left="2160" w:hanging="360"/>
      </w:pPr>
      <w:rPr>
        <w:rFonts w:ascii="Wingdings" w:hAnsi="Wingdings" w:hint="default"/>
      </w:rPr>
    </w:lvl>
    <w:lvl w:ilvl="3" w:tplc="542C6EF2" w:tentative="1">
      <w:start w:val="1"/>
      <w:numFmt w:val="bullet"/>
      <w:lvlText w:val=""/>
      <w:lvlJc w:val="left"/>
      <w:pPr>
        <w:tabs>
          <w:tab w:val="num" w:pos="2880"/>
        </w:tabs>
        <w:ind w:left="2880" w:hanging="360"/>
      </w:pPr>
      <w:rPr>
        <w:rFonts w:ascii="Wingdings" w:hAnsi="Wingdings" w:hint="default"/>
      </w:rPr>
    </w:lvl>
    <w:lvl w:ilvl="4" w:tplc="BEB24050" w:tentative="1">
      <w:start w:val="1"/>
      <w:numFmt w:val="bullet"/>
      <w:lvlText w:val=""/>
      <w:lvlJc w:val="left"/>
      <w:pPr>
        <w:tabs>
          <w:tab w:val="num" w:pos="3600"/>
        </w:tabs>
        <w:ind w:left="3600" w:hanging="360"/>
      </w:pPr>
      <w:rPr>
        <w:rFonts w:ascii="Wingdings" w:hAnsi="Wingdings" w:hint="default"/>
      </w:rPr>
    </w:lvl>
    <w:lvl w:ilvl="5" w:tplc="916EC30E" w:tentative="1">
      <w:start w:val="1"/>
      <w:numFmt w:val="bullet"/>
      <w:lvlText w:val=""/>
      <w:lvlJc w:val="left"/>
      <w:pPr>
        <w:tabs>
          <w:tab w:val="num" w:pos="4320"/>
        </w:tabs>
        <w:ind w:left="4320" w:hanging="360"/>
      </w:pPr>
      <w:rPr>
        <w:rFonts w:ascii="Wingdings" w:hAnsi="Wingdings" w:hint="default"/>
      </w:rPr>
    </w:lvl>
    <w:lvl w:ilvl="6" w:tplc="67FA50FC" w:tentative="1">
      <w:start w:val="1"/>
      <w:numFmt w:val="bullet"/>
      <w:lvlText w:val=""/>
      <w:lvlJc w:val="left"/>
      <w:pPr>
        <w:tabs>
          <w:tab w:val="num" w:pos="5040"/>
        </w:tabs>
        <w:ind w:left="5040" w:hanging="360"/>
      </w:pPr>
      <w:rPr>
        <w:rFonts w:ascii="Wingdings" w:hAnsi="Wingdings" w:hint="default"/>
      </w:rPr>
    </w:lvl>
    <w:lvl w:ilvl="7" w:tplc="2DE879EC" w:tentative="1">
      <w:start w:val="1"/>
      <w:numFmt w:val="bullet"/>
      <w:lvlText w:val=""/>
      <w:lvlJc w:val="left"/>
      <w:pPr>
        <w:tabs>
          <w:tab w:val="num" w:pos="5760"/>
        </w:tabs>
        <w:ind w:left="5760" w:hanging="360"/>
      </w:pPr>
      <w:rPr>
        <w:rFonts w:ascii="Wingdings" w:hAnsi="Wingdings" w:hint="default"/>
      </w:rPr>
    </w:lvl>
    <w:lvl w:ilvl="8" w:tplc="CE004D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C06C46"/>
    <w:multiLevelType w:val="hybridMultilevel"/>
    <w:tmpl w:val="BBC2B904"/>
    <w:lvl w:ilvl="0" w:tplc="E724F00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3F7DC1"/>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A143FA"/>
    <w:multiLevelType w:val="hybridMultilevel"/>
    <w:tmpl w:val="33C4708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A8E5698"/>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673A18"/>
    <w:multiLevelType w:val="hybridMultilevel"/>
    <w:tmpl w:val="AE8EE9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55520"/>
    <w:multiLevelType w:val="hybridMultilevel"/>
    <w:tmpl w:val="D30C2F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F1A35EF"/>
    <w:multiLevelType w:val="hybridMultilevel"/>
    <w:tmpl w:val="80BAEA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9711C3"/>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38B26A6"/>
    <w:multiLevelType w:val="hybridMultilevel"/>
    <w:tmpl w:val="E0CEE4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E6C60"/>
    <w:multiLevelType w:val="hybridMultilevel"/>
    <w:tmpl w:val="D03C1AE2"/>
    <w:lvl w:ilvl="0" w:tplc="AD76F756">
      <w:start w:val="1"/>
      <w:numFmt w:val="bullet"/>
      <w:lvlText w:val="–"/>
      <w:lvlJc w:val="left"/>
      <w:pPr>
        <w:tabs>
          <w:tab w:val="num" w:pos="720"/>
        </w:tabs>
        <w:ind w:left="720" w:hanging="360"/>
      </w:pPr>
      <w:rPr>
        <w:rFonts w:ascii="Arial" w:hAnsi="Arial" w:hint="default"/>
      </w:rPr>
    </w:lvl>
    <w:lvl w:ilvl="1" w:tplc="267E21CE">
      <w:start w:val="1"/>
      <w:numFmt w:val="bullet"/>
      <w:lvlText w:val="–"/>
      <w:lvlJc w:val="left"/>
      <w:pPr>
        <w:tabs>
          <w:tab w:val="num" w:pos="1440"/>
        </w:tabs>
        <w:ind w:left="1440" w:hanging="360"/>
      </w:pPr>
      <w:rPr>
        <w:rFonts w:ascii="Arial" w:hAnsi="Arial" w:hint="default"/>
      </w:rPr>
    </w:lvl>
    <w:lvl w:ilvl="2" w:tplc="627240F0" w:tentative="1">
      <w:start w:val="1"/>
      <w:numFmt w:val="bullet"/>
      <w:lvlText w:val="–"/>
      <w:lvlJc w:val="left"/>
      <w:pPr>
        <w:tabs>
          <w:tab w:val="num" w:pos="2160"/>
        </w:tabs>
        <w:ind w:left="2160" w:hanging="360"/>
      </w:pPr>
      <w:rPr>
        <w:rFonts w:ascii="Arial" w:hAnsi="Arial" w:hint="default"/>
      </w:rPr>
    </w:lvl>
    <w:lvl w:ilvl="3" w:tplc="8444943E" w:tentative="1">
      <w:start w:val="1"/>
      <w:numFmt w:val="bullet"/>
      <w:lvlText w:val="–"/>
      <w:lvlJc w:val="left"/>
      <w:pPr>
        <w:tabs>
          <w:tab w:val="num" w:pos="2880"/>
        </w:tabs>
        <w:ind w:left="2880" w:hanging="360"/>
      </w:pPr>
      <w:rPr>
        <w:rFonts w:ascii="Arial" w:hAnsi="Arial" w:hint="default"/>
      </w:rPr>
    </w:lvl>
    <w:lvl w:ilvl="4" w:tplc="94AC23E6" w:tentative="1">
      <w:start w:val="1"/>
      <w:numFmt w:val="bullet"/>
      <w:lvlText w:val="–"/>
      <w:lvlJc w:val="left"/>
      <w:pPr>
        <w:tabs>
          <w:tab w:val="num" w:pos="3600"/>
        </w:tabs>
        <w:ind w:left="3600" w:hanging="360"/>
      </w:pPr>
      <w:rPr>
        <w:rFonts w:ascii="Arial" w:hAnsi="Arial" w:hint="default"/>
      </w:rPr>
    </w:lvl>
    <w:lvl w:ilvl="5" w:tplc="879E2608" w:tentative="1">
      <w:start w:val="1"/>
      <w:numFmt w:val="bullet"/>
      <w:lvlText w:val="–"/>
      <w:lvlJc w:val="left"/>
      <w:pPr>
        <w:tabs>
          <w:tab w:val="num" w:pos="4320"/>
        </w:tabs>
        <w:ind w:left="4320" w:hanging="360"/>
      </w:pPr>
      <w:rPr>
        <w:rFonts w:ascii="Arial" w:hAnsi="Arial" w:hint="default"/>
      </w:rPr>
    </w:lvl>
    <w:lvl w:ilvl="6" w:tplc="7CC89466" w:tentative="1">
      <w:start w:val="1"/>
      <w:numFmt w:val="bullet"/>
      <w:lvlText w:val="–"/>
      <w:lvlJc w:val="left"/>
      <w:pPr>
        <w:tabs>
          <w:tab w:val="num" w:pos="5040"/>
        </w:tabs>
        <w:ind w:left="5040" w:hanging="360"/>
      </w:pPr>
      <w:rPr>
        <w:rFonts w:ascii="Arial" w:hAnsi="Arial" w:hint="default"/>
      </w:rPr>
    </w:lvl>
    <w:lvl w:ilvl="7" w:tplc="84E85324" w:tentative="1">
      <w:start w:val="1"/>
      <w:numFmt w:val="bullet"/>
      <w:lvlText w:val="–"/>
      <w:lvlJc w:val="left"/>
      <w:pPr>
        <w:tabs>
          <w:tab w:val="num" w:pos="5760"/>
        </w:tabs>
        <w:ind w:left="5760" w:hanging="360"/>
      </w:pPr>
      <w:rPr>
        <w:rFonts w:ascii="Arial" w:hAnsi="Arial" w:hint="default"/>
      </w:rPr>
    </w:lvl>
    <w:lvl w:ilvl="8" w:tplc="21AAC4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B66902"/>
    <w:multiLevelType w:val="hybridMultilevel"/>
    <w:tmpl w:val="62BE7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DF5FF7"/>
    <w:multiLevelType w:val="hybridMultilevel"/>
    <w:tmpl w:val="91249F0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5C5C88"/>
    <w:multiLevelType w:val="hybridMultilevel"/>
    <w:tmpl w:val="327874D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42D53449"/>
    <w:multiLevelType w:val="hybridMultilevel"/>
    <w:tmpl w:val="4220428E"/>
    <w:lvl w:ilvl="0" w:tplc="0809000B">
      <w:start w:val="1"/>
      <w:numFmt w:val="bullet"/>
      <w:lvlText w:val=""/>
      <w:lvlJc w:val="left"/>
      <w:pPr>
        <w:ind w:left="1140" w:hanging="360"/>
      </w:pPr>
      <w:rPr>
        <w:rFonts w:ascii="Wingdings" w:hAnsi="Wingdings"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7" w15:restartNumberingAfterBreak="0">
    <w:nsid w:val="433473F6"/>
    <w:multiLevelType w:val="hybridMultilevel"/>
    <w:tmpl w:val="F67231EC"/>
    <w:lvl w:ilvl="0" w:tplc="951E4D94">
      <w:start w:val="1"/>
      <w:numFmt w:val="bullet"/>
      <w:lvlText w:val="•"/>
      <w:lvlJc w:val="left"/>
      <w:pPr>
        <w:tabs>
          <w:tab w:val="num" w:pos="720"/>
        </w:tabs>
        <w:ind w:left="720" w:hanging="360"/>
      </w:pPr>
      <w:rPr>
        <w:rFonts w:ascii="Arial" w:hAnsi="Arial" w:hint="default"/>
      </w:rPr>
    </w:lvl>
    <w:lvl w:ilvl="1" w:tplc="AE5A27BE">
      <w:numFmt w:val="bullet"/>
      <w:lvlText w:val="–"/>
      <w:lvlJc w:val="left"/>
      <w:pPr>
        <w:tabs>
          <w:tab w:val="num" w:pos="1440"/>
        </w:tabs>
        <w:ind w:left="1440" w:hanging="360"/>
      </w:pPr>
      <w:rPr>
        <w:rFonts w:ascii="Arial" w:hAnsi="Arial" w:hint="default"/>
      </w:rPr>
    </w:lvl>
    <w:lvl w:ilvl="2" w:tplc="F2567E00" w:tentative="1">
      <w:start w:val="1"/>
      <w:numFmt w:val="bullet"/>
      <w:lvlText w:val="•"/>
      <w:lvlJc w:val="left"/>
      <w:pPr>
        <w:tabs>
          <w:tab w:val="num" w:pos="2160"/>
        </w:tabs>
        <w:ind w:left="2160" w:hanging="360"/>
      </w:pPr>
      <w:rPr>
        <w:rFonts w:ascii="Arial" w:hAnsi="Arial" w:hint="default"/>
      </w:rPr>
    </w:lvl>
    <w:lvl w:ilvl="3" w:tplc="485E92A6" w:tentative="1">
      <w:start w:val="1"/>
      <w:numFmt w:val="bullet"/>
      <w:lvlText w:val="•"/>
      <w:lvlJc w:val="left"/>
      <w:pPr>
        <w:tabs>
          <w:tab w:val="num" w:pos="2880"/>
        </w:tabs>
        <w:ind w:left="2880" w:hanging="360"/>
      </w:pPr>
      <w:rPr>
        <w:rFonts w:ascii="Arial" w:hAnsi="Arial" w:hint="default"/>
      </w:rPr>
    </w:lvl>
    <w:lvl w:ilvl="4" w:tplc="8146C712" w:tentative="1">
      <w:start w:val="1"/>
      <w:numFmt w:val="bullet"/>
      <w:lvlText w:val="•"/>
      <w:lvlJc w:val="left"/>
      <w:pPr>
        <w:tabs>
          <w:tab w:val="num" w:pos="3600"/>
        </w:tabs>
        <w:ind w:left="3600" w:hanging="360"/>
      </w:pPr>
      <w:rPr>
        <w:rFonts w:ascii="Arial" w:hAnsi="Arial" w:hint="default"/>
      </w:rPr>
    </w:lvl>
    <w:lvl w:ilvl="5" w:tplc="81E46872" w:tentative="1">
      <w:start w:val="1"/>
      <w:numFmt w:val="bullet"/>
      <w:lvlText w:val="•"/>
      <w:lvlJc w:val="left"/>
      <w:pPr>
        <w:tabs>
          <w:tab w:val="num" w:pos="4320"/>
        </w:tabs>
        <w:ind w:left="4320" w:hanging="360"/>
      </w:pPr>
      <w:rPr>
        <w:rFonts w:ascii="Arial" w:hAnsi="Arial" w:hint="default"/>
      </w:rPr>
    </w:lvl>
    <w:lvl w:ilvl="6" w:tplc="66EE1486" w:tentative="1">
      <w:start w:val="1"/>
      <w:numFmt w:val="bullet"/>
      <w:lvlText w:val="•"/>
      <w:lvlJc w:val="left"/>
      <w:pPr>
        <w:tabs>
          <w:tab w:val="num" w:pos="5040"/>
        </w:tabs>
        <w:ind w:left="5040" w:hanging="360"/>
      </w:pPr>
      <w:rPr>
        <w:rFonts w:ascii="Arial" w:hAnsi="Arial" w:hint="default"/>
      </w:rPr>
    </w:lvl>
    <w:lvl w:ilvl="7" w:tplc="DFDA5B6C" w:tentative="1">
      <w:start w:val="1"/>
      <w:numFmt w:val="bullet"/>
      <w:lvlText w:val="•"/>
      <w:lvlJc w:val="left"/>
      <w:pPr>
        <w:tabs>
          <w:tab w:val="num" w:pos="5760"/>
        </w:tabs>
        <w:ind w:left="5760" w:hanging="360"/>
      </w:pPr>
      <w:rPr>
        <w:rFonts w:ascii="Arial" w:hAnsi="Arial" w:hint="default"/>
      </w:rPr>
    </w:lvl>
    <w:lvl w:ilvl="8" w:tplc="B024F7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3FC5FE1"/>
    <w:multiLevelType w:val="hybridMultilevel"/>
    <w:tmpl w:val="FCC259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515850"/>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73382A"/>
    <w:multiLevelType w:val="hybridMultilevel"/>
    <w:tmpl w:val="D618EC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838B4"/>
    <w:multiLevelType w:val="hybridMultilevel"/>
    <w:tmpl w:val="467A2C0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213787"/>
    <w:multiLevelType w:val="hybridMultilevel"/>
    <w:tmpl w:val="B67683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4166DF"/>
    <w:multiLevelType w:val="multilevel"/>
    <w:tmpl w:val="A15245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6E60103"/>
    <w:multiLevelType w:val="hybridMultilevel"/>
    <w:tmpl w:val="11C03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8796A81"/>
    <w:multiLevelType w:val="hybridMultilevel"/>
    <w:tmpl w:val="5226083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978167B"/>
    <w:multiLevelType w:val="hybridMultilevel"/>
    <w:tmpl w:val="6730369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B3010C6"/>
    <w:multiLevelType w:val="hybridMultilevel"/>
    <w:tmpl w:val="E73EE8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6514C8"/>
    <w:multiLevelType w:val="hybridMultilevel"/>
    <w:tmpl w:val="5F4C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8A1163"/>
    <w:multiLevelType w:val="hybridMultilevel"/>
    <w:tmpl w:val="865024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98088A"/>
    <w:multiLevelType w:val="hybridMultilevel"/>
    <w:tmpl w:val="5AB0A7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BB3789"/>
    <w:multiLevelType w:val="hybridMultilevel"/>
    <w:tmpl w:val="A29A6A70"/>
    <w:lvl w:ilvl="0" w:tplc="0726B4DC">
      <w:start w:val="1"/>
      <w:numFmt w:val="bullet"/>
      <w:pStyle w:val="CHIBodyBullets2"/>
      <w:lvlText w:val="o"/>
      <w:lvlJc w:val="left"/>
      <w:pPr>
        <w:tabs>
          <w:tab w:val="num" w:pos="1886"/>
        </w:tabs>
        <w:ind w:left="1886"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B748B"/>
    <w:multiLevelType w:val="hybridMultilevel"/>
    <w:tmpl w:val="82FA3D6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CF4F78"/>
    <w:multiLevelType w:val="multilevel"/>
    <w:tmpl w:val="EC203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BAF4AD4"/>
    <w:multiLevelType w:val="hybridMultilevel"/>
    <w:tmpl w:val="F0CEA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A15763"/>
    <w:multiLevelType w:val="hybridMultilevel"/>
    <w:tmpl w:val="75829A3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3"/>
  </w:num>
  <w:num w:numId="4">
    <w:abstractNumId w:val="41"/>
  </w:num>
  <w:num w:numId="5">
    <w:abstractNumId w:val="18"/>
  </w:num>
  <w:num w:numId="6">
    <w:abstractNumId w:val="38"/>
  </w:num>
  <w:num w:numId="7">
    <w:abstractNumId w:val="21"/>
  </w:num>
  <w:num w:numId="8">
    <w:abstractNumId w:val="39"/>
  </w:num>
  <w:num w:numId="9">
    <w:abstractNumId w:val="0"/>
  </w:num>
  <w:num w:numId="10">
    <w:abstractNumId w:val="37"/>
  </w:num>
  <w:num w:numId="11">
    <w:abstractNumId w:val="14"/>
  </w:num>
  <w:num w:numId="12">
    <w:abstractNumId w:val="3"/>
  </w:num>
  <w:num w:numId="13">
    <w:abstractNumId w:val="29"/>
  </w:num>
  <w:num w:numId="14">
    <w:abstractNumId w:val="5"/>
  </w:num>
  <w:num w:numId="15">
    <w:abstractNumId w:val="19"/>
  </w:num>
  <w:num w:numId="16">
    <w:abstractNumId w:val="44"/>
  </w:num>
  <w:num w:numId="17">
    <w:abstractNumId w:val="42"/>
  </w:num>
  <w:num w:numId="18">
    <w:abstractNumId w:val="20"/>
  </w:num>
  <w:num w:numId="19">
    <w:abstractNumId w:val="7"/>
  </w:num>
  <w:num w:numId="20">
    <w:abstractNumId w:val="34"/>
  </w:num>
  <w:num w:numId="21">
    <w:abstractNumId w:val="23"/>
  </w:num>
  <w:num w:numId="22">
    <w:abstractNumId w:val="6"/>
  </w:num>
  <w:num w:numId="23">
    <w:abstractNumId w:val="30"/>
  </w:num>
  <w:num w:numId="24">
    <w:abstractNumId w:val="31"/>
  </w:num>
  <w:num w:numId="25">
    <w:abstractNumId w:val="16"/>
  </w:num>
  <w:num w:numId="26">
    <w:abstractNumId w:val="26"/>
  </w:num>
  <w:num w:numId="27">
    <w:abstractNumId w:val="33"/>
  </w:num>
  <w:num w:numId="28">
    <w:abstractNumId w:val="36"/>
  </w:num>
  <w:num w:numId="29">
    <w:abstractNumId w:val="8"/>
  </w:num>
  <w:num w:numId="30">
    <w:abstractNumId w:val="10"/>
  </w:num>
  <w:num w:numId="31">
    <w:abstractNumId w:val="43"/>
  </w:num>
  <w:num w:numId="32">
    <w:abstractNumId w:val="27"/>
  </w:num>
  <w:num w:numId="33">
    <w:abstractNumId w:val="4"/>
  </w:num>
  <w:num w:numId="34">
    <w:abstractNumId w:val="24"/>
  </w:num>
  <w:num w:numId="35">
    <w:abstractNumId w:val="12"/>
  </w:num>
  <w:num w:numId="36">
    <w:abstractNumId w:val="17"/>
  </w:num>
  <w:num w:numId="37">
    <w:abstractNumId w:val="22"/>
  </w:num>
  <w:num w:numId="38">
    <w:abstractNumId w:val="28"/>
  </w:num>
  <w:num w:numId="39">
    <w:abstractNumId w:val="45"/>
  </w:num>
  <w:num w:numId="40">
    <w:abstractNumId w:val="15"/>
  </w:num>
  <w:num w:numId="41">
    <w:abstractNumId w:val="35"/>
  </w:num>
  <w:num w:numId="42">
    <w:abstractNumId w:val="2"/>
  </w:num>
  <w:num w:numId="43">
    <w:abstractNumId w:val="32"/>
  </w:num>
  <w:num w:numId="44">
    <w:abstractNumId w:val="9"/>
  </w:num>
  <w:num w:numId="45">
    <w:abstractNumId w:val="40"/>
  </w:num>
  <w:num w:numId="46">
    <w:abstractNumId w:val="25"/>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8B"/>
    <w:rsid w:val="0001451C"/>
    <w:rsid w:val="00047102"/>
    <w:rsid w:val="0005305B"/>
    <w:rsid w:val="00072E41"/>
    <w:rsid w:val="000846CF"/>
    <w:rsid w:val="00097C46"/>
    <w:rsid w:val="000B2368"/>
    <w:rsid w:val="000B48A1"/>
    <w:rsid w:val="000E5DA0"/>
    <w:rsid w:val="00102FB2"/>
    <w:rsid w:val="00107987"/>
    <w:rsid w:val="00114D83"/>
    <w:rsid w:val="00120B42"/>
    <w:rsid w:val="00121863"/>
    <w:rsid w:val="00126B59"/>
    <w:rsid w:val="001348D1"/>
    <w:rsid w:val="00160343"/>
    <w:rsid w:val="001663D7"/>
    <w:rsid w:val="00172F46"/>
    <w:rsid w:val="00173814"/>
    <w:rsid w:val="00183737"/>
    <w:rsid w:val="00186C74"/>
    <w:rsid w:val="00190C64"/>
    <w:rsid w:val="001A72D6"/>
    <w:rsid w:val="001B34A1"/>
    <w:rsid w:val="001C0713"/>
    <w:rsid w:val="001C6ACB"/>
    <w:rsid w:val="00223BB6"/>
    <w:rsid w:val="00225CB6"/>
    <w:rsid w:val="00226036"/>
    <w:rsid w:val="002516EB"/>
    <w:rsid w:val="002523E0"/>
    <w:rsid w:val="00256BD7"/>
    <w:rsid w:val="002635FB"/>
    <w:rsid w:val="00272257"/>
    <w:rsid w:val="00283C1A"/>
    <w:rsid w:val="002A4FCC"/>
    <w:rsid w:val="002B143E"/>
    <w:rsid w:val="002B2822"/>
    <w:rsid w:val="002B4FB2"/>
    <w:rsid w:val="002B5818"/>
    <w:rsid w:val="002C3F48"/>
    <w:rsid w:val="002D0042"/>
    <w:rsid w:val="002D0368"/>
    <w:rsid w:val="002D7397"/>
    <w:rsid w:val="002E7005"/>
    <w:rsid w:val="002F061D"/>
    <w:rsid w:val="002F7F1A"/>
    <w:rsid w:val="003078FD"/>
    <w:rsid w:val="00311E8D"/>
    <w:rsid w:val="00312D43"/>
    <w:rsid w:val="00313D8D"/>
    <w:rsid w:val="00317ABB"/>
    <w:rsid w:val="00320739"/>
    <w:rsid w:val="00324720"/>
    <w:rsid w:val="00337A45"/>
    <w:rsid w:val="003556A5"/>
    <w:rsid w:val="00365582"/>
    <w:rsid w:val="00384F03"/>
    <w:rsid w:val="00393DBA"/>
    <w:rsid w:val="00394C7C"/>
    <w:rsid w:val="003A0F84"/>
    <w:rsid w:val="003B7D76"/>
    <w:rsid w:val="0041286C"/>
    <w:rsid w:val="00433516"/>
    <w:rsid w:val="004350FB"/>
    <w:rsid w:val="004379FB"/>
    <w:rsid w:val="00472124"/>
    <w:rsid w:val="00482FE0"/>
    <w:rsid w:val="00483A35"/>
    <w:rsid w:val="00485E56"/>
    <w:rsid w:val="004918EF"/>
    <w:rsid w:val="00494AEE"/>
    <w:rsid w:val="004A0A17"/>
    <w:rsid w:val="004B2172"/>
    <w:rsid w:val="004B6478"/>
    <w:rsid w:val="004C229A"/>
    <w:rsid w:val="004E4050"/>
    <w:rsid w:val="004F3E5D"/>
    <w:rsid w:val="004F4B02"/>
    <w:rsid w:val="004F7A6D"/>
    <w:rsid w:val="00501AEF"/>
    <w:rsid w:val="00546466"/>
    <w:rsid w:val="00547344"/>
    <w:rsid w:val="00553B18"/>
    <w:rsid w:val="005620FC"/>
    <w:rsid w:val="00574C15"/>
    <w:rsid w:val="00597273"/>
    <w:rsid w:val="005B1F27"/>
    <w:rsid w:val="005B360A"/>
    <w:rsid w:val="005C1D53"/>
    <w:rsid w:val="005D2D68"/>
    <w:rsid w:val="00616AD5"/>
    <w:rsid w:val="00652212"/>
    <w:rsid w:val="00664D00"/>
    <w:rsid w:val="00681AAD"/>
    <w:rsid w:val="00685833"/>
    <w:rsid w:val="00695106"/>
    <w:rsid w:val="006A3CAA"/>
    <w:rsid w:val="006B1567"/>
    <w:rsid w:val="006B7FB0"/>
    <w:rsid w:val="006C2F60"/>
    <w:rsid w:val="006D1E3A"/>
    <w:rsid w:val="006D3ED0"/>
    <w:rsid w:val="006D61F7"/>
    <w:rsid w:val="006E3D69"/>
    <w:rsid w:val="006E7A02"/>
    <w:rsid w:val="00704F00"/>
    <w:rsid w:val="0073287E"/>
    <w:rsid w:val="00737172"/>
    <w:rsid w:val="0078289D"/>
    <w:rsid w:val="00794AE6"/>
    <w:rsid w:val="007B2437"/>
    <w:rsid w:val="007C0F4A"/>
    <w:rsid w:val="007D085C"/>
    <w:rsid w:val="007D35E0"/>
    <w:rsid w:val="007E22C4"/>
    <w:rsid w:val="007E50A2"/>
    <w:rsid w:val="007F7411"/>
    <w:rsid w:val="0080781D"/>
    <w:rsid w:val="0081598B"/>
    <w:rsid w:val="008419CC"/>
    <w:rsid w:val="00843564"/>
    <w:rsid w:val="00843777"/>
    <w:rsid w:val="008438CC"/>
    <w:rsid w:val="00846335"/>
    <w:rsid w:val="00856341"/>
    <w:rsid w:val="00865177"/>
    <w:rsid w:val="008756AA"/>
    <w:rsid w:val="00877466"/>
    <w:rsid w:val="0089274A"/>
    <w:rsid w:val="008A4BD1"/>
    <w:rsid w:val="008A6BE5"/>
    <w:rsid w:val="008B2A8B"/>
    <w:rsid w:val="008B63E1"/>
    <w:rsid w:val="008C410E"/>
    <w:rsid w:val="008E07FB"/>
    <w:rsid w:val="008E5328"/>
    <w:rsid w:val="008F5641"/>
    <w:rsid w:val="00903E0D"/>
    <w:rsid w:val="0091227A"/>
    <w:rsid w:val="00915F17"/>
    <w:rsid w:val="00934216"/>
    <w:rsid w:val="00951FAA"/>
    <w:rsid w:val="00974A36"/>
    <w:rsid w:val="00982C7B"/>
    <w:rsid w:val="00990106"/>
    <w:rsid w:val="009919AA"/>
    <w:rsid w:val="009952EB"/>
    <w:rsid w:val="009A0B98"/>
    <w:rsid w:val="009B4C2D"/>
    <w:rsid w:val="009C5DBD"/>
    <w:rsid w:val="009D3204"/>
    <w:rsid w:val="009D5F1A"/>
    <w:rsid w:val="009E2F4D"/>
    <w:rsid w:val="009F6AD7"/>
    <w:rsid w:val="00A00D18"/>
    <w:rsid w:val="00A40E4B"/>
    <w:rsid w:val="00A500E5"/>
    <w:rsid w:val="00A562DC"/>
    <w:rsid w:val="00A67B2B"/>
    <w:rsid w:val="00A86297"/>
    <w:rsid w:val="00A920AE"/>
    <w:rsid w:val="00AA46C9"/>
    <w:rsid w:val="00AB274C"/>
    <w:rsid w:val="00AC2A9C"/>
    <w:rsid w:val="00AC6930"/>
    <w:rsid w:val="00AD18AF"/>
    <w:rsid w:val="00AD74D8"/>
    <w:rsid w:val="00AE15B9"/>
    <w:rsid w:val="00AF1079"/>
    <w:rsid w:val="00AF6FFA"/>
    <w:rsid w:val="00B01A6B"/>
    <w:rsid w:val="00B06831"/>
    <w:rsid w:val="00B403EE"/>
    <w:rsid w:val="00B50E08"/>
    <w:rsid w:val="00B549B9"/>
    <w:rsid w:val="00B7261B"/>
    <w:rsid w:val="00B7288E"/>
    <w:rsid w:val="00B82C13"/>
    <w:rsid w:val="00B92B0E"/>
    <w:rsid w:val="00BA57E4"/>
    <w:rsid w:val="00BB4EED"/>
    <w:rsid w:val="00BC37BB"/>
    <w:rsid w:val="00BD3EFC"/>
    <w:rsid w:val="00BE200F"/>
    <w:rsid w:val="00BF5DFC"/>
    <w:rsid w:val="00BF5F4E"/>
    <w:rsid w:val="00C15626"/>
    <w:rsid w:val="00C165A4"/>
    <w:rsid w:val="00C2019D"/>
    <w:rsid w:val="00C25C55"/>
    <w:rsid w:val="00C403C6"/>
    <w:rsid w:val="00C64009"/>
    <w:rsid w:val="00C66631"/>
    <w:rsid w:val="00C6699B"/>
    <w:rsid w:val="00C70DBA"/>
    <w:rsid w:val="00C71A8A"/>
    <w:rsid w:val="00CA14C8"/>
    <w:rsid w:val="00CA3FB0"/>
    <w:rsid w:val="00CC1F88"/>
    <w:rsid w:val="00CE0459"/>
    <w:rsid w:val="00CE3DAC"/>
    <w:rsid w:val="00D116B2"/>
    <w:rsid w:val="00D14C6F"/>
    <w:rsid w:val="00D31601"/>
    <w:rsid w:val="00D3238C"/>
    <w:rsid w:val="00D40249"/>
    <w:rsid w:val="00D47E5D"/>
    <w:rsid w:val="00D822DC"/>
    <w:rsid w:val="00D82FB2"/>
    <w:rsid w:val="00D8423E"/>
    <w:rsid w:val="00DC0587"/>
    <w:rsid w:val="00DD5621"/>
    <w:rsid w:val="00E0240E"/>
    <w:rsid w:val="00E15E98"/>
    <w:rsid w:val="00E32429"/>
    <w:rsid w:val="00E40D8A"/>
    <w:rsid w:val="00E465AB"/>
    <w:rsid w:val="00E5062C"/>
    <w:rsid w:val="00E53260"/>
    <w:rsid w:val="00E61E44"/>
    <w:rsid w:val="00E7615C"/>
    <w:rsid w:val="00E87959"/>
    <w:rsid w:val="00E949F2"/>
    <w:rsid w:val="00E95587"/>
    <w:rsid w:val="00E95E83"/>
    <w:rsid w:val="00E96A7E"/>
    <w:rsid w:val="00EB0AD5"/>
    <w:rsid w:val="00EB1850"/>
    <w:rsid w:val="00EC1AA4"/>
    <w:rsid w:val="00EC2532"/>
    <w:rsid w:val="00EC5DFA"/>
    <w:rsid w:val="00ED1579"/>
    <w:rsid w:val="00EE0D1E"/>
    <w:rsid w:val="00EE43CD"/>
    <w:rsid w:val="00F059E8"/>
    <w:rsid w:val="00F22980"/>
    <w:rsid w:val="00F2469A"/>
    <w:rsid w:val="00F33936"/>
    <w:rsid w:val="00F45616"/>
    <w:rsid w:val="00F57D2B"/>
    <w:rsid w:val="00F65051"/>
    <w:rsid w:val="00F75B01"/>
    <w:rsid w:val="00F7733D"/>
    <w:rsid w:val="00F9528D"/>
    <w:rsid w:val="00F96F31"/>
    <w:rsid w:val="00F9777E"/>
    <w:rsid w:val="00FA13B8"/>
    <w:rsid w:val="00FA494B"/>
    <w:rsid w:val="00FC17C0"/>
    <w:rsid w:val="00FC628E"/>
    <w:rsid w:val="00FF13BA"/>
    <w:rsid w:val="00FF750D"/>
    <w:rsid w:val="00FF7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4D3EF2C"/>
  <w14:defaultImageDpi w14:val="300"/>
  <w15:docId w15:val="{40E0DA0F-2BBF-4D69-982A-7271FF49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56BD7"/>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256BD7"/>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F5DFC"/>
    <w:pPr>
      <w:keepNext/>
      <w:keepLines/>
      <w:spacing w:before="200"/>
      <w:outlineLvl w:val="2"/>
    </w:pPr>
    <w:rPr>
      <w:rFonts w:ascii="Calibri" w:eastAsia="MS PGothic" w:hAnsi="Calibri"/>
      <w:b/>
      <w:bCs/>
      <w:color w:val="DC5A23"/>
    </w:rPr>
  </w:style>
  <w:style w:type="paragraph" w:styleId="Heading4">
    <w:name w:val="heading 4"/>
    <w:basedOn w:val="Normal"/>
    <w:next w:val="Normal"/>
    <w:link w:val="Heading4Char"/>
    <w:uiPriority w:val="9"/>
    <w:unhideWhenUsed/>
    <w:qFormat/>
    <w:rsid w:val="00AD18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D18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BodyCopy">
    <w:name w:val="CHI Body Copy"/>
    <w:basedOn w:val="Normal"/>
    <w:qFormat/>
    <w:rsid w:val="00077D87"/>
    <w:pPr>
      <w:spacing w:after="240" w:line="300" w:lineRule="exact"/>
    </w:pPr>
    <w:rPr>
      <w:rFonts w:ascii="Verdana" w:hAnsi="Verdana"/>
      <w:sz w:val="20"/>
    </w:rPr>
  </w:style>
  <w:style w:type="paragraph" w:customStyle="1" w:styleId="CHI-BodyNoteInset">
    <w:name w:val="CHI - Body Note Inset"/>
    <w:basedOn w:val="CHIBodyCopy"/>
    <w:qFormat/>
    <w:rsid w:val="00077D87"/>
    <w:pPr>
      <w:ind w:left="720"/>
    </w:pPr>
    <w:rPr>
      <w:sz w:val="18"/>
      <w:lang w:val="en-CA"/>
    </w:rPr>
  </w:style>
  <w:style w:type="paragraph" w:customStyle="1" w:styleId="CHIBody-Statement">
    <w:name w:val="CHI Body - Statement"/>
    <w:basedOn w:val="CHIBodyCopy"/>
    <w:qFormat/>
    <w:rsid w:val="00077D87"/>
    <w:rPr>
      <w:b/>
      <w:caps/>
      <w:sz w:val="16"/>
    </w:rPr>
  </w:style>
  <w:style w:type="paragraph" w:customStyle="1" w:styleId="CHIBodyBullets">
    <w:name w:val="CHI Body Bullets"/>
    <w:basedOn w:val="CHIBodyCopy"/>
    <w:qFormat/>
    <w:rsid w:val="00077D87"/>
    <w:pPr>
      <w:numPr>
        <w:numId w:val="2"/>
      </w:numPr>
      <w:tabs>
        <w:tab w:val="clear" w:pos="1166"/>
      </w:tabs>
      <w:spacing w:after="120"/>
      <w:ind w:left="0" w:hanging="270"/>
    </w:pPr>
  </w:style>
  <w:style w:type="paragraph" w:customStyle="1" w:styleId="CHIFootnoteHeader">
    <w:name w:val="CHI Footnote Header"/>
    <w:basedOn w:val="Normal"/>
    <w:autoRedefine/>
    <w:qFormat/>
    <w:rsid w:val="005620FC"/>
    <w:pPr>
      <w:spacing w:line="240" w:lineRule="exact"/>
    </w:pPr>
    <w:rPr>
      <w:rFonts w:ascii="Verdana" w:hAnsi="Verdana"/>
      <w:b/>
      <w:bCs/>
      <w:caps/>
      <w:color w:val="003A63"/>
      <w:sz w:val="16"/>
      <w:szCs w:val="16"/>
    </w:rPr>
  </w:style>
  <w:style w:type="character" w:customStyle="1" w:styleId="Heading1Char">
    <w:name w:val="Heading 1 Char"/>
    <w:link w:val="Heading1"/>
    <w:uiPriority w:val="9"/>
    <w:rsid w:val="00256BD7"/>
    <w:rPr>
      <w:rFonts w:ascii="Calibri" w:eastAsia="MS Gothic" w:hAnsi="Calibri" w:cs="Times New Roman"/>
      <w:b/>
      <w:bCs/>
      <w:kern w:val="32"/>
      <w:sz w:val="32"/>
      <w:szCs w:val="32"/>
    </w:rPr>
  </w:style>
  <w:style w:type="paragraph" w:customStyle="1" w:styleId="CHITitleHeader">
    <w:name w:val="CHI Title Header"/>
    <w:basedOn w:val="Normal"/>
    <w:autoRedefine/>
    <w:rsid w:val="005620FC"/>
    <w:pPr>
      <w:spacing w:after="180" w:line="640" w:lineRule="exact"/>
    </w:pPr>
    <w:rPr>
      <w:rFonts w:ascii="Verdana" w:hAnsi="Verdana"/>
      <w:color w:val="DC5A23"/>
      <w:sz w:val="56"/>
      <w:szCs w:val="56"/>
    </w:rPr>
  </w:style>
  <w:style w:type="paragraph" w:customStyle="1" w:styleId="CHIHeader">
    <w:name w:val="CHI Header"/>
    <w:basedOn w:val="CHITitleHeader"/>
    <w:autoRedefine/>
    <w:qFormat/>
    <w:rsid w:val="00BF5DFC"/>
    <w:rPr>
      <w:sz w:val="36"/>
      <w:szCs w:val="36"/>
    </w:rPr>
  </w:style>
  <w:style w:type="paragraph" w:customStyle="1" w:styleId="CHIMouseType">
    <w:name w:val="CHI Mouse Type"/>
    <w:basedOn w:val="Normal"/>
    <w:qFormat/>
    <w:rsid w:val="00256BD7"/>
    <w:pPr>
      <w:spacing w:line="200" w:lineRule="exact"/>
    </w:pPr>
    <w:rPr>
      <w:rFonts w:ascii="Verdana" w:hAnsi="Verdana"/>
      <w:color w:val="ABAFA6"/>
      <w:sz w:val="16"/>
      <w:szCs w:val="16"/>
    </w:rPr>
  </w:style>
  <w:style w:type="paragraph" w:customStyle="1" w:styleId="CHISubhead">
    <w:name w:val="CHI Subhead"/>
    <w:basedOn w:val="Normal"/>
    <w:qFormat/>
    <w:rsid w:val="00077D87"/>
    <w:pPr>
      <w:spacing w:before="120" w:after="120" w:line="320" w:lineRule="exact"/>
    </w:pPr>
    <w:rPr>
      <w:rFonts w:ascii="Verdana" w:hAnsi="Verdana"/>
      <w:bCs/>
      <w:caps/>
      <w:spacing w:val="6"/>
      <w:sz w:val="22"/>
      <w:lang w:val="en-CA"/>
    </w:rPr>
  </w:style>
  <w:style w:type="paragraph" w:customStyle="1" w:styleId="CHITableBodyCopy">
    <w:name w:val="CHI Table Body Copy"/>
    <w:basedOn w:val="CHIBodyCopy"/>
    <w:qFormat/>
    <w:rsid w:val="00077D87"/>
    <w:pPr>
      <w:spacing w:after="0"/>
      <w:ind w:left="65"/>
    </w:pPr>
  </w:style>
  <w:style w:type="paragraph" w:customStyle="1" w:styleId="CHITableBodyHeader">
    <w:name w:val="CHI Table Body Header"/>
    <w:basedOn w:val="CHITableBodyCopy"/>
    <w:qFormat/>
    <w:rsid w:val="00077D87"/>
    <w:rPr>
      <w:b/>
      <w:lang w:val="en-CA"/>
    </w:rPr>
  </w:style>
  <w:style w:type="paragraph" w:customStyle="1" w:styleId="CHITertiaryHead">
    <w:name w:val="CHI Tertiary Head"/>
    <w:basedOn w:val="Normal"/>
    <w:autoRedefine/>
    <w:qFormat/>
    <w:rsid w:val="005620FC"/>
    <w:pPr>
      <w:spacing w:before="120" w:after="60" w:line="320" w:lineRule="exact"/>
    </w:pPr>
    <w:rPr>
      <w:rFonts w:ascii="Verdana" w:hAnsi="Verdana"/>
      <w:color w:val="003A63"/>
      <w:lang w:val="en-CA"/>
    </w:rPr>
  </w:style>
  <w:style w:type="character" w:customStyle="1" w:styleId="Heading2Char">
    <w:name w:val="Heading 2 Char"/>
    <w:link w:val="Heading2"/>
    <w:uiPriority w:val="9"/>
    <w:rsid w:val="00256BD7"/>
    <w:rPr>
      <w:rFonts w:ascii="Calibri" w:eastAsia="MS Gothic" w:hAnsi="Calibri" w:cs="Times New Roman"/>
      <w:b/>
      <w:bCs/>
      <w:i/>
      <w:iCs/>
      <w:sz w:val="28"/>
      <w:szCs w:val="28"/>
    </w:rPr>
  </w:style>
  <w:style w:type="paragraph" w:styleId="Footer">
    <w:name w:val="footer"/>
    <w:basedOn w:val="Normal"/>
    <w:qFormat/>
    <w:rsid w:val="00077D87"/>
    <w:pPr>
      <w:tabs>
        <w:tab w:val="center" w:pos="4320"/>
        <w:tab w:val="right" w:pos="8640"/>
      </w:tabs>
    </w:pPr>
  </w:style>
  <w:style w:type="character" w:styleId="PageNumber">
    <w:name w:val="page number"/>
    <w:uiPriority w:val="99"/>
    <w:semiHidden/>
    <w:unhideWhenUsed/>
    <w:rsid w:val="002635FB"/>
  </w:style>
  <w:style w:type="paragraph" w:styleId="Header">
    <w:name w:val="header"/>
    <w:basedOn w:val="Normal"/>
    <w:link w:val="HeaderChar"/>
    <w:autoRedefine/>
    <w:qFormat/>
    <w:rsid w:val="00BF5DFC"/>
    <w:pPr>
      <w:tabs>
        <w:tab w:val="center" w:pos="4320"/>
        <w:tab w:val="right" w:pos="8640"/>
      </w:tabs>
      <w:spacing w:after="180" w:line="640" w:lineRule="exact"/>
    </w:pPr>
    <w:rPr>
      <w:rFonts w:ascii="Verdana" w:hAnsi="Verdana"/>
      <w:color w:val="DC5A23"/>
      <w:spacing w:val="-3"/>
      <w:sz w:val="36"/>
      <w:szCs w:val="36"/>
    </w:rPr>
  </w:style>
  <w:style w:type="character" w:customStyle="1" w:styleId="HeaderChar">
    <w:name w:val="Header Char"/>
    <w:link w:val="Header"/>
    <w:rsid w:val="00BF5DFC"/>
    <w:rPr>
      <w:rFonts w:ascii="Verdana" w:hAnsi="Verdana"/>
      <w:color w:val="DC5A23"/>
      <w:spacing w:val="-3"/>
      <w:sz w:val="36"/>
      <w:szCs w:val="36"/>
    </w:rPr>
  </w:style>
  <w:style w:type="paragraph" w:customStyle="1" w:styleId="CHIFooter">
    <w:name w:val="CHI Footer"/>
    <w:basedOn w:val="Normal"/>
    <w:autoRedefine/>
    <w:qFormat/>
    <w:rsid w:val="005620FC"/>
    <w:pPr>
      <w:spacing w:line="200" w:lineRule="exact"/>
    </w:pPr>
    <w:rPr>
      <w:rFonts w:ascii="Verdana" w:hAnsi="Verdana"/>
      <w:color w:val="979A91"/>
      <w:sz w:val="16"/>
      <w:szCs w:val="16"/>
    </w:rPr>
  </w:style>
  <w:style w:type="paragraph" w:customStyle="1" w:styleId="CHIBodyBullets2">
    <w:name w:val="CHI Body Bullets 2"/>
    <w:basedOn w:val="Normal"/>
    <w:next w:val="Normal"/>
    <w:qFormat/>
    <w:rsid w:val="003556A5"/>
    <w:pPr>
      <w:numPr>
        <w:numId w:val="4"/>
      </w:numPr>
      <w:tabs>
        <w:tab w:val="clear" w:pos="1886"/>
        <w:tab w:val="left" w:pos="360"/>
      </w:tabs>
      <w:spacing w:after="120" w:line="300" w:lineRule="exact"/>
      <w:ind w:left="360"/>
    </w:pPr>
    <w:rPr>
      <w:rFonts w:ascii="Verdana" w:hAnsi="Verdana"/>
      <w:sz w:val="20"/>
    </w:rPr>
  </w:style>
  <w:style w:type="table" w:styleId="TableGrid">
    <w:name w:val="Table Grid"/>
    <w:basedOn w:val="TableNormal"/>
    <w:rsid w:val="00A00D1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FC"/>
    <w:rPr>
      <w:rFonts w:ascii="Lucida Grande" w:hAnsi="Lucida Grande" w:cs="Lucida Grande"/>
      <w:sz w:val="18"/>
      <w:szCs w:val="18"/>
    </w:rPr>
  </w:style>
  <w:style w:type="character" w:customStyle="1" w:styleId="BalloonTextChar">
    <w:name w:val="Balloon Text Char"/>
    <w:link w:val="BalloonText"/>
    <w:uiPriority w:val="99"/>
    <w:semiHidden/>
    <w:rsid w:val="00BF5DFC"/>
    <w:rPr>
      <w:rFonts w:ascii="Lucida Grande" w:hAnsi="Lucida Grande" w:cs="Lucida Grande"/>
      <w:sz w:val="18"/>
      <w:szCs w:val="18"/>
    </w:rPr>
  </w:style>
  <w:style w:type="character" w:customStyle="1" w:styleId="Heading3Char">
    <w:name w:val="Heading 3 Char"/>
    <w:link w:val="Heading3"/>
    <w:uiPriority w:val="9"/>
    <w:semiHidden/>
    <w:rsid w:val="00BF5DFC"/>
    <w:rPr>
      <w:rFonts w:ascii="Calibri" w:eastAsia="MS PGothic" w:hAnsi="Calibri" w:cs="Times New Roman"/>
      <w:b/>
      <w:bCs/>
      <w:color w:val="DC5A23"/>
      <w:sz w:val="24"/>
      <w:szCs w:val="24"/>
    </w:rPr>
  </w:style>
  <w:style w:type="paragraph" w:styleId="ListParagraph">
    <w:name w:val="List Paragraph"/>
    <w:basedOn w:val="Normal"/>
    <w:uiPriority w:val="34"/>
    <w:qFormat/>
    <w:rsid w:val="00226036"/>
    <w:pPr>
      <w:spacing w:after="160" w:line="256" w:lineRule="auto"/>
      <w:ind w:left="720"/>
      <w:contextualSpacing/>
    </w:pPr>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CC1F88"/>
    <w:rPr>
      <w:sz w:val="16"/>
      <w:szCs w:val="16"/>
    </w:rPr>
  </w:style>
  <w:style w:type="paragraph" w:styleId="CommentText">
    <w:name w:val="annotation text"/>
    <w:basedOn w:val="Normal"/>
    <w:link w:val="CommentTextChar"/>
    <w:uiPriority w:val="99"/>
    <w:semiHidden/>
    <w:unhideWhenUsed/>
    <w:rsid w:val="00CC1F88"/>
    <w:rPr>
      <w:sz w:val="20"/>
      <w:szCs w:val="20"/>
    </w:rPr>
  </w:style>
  <w:style w:type="character" w:customStyle="1" w:styleId="CommentTextChar">
    <w:name w:val="Comment Text Char"/>
    <w:basedOn w:val="DefaultParagraphFont"/>
    <w:link w:val="CommentText"/>
    <w:uiPriority w:val="99"/>
    <w:semiHidden/>
    <w:rsid w:val="00CC1F88"/>
    <w:rPr>
      <w:lang w:val="en-US" w:eastAsia="en-US"/>
    </w:rPr>
  </w:style>
  <w:style w:type="paragraph" w:styleId="CommentSubject">
    <w:name w:val="annotation subject"/>
    <w:basedOn w:val="CommentText"/>
    <w:next w:val="CommentText"/>
    <w:link w:val="CommentSubjectChar"/>
    <w:uiPriority w:val="99"/>
    <w:semiHidden/>
    <w:unhideWhenUsed/>
    <w:rsid w:val="00CC1F88"/>
    <w:rPr>
      <w:b/>
      <w:bCs/>
    </w:rPr>
  </w:style>
  <w:style w:type="character" w:customStyle="1" w:styleId="CommentSubjectChar">
    <w:name w:val="Comment Subject Char"/>
    <w:basedOn w:val="CommentTextChar"/>
    <w:link w:val="CommentSubject"/>
    <w:uiPriority w:val="99"/>
    <w:semiHidden/>
    <w:rsid w:val="00CC1F88"/>
    <w:rPr>
      <w:b/>
      <w:bCs/>
      <w:lang w:val="en-US" w:eastAsia="en-US"/>
    </w:rPr>
  </w:style>
  <w:style w:type="paragraph" w:styleId="FootnoteText">
    <w:name w:val="footnote text"/>
    <w:basedOn w:val="Normal"/>
    <w:link w:val="FootnoteTextChar"/>
    <w:uiPriority w:val="99"/>
    <w:semiHidden/>
    <w:unhideWhenUsed/>
    <w:rsid w:val="00E15E98"/>
    <w:rPr>
      <w:sz w:val="20"/>
      <w:szCs w:val="20"/>
    </w:rPr>
  </w:style>
  <w:style w:type="character" w:customStyle="1" w:styleId="FootnoteTextChar">
    <w:name w:val="Footnote Text Char"/>
    <w:basedOn w:val="DefaultParagraphFont"/>
    <w:link w:val="FootnoteText"/>
    <w:uiPriority w:val="99"/>
    <w:semiHidden/>
    <w:rsid w:val="00E15E98"/>
    <w:rPr>
      <w:lang w:val="en-US" w:eastAsia="en-US"/>
    </w:rPr>
  </w:style>
  <w:style w:type="character" w:styleId="FootnoteReference">
    <w:name w:val="footnote reference"/>
    <w:basedOn w:val="DefaultParagraphFont"/>
    <w:uiPriority w:val="99"/>
    <w:semiHidden/>
    <w:unhideWhenUsed/>
    <w:rsid w:val="00E15E98"/>
    <w:rPr>
      <w:vertAlign w:val="superscript"/>
    </w:rPr>
  </w:style>
  <w:style w:type="character" w:styleId="Hyperlink">
    <w:name w:val="Hyperlink"/>
    <w:basedOn w:val="DefaultParagraphFont"/>
    <w:uiPriority w:val="99"/>
    <w:unhideWhenUsed/>
    <w:rsid w:val="00E15E98"/>
    <w:rPr>
      <w:color w:val="0000FF" w:themeColor="hyperlink"/>
      <w:u w:val="single"/>
    </w:rPr>
  </w:style>
  <w:style w:type="paragraph" w:customStyle="1" w:styleId="IssuesTemplate">
    <w:name w:val="Issues Template"/>
    <w:basedOn w:val="Heading3"/>
    <w:link w:val="IssuesTemplateChar"/>
    <w:qFormat/>
    <w:rsid w:val="00AD18AF"/>
    <w:rPr>
      <w:i/>
      <w:sz w:val="32"/>
    </w:rPr>
  </w:style>
  <w:style w:type="character" w:customStyle="1" w:styleId="Heading4Char">
    <w:name w:val="Heading 4 Char"/>
    <w:basedOn w:val="DefaultParagraphFont"/>
    <w:link w:val="Heading4"/>
    <w:uiPriority w:val="9"/>
    <w:rsid w:val="00AD18AF"/>
    <w:rPr>
      <w:rFonts w:asciiTheme="majorHAnsi" w:eastAsiaTheme="majorEastAsia" w:hAnsiTheme="majorHAnsi" w:cstheme="majorBidi"/>
      <w:i/>
      <w:iCs/>
      <w:color w:val="365F91" w:themeColor="accent1" w:themeShade="BF"/>
      <w:sz w:val="24"/>
      <w:szCs w:val="24"/>
      <w:lang w:val="en-US" w:eastAsia="en-US"/>
    </w:rPr>
  </w:style>
  <w:style w:type="character" w:customStyle="1" w:styleId="IssuesTemplateChar">
    <w:name w:val="Issues Template Char"/>
    <w:basedOn w:val="Heading3Char"/>
    <w:link w:val="IssuesTemplate"/>
    <w:rsid w:val="00AD18AF"/>
    <w:rPr>
      <w:rFonts w:ascii="Calibri" w:eastAsia="MS PGothic" w:hAnsi="Calibri" w:cs="Times New Roman"/>
      <w:b/>
      <w:bCs/>
      <w:i/>
      <w:color w:val="DC5A23"/>
      <w:sz w:val="32"/>
      <w:szCs w:val="24"/>
      <w:lang w:val="en-US" w:eastAsia="en-US"/>
    </w:rPr>
  </w:style>
  <w:style w:type="character" w:customStyle="1" w:styleId="Heading5Char">
    <w:name w:val="Heading 5 Char"/>
    <w:basedOn w:val="DefaultParagraphFont"/>
    <w:link w:val="Heading5"/>
    <w:uiPriority w:val="9"/>
    <w:rsid w:val="00AD18AF"/>
    <w:rPr>
      <w:rFonts w:asciiTheme="majorHAnsi" w:eastAsiaTheme="majorEastAsia" w:hAnsiTheme="majorHAnsi" w:cstheme="majorBidi"/>
      <w:color w:val="365F91" w:themeColor="accent1" w:themeShade="BF"/>
      <w:sz w:val="24"/>
      <w:szCs w:val="24"/>
      <w:lang w:val="en-US" w:eastAsia="en-US"/>
    </w:rPr>
  </w:style>
  <w:style w:type="character" w:styleId="Strong">
    <w:name w:val="Strong"/>
    <w:basedOn w:val="DefaultParagraphFont"/>
    <w:uiPriority w:val="22"/>
    <w:qFormat/>
    <w:rsid w:val="004F7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51">
      <w:bodyDiv w:val="1"/>
      <w:marLeft w:val="0"/>
      <w:marRight w:val="0"/>
      <w:marTop w:val="0"/>
      <w:marBottom w:val="0"/>
      <w:divBdr>
        <w:top w:val="none" w:sz="0" w:space="0" w:color="auto"/>
        <w:left w:val="none" w:sz="0" w:space="0" w:color="auto"/>
        <w:bottom w:val="none" w:sz="0" w:space="0" w:color="auto"/>
        <w:right w:val="none" w:sz="0" w:space="0" w:color="auto"/>
      </w:divBdr>
      <w:divsChild>
        <w:div w:id="107742061">
          <w:marLeft w:val="547"/>
          <w:marRight w:val="0"/>
          <w:marTop w:val="67"/>
          <w:marBottom w:val="0"/>
          <w:divBdr>
            <w:top w:val="none" w:sz="0" w:space="0" w:color="auto"/>
            <w:left w:val="none" w:sz="0" w:space="0" w:color="auto"/>
            <w:bottom w:val="none" w:sz="0" w:space="0" w:color="auto"/>
            <w:right w:val="none" w:sz="0" w:space="0" w:color="auto"/>
          </w:divBdr>
        </w:div>
        <w:div w:id="2011835382">
          <w:marLeft w:val="547"/>
          <w:marRight w:val="0"/>
          <w:marTop w:val="67"/>
          <w:marBottom w:val="0"/>
          <w:divBdr>
            <w:top w:val="none" w:sz="0" w:space="0" w:color="auto"/>
            <w:left w:val="none" w:sz="0" w:space="0" w:color="auto"/>
            <w:bottom w:val="none" w:sz="0" w:space="0" w:color="auto"/>
            <w:right w:val="none" w:sz="0" w:space="0" w:color="auto"/>
          </w:divBdr>
        </w:div>
        <w:div w:id="2067608752">
          <w:marLeft w:val="547"/>
          <w:marRight w:val="0"/>
          <w:marTop w:val="67"/>
          <w:marBottom w:val="0"/>
          <w:divBdr>
            <w:top w:val="none" w:sz="0" w:space="0" w:color="auto"/>
            <w:left w:val="none" w:sz="0" w:space="0" w:color="auto"/>
            <w:bottom w:val="none" w:sz="0" w:space="0" w:color="auto"/>
            <w:right w:val="none" w:sz="0" w:space="0" w:color="auto"/>
          </w:divBdr>
        </w:div>
        <w:div w:id="1169369962">
          <w:marLeft w:val="547"/>
          <w:marRight w:val="0"/>
          <w:marTop w:val="67"/>
          <w:marBottom w:val="0"/>
          <w:divBdr>
            <w:top w:val="none" w:sz="0" w:space="0" w:color="auto"/>
            <w:left w:val="none" w:sz="0" w:space="0" w:color="auto"/>
            <w:bottom w:val="none" w:sz="0" w:space="0" w:color="auto"/>
            <w:right w:val="none" w:sz="0" w:space="0" w:color="auto"/>
          </w:divBdr>
        </w:div>
        <w:div w:id="2131900649">
          <w:marLeft w:val="547"/>
          <w:marRight w:val="0"/>
          <w:marTop w:val="67"/>
          <w:marBottom w:val="0"/>
          <w:divBdr>
            <w:top w:val="none" w:sz="0" w:space="0" w:color="auto"/>
            <w:left w:val="none" w:sz="0" w:space="0" w:color="auto"/>
            <w:bottom w:val="none" w:sz="0" w:space="0" w:color="auto"/>
            <w:right w:val="none" w:sz="0" w:space="0" w:color="auto"/>
          </w:divBdr>
        </w:div>
        <w:div w:id="434790905">
          <w:marLeft w:val="547"/>
          <w:marRight w:val="0"/>
          <w:marTop w:val="67"/>
          <w:marBottom w:val="0"/>
          <w:divBdr>
            <w:top w:val="none" w:sz="0" w:space="0" w:color="auto"/>
            <w:left w:val="none" w:sz="0" w:space="0" w:color="auto"/>
            <w:bottom w:val="none" w:sz="0" w:space="0" w:color="auto"/>
            <w:right w:val="none" w:sz="0" w:space="0" w:color="auto"/>
          </w:divBdr>
        </w:div>
        <w:div w:id="414744477">
          <w:marLeft w:val="547"/>
          <w:marRight w:val="0"/>
          <w:marTop w:val="67"/>
          <w:marBottom w:val="0"/>
          <w:divBdr>
            <w:top w:val="none" w:sz="0" w:space="0" w:color="auto"/>
            <w:left w:val="none" w:sz="0" w:space="0" w:color="auto"/>
            <w:bottom w:val="none" w:sz="0" w:space="0" w:color="auto"/>
            <w:right w:val="none" w:sz="0" w:space="0" w:color="auto"/>
          </w:divBdr>
        </w:div>
        <w:div w:id="1380126704">
          <w:marLeft w:val="547"/>
          <w:marRight w:val="0"/>
          <w:marTop w:val="67"/>
          <w:marBottom w:val="0"/>
          <w:divBdr>
            <w:top w:val="none" w:sz="0" w:space="0" w:color="auto"/>
            <w:left w:val="none" w:sz="0" w:space="0" w:color="auto"/>
            <w:bottom w:val="none" w:sz="0" w:space="0" w:color="auto"/>
            <w:right w:val="none" w:sz="0" w:space="0" w:color="auto"/>
          </w:divBdr>
        </w:div>
        <w:div w:id="1190610691">
          <w:marLeft w:val="547"/>
          <w:marRight w:val="0"/>
          <w:marTop w:val="67"/>
          <w:marBottom w:val="0"/>
          <w:divBdr>
            <w:top w:val="none" w:sz="0" w:space="0" w:color="auto"/>
            <w:left w:val="none" w:sz="0" w:space="0" w:color="auto"/>
            <w:bottom w:val="none" w:sz="0" w:space="0" w:color="auto"/>
            <w:right w:val="none" w:sz="0" w:space="0" w:color="auto"/>
          </w:divBdr>
        </w:div>
        <w:div w:id="502664086">
          <w:marLeft w:val="547"/>
          <w:marRight w:val="0"/>
          <w:marTop w:val="67"/>
          <w:marBottom w:val="0"/>
          <w:divBdr>
            <w:top w:val="none" w:sz="0" w:space="0" w:color="auto"/>
            <w:left w:val="none" w:sz="0" w:space="0" w:color="auto"/>
            <w:bottom w:val="none" w:sz="0" w:space="0" w:color="auto"/>
            <w:right w:val="none" w:sz="0" w:space="0" w:color="auto"/>
          </w:divBdr>
        </w:div>
        <w:div w:id="2031179385">
          <w:marLeft w:val="547"/>
          <w:marRight w:val="0"/>
          <w:marTop w:val="67"/>
          <w:marBottom w:val="0"/>
          <w:divBdr>
            <w:top w:val="none" w:sz="0" w:space="0" w:color="auto"/>
            <w:left w:val="none" w:sz="0" w:space="0" w:color="auto"/>
            <w:bottom w:val="none" w:sz="0" w:space="0" w:color="auto"/>
            <w:right w:val="none" w:sz="0" w:space="0" w:color="auto"/>
          </w:divBdr>
        </w:div>
      </w:divsChild>
    </w:div>
    <w:div w:id="341780527">
      <w:bodyDiv w:val="1"/>
      <w:marLeft w:val="0"/>
      <w:marRight w:val="0"/>
      <w:marTop w:val="0"/>
      <w:marBottom w:val="0"/>
      <w:divBdr>
        <w:top w:val="none" w:sz="0" w:space="0" w:color="auto"/>
        <w:left w:val="none" w:sz="0" w:space="0" w:color="auto"/>
        <w:bottom w:val="none" w:sz="0" w:space="0" w:color="auto"/>
        <w:right w:val="none" w:sz="0" w:space="0" w:color="auto"/>
      </w:divBdr>
    </w:div>
    <w:div w:id="627972267">
      <w:bodyDiv w:val="1"/>
      <w:marLeft w:val="0"/>
      <w:marRight w:val="0"/>
      <w:marTop w:val="0"/>
      <w:marBottom w:val="0"/>
      <w:divBdr>
        <w:top w:val="none" w:sz="0" w:space="0" w:color="auto"/>
        <w:left w:val="none" w:sz="0" w:space="0" w:color="auto"/>
        <w:bottom w:val="none" w:sz="0" w:space="0" w:color="auto"/>
        <w:right w:val="none" w:sz="0" w:space="0" w:color="auto"/>
      </w:divBdr>
    </w:div>
    <w:div w:id="682509804">
      <w:bodyDiv w:val="1"/>
      <w:marLeft w:val="0"/>
      <w:marRight w:val="0"/>
      <w:marTop w:val="0"/>
      <w:marBottom w:val="0"/>
      <w:divBdr>
        <w:top w:val="none" w:sz="0" w:space="0" w:color="auto"/>
        <w:left w:val="none" w:sz="0" w:space="0" w:color="auto"/>
        <w:bottom w:val="none" w:sz="0" w:space="0" w:color="auto"/>
        <w:right w:val="none" w:sz="0" w:space="0" w:color="auto"/>
      </w:divBdr>
    </w:div>
    <w:div w:id="739909821">
      <w:bodyDiv w:val="1"/>
      <w:marLeft w:val="0"/>
      <w:marRight w:val="0"/>
      <w:marTop w:val="0"/>
      <w:marBottom w:val="0"/>
      <w:divBdr>
        <w:top w:val="none" w:sz="0" w:space="0" w:color="auto"/>
        <w:left w:val="none" w:sz="0" w:space="0" w:color="auto"/>
        <w:bottom w:val="none" w:sz="0" w:space="0" w:color="auto"/>
        <w:right w:val="none" w:sz="0" w:space="0" w:color="auto"/>
      </w:divBdr>
    </w:div>
    <w:div w:id="1179275824">
      <w:bodyDiv w:val="1"/>
      <w:marLeft w:val="0"/>
      <w:marRight w:val="0"/>
      <w:marTop w:val="0"/>
      <w:marBottom w:val="0"/>
      <w:divBdr>
        <w:top w:val="none" w:sz="0" w:space="0" w:color="auto"/>
        <w:left w:val="none" w:sz="0" w:space="0" w:color="auto"/>
        <w:bottom w:val="none" w:sz="0" w:space="0" w:color="auto"/>
        <w:right w:val="none" w:sz="0" w:space="0" w:color="auto"/>
      </w:divBdr>
      <w:divsChild>
        <w:div w:id="349142090">
          <w:marLeft w:val="547"/>
          <w:marRight w:val="0"/>
          <w:marTop w:val="106"/>
          <w:marBottom w:val="0"/>
          <w:divBdr>
            <w:top w:val="none" w:sz="0" w:space="0" w:color="auto"/>
            <w:left w:val="none" w:sz="0" w:space="0" w:color="auto"/>
            <w:bottom w:val="none" w:sz="0" w:space="0" w:color="auto"/>
            <w:right w:val="none" w:sz="0" w:space="0" w:color="auto"/>
          </w:divBdr>
        </w:div>
        <w:div w:id="24060826">
          <w:marLeft w:val="1166"/>
          <w:marRight w:val="0"/>
          <w:marTop w:val="96"/>
          <w:marBottom w:val="0"/>
          <w:divBdr>
            <w:top w:val="none" w:sz="0" w:space="0" w:color="auto"/>
            <w:left w:val="none" w:sz="0" w:space="0" w:color="auto"/>
            <w:bottom w:val="none" w:sz="0" w:space="0" w:color="auto"/>
            <w:right w:val="none" w:sz="0" w:space="0" w:color="auto"/>
          </w:divBdr>
        </w:div>
        <w:div w:id="1648051096">
          <w:marLeft w:val="1166"/>
          <w:marRight w:val="0"/>
          <w:marTop w:val="96"/>
          <w:marBottom w:val="0"/>
          <w:divBdr>
            <w:top w:val="none" w:sz="0" w:space="0" w:color="auto"/>
            <w:left w:val="none" w:sz="0" w:space="0" w:color="auto"/>
            <w:bottom w:val="none" w:sz="0" w:space="0" w:color="auto"/>
            <w:right w:val="none" w:sz="0" w:space="0" w:color="auto"/>
          </w:divBdr>
        </w:div>
      </w:divsChild>
    </w:div>
    <w:div w:id="1207110199">
      <w:bodyDiv w:val="1"/>
      <w:marLeft w:val="0"/>
      <w:marRight w:val="0"/>
      <w:marTop w:val="0"/>
      <w:marBottom w:val="0"/>
      <w:divBdr>
        <w:top w:val="none" w:sz="0" w:space="0" w:color="auto"/>
        <w:left w:val="none" w:sz="0" w:space="0" w:color="auto"/>
        <w:bottom w:val="none" w:sz="0" w:space="0" w:color="auto"/>
        <w:right w:val="none" w:sz="0" w:space="0" w:color="auto"/>
      </w:divBdr>
    </w:div>
    <w:div w:id="1331060430">
      <w:bodyDiv w:val="1"/>
      <w:marLeft w:val="0"/>
      <w:marRight w:val="0"/>
      <w:marTop w:val="0"/>
      <w:marBottom w:val="0"/>
      <w:divBdr>
        <w:top w:val="none" w:sz="0" w:space="0" w:color="auto"/>
        <w:left w:val="none" w:sz="0" w:space="0" w:color="auto"/>
        <w:bottom w:val="none" w:sz="0" w:space="0" w:color="auto"/>
        <w:right w:val="none" w:sz="0" w:space="0" w:color="auto"/>
      </w:divBdr>
    </w:div>
    <w:div w:id="1502356694">
      <w:bodyDiv w:val="1"/>
      <w:marLeft w:val="0"/>
      <w:marRight w:val="0"/>
      <w:marTop w:val="0"/>
      <w:marBottom w:val="0"/>
      <w:divBdr>
        <w:top w:val="none" w:sz="0" w:space="0" w:color="auto"/>
        <w:left w:val="none" w:sz="0" w:space="0" w:color="auto"/>
        <w:bottom w:val="none" w:sz="0" w:space="0" w:color="auto"/>
        <w:right w:val="none" w:sz="0" w:space="0" w:color="auto"/>
      </w:divBdr>
      <w:divsChild>
        <w:div w:id="2085181929">
          <w:marLeft w:val="1166"/>
          <w:marRight w:val="0"/>
          <w:marTop w:val="91"/>
          <w:marBottom w:val="0"/>
          <w:divBdr>
            <w:top w:val="none" w:sz="0" w:space="0" w:color="auto"/>
            <w:left w:val="none" w:sz="0" w:space="0" w:color="auto"/>
            <w:bottom w:val="none" w:sz="0" w:space="0" w:color="auto"/>
            <w:right w:val="none" w:sz="0" w:space="0" w:color="auto"/>
          </w:divBdr>
        </w:div>
        <w:div w:id="1583103605">
          <w:marLeft w:val="1166"/>
          <w:marRight w:val="0"/>
          <w:marTop w:val="91"/>
          <w:marBottom w:val="0"/>
          <w:divBdr>
            <w:top w:val="none" w:sz="0" w:space="0" w:color="auto"/>
            <w:left w:val="none" w:sz="0" w:space="0" w:color="auto"/>
            <w:bottom w:val="none" w:sz="0" w:space="0" w:color="auto"/>
            <w:right w:val="none" w:sz="0" w:space="0" w:color="auto"/>
          </w:divBdr>
        </w:div>
        <w:div w:id="1809083956">
          <w:marLeft w:val="1166"/>
          <w:marRight w:val="0"/>
          <w:marTop w:val="91"/>
          <w:marBottom w:val="0"/>
          <w:divBdr>
            <w:top w:val="none" w:sz="0" w:space="0" w:color="auto"/>
            <w:left w:val="none" w:sz="0" w:space="0" w:color="auto"/>
            <w:bottom w:val="none" w:sz="0" w:space="0" w:color="auto"/>
            <w:right w:val="none" w:sz="0" w:space="0" w:color="auto"/>
          </w:divBdr>
        </w:div>
      </w:divsChild>
    </w:div>
    <w:div w:id="1598755573">
      <w:bodyDiv w:val="1"/>
      <w:marLeft w:val="0"/>
      <w:marRight w:val="0"/>
      <w:marTop w:val="0"/>
      <w:marBottom w:val="0"/>
      <w:divBdr>
        <w:top w:val="none" w:sz="0" w:space="0" w:color="auto"/>
        <w:left w:val="none" w:sz="0" w:space="0" w:color="auto"/>
        <w:bottom w:val="none" w:sz="0" w:space="0" w:color="auto"/>
        <w:right w:val="none" w:sz="0" w:space="0" w:color="auto"/>
      </w:divBdr>
      <w:divsChild>
        <w:div w:id="106775704">
          <w:marLeft w:val="547"/>
          <w:marRight w:val="0"/>
          <w:marTop w:val="106"/>
          <w:marBottom w:val="0"/>
          <w:divBdr>
            <w:top w:val="none" w:sz="0" w:space="0" w:color="auto"/>
            <w:left w:val="none" w:sz="0" w:space="0" w:color="auto"/>
            <w:bottom w:val="none" w:sz="0" w:space="0" w:color="auto"/>
            <w:right w:val="none" w:sz="0" w:space="0" w:color="auto"/>
          </w:divBdr>
        </w:div>
        <w:div w:id="2017416022">
          <w:marLeft w:val="1166"/>
          <w:marRight w:val="0"/>
          <w:marTop w:val="82"/>
          <w:marBottom w:val="0"/>
          <w:divBdr>
            <w:top w:val="none" w:sz="0" w:space="0" w:color="auto"/>
            <w:left w:val="none" w:sz="0" w:space="0" w:color="auto"/>
            <w:bottom w:val="none" w:sz="0" w:space="0" w:color="auto"/>
            <w:right w:val="none" w:sz="0" w:space="0" w:color="auto"/>
          </w:divBdr>
        </w:div>
        <w:div w:id="1502237229">
          <w:marLeft w:val="1166"/>
          <w:marRight w:val="0"/>
          <w:marTop w:val="82"/>
          <w:marBottom w:val="0"/>
          <w:divBdr>
            <w:top w:val="none" w:sz="0" w:space="0" w:color="auto"/>
            <w:left w:val="none" w:sz="0" w:space="0" w:color="auto"/>
            <w:bottom w:val="none" w:sz="0" w:space="0" w:color="auto"/>
            <w:right w:val="none" w:sz="0" w:space="0" w:color="auto"/>
          </w:divBdr>
        </w:div>
        <w:div w:id="994916355">
          <w:marLeft w:val="547"/>
          <w:marRight w:val="0"/>
          <w:marTop w:val="106"/>
          <w:marBottom w:val="0"/>
          <w:divBdr>
            <w:top w:val="none" w:sz="0" w:space="0" w:color="auto"/>
            <w:left w:val="none" w:sz="0" w:space="0" w:color="auto"/>
            <w:bottom w:val="none" w:sz="0" w:space="0" w:color="auto"/>
            <w:right w:val="none" w:sz="0" w:space="0" w:color="auto"/>
          </w:divBdr>
        </w:div>
      </w:divsChild>
    </w:div>
    <w:div w:id="1810053361">
      <w:bodyDiv w:val="1"/>
      <w:marLeft w:val="0"/>
      <w:marRight w:val="0"/>
      <w:marTop w:val="0"/>
      <w:marBottom w:val="0"/>
      <w:divBdr>
        <w:top w:val="none" w:sz="0" w:space="0" w:color="auto"/>
        <w:left w:val="none" w:sz="0" w:space="0" w:color="auto"/>
        <w:bottom w:val="none" w:sz="0" w:space="0" w:color="auto"/>
        <w:right w:val="none" w:sz="0" w:space="0" w:color="auto"/>
      </w:divBdr>
    </w:div>
    <w:div w:id="1901406567">
      <w:bodyDiv w:val="1"/>
      <w:marLeft w:val="0"/>
      <w:marRight w:val="0"/>
      <w:marTop w:val="0"/>
      <w:marBottom w:val="0"/>
      <w:divBdr>
        <w:top w:val="none" w:sz="0" w:space="0" w:color="auto"/>
        <w:left w:val="none" w:sz="0" w:space="0" w:color="auto"/>
        <w:bottom w:val="none" w:sz="0" w:space="0" w:color="auto"/>
        <w:right w:val="none" w:sz="0" w:space="0" w:color="auto"/>
      </w:divBdr>
    </w:div>
    <w:div w:id="2108227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zette.gc.ca/rp-pr/p1/2017/2017-06-17/html/reg8-eng.php" TargetMode="External"/><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infocentral.infoway-inforoute.ca/en/resources/docs/med-mgmt/canadian-clinical-drug-data-set/ccdd-discussion-papers/2172-issue-14-sample-file-ccdd-controlled-substances-final" TargetMode="External"/><Relationship Id="rId10" Type="http://schemas.openxmlformats.org/officeDocument/2006/relationships/package" Target="embeddings/Microsoft_Visio_Drawing1.vsd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6C246-37BE-4823-B421-B261A2B0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Briefing Note – for Board or Committee Discussion only</vt:lpstr>
    </vt:vector>
  </TitlesOfParts>
  <Company>Context Creative</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Note – for Board or Committee Discussion only</dc:title>
  <dc:creator>Communication</dc:creator>
  <dc:description>Briefing Note – for Board or Committee Discussion only</dc:description>
  <cp:lastModifiedBy>Knight , Beverly</cp:lastModifiedBy>
  <cp:revision>2</cp:revision>
  <cp:lastPrinted>2008-02-14T17:42:00Z</cp:lastPrinted>
  <dcterms:created xsi:type="dcterms:W3CDTF">2017-07-06T13:45:00Z</dcterms:created>
  <dcterms:modified xsi:type="dcterms:W3CDTF">2017-07-06T13:45:00Z</dcterms:modified>
</cp:coreProperties>
</file>