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4A2D4" w14:textId="77777777" w:rsidR="00D116B2" w:rsidRPr="00D116B2" w:rsidRDefault="00D116B2" w:rsidP="006B1567">
      <w:pPr>
        <w:pStyle w:val="CHIBodyCopy"/>
      </w:pPr>
    </w:p>
    <w:p w14:paraId="6CE76033" w14:textId="77777777" w:rsidR="006D61F7" w:rsidRDefault="006D61F7" w:rsidP="006B1567">
      <w:pPr>
        <w:pStyle w:val="CHIBodyCopy"/>
      </w:pPr>
    </w:p>
    <w:p w14:paraId="036285C8" w14:textId="77777777" w:rsidR="00BF5DFC" w:rsidRDefault="00BF5DFC" w:rsidP="006B1567">
      <w:pPr>
        <w:pStyle w:val="CHIBodyCopy"/>
      </w:pPr>
    </w:p>
    <w:p w14:paraId="75B309DE" w14:textId="57B1D25B" w:rsidR="00903E0D" w:rsidRPr="00324720" w:rsidRDefault="00324720" w:rsidP="00324720">
      <w:pPr>
        <w:pStyle w:val="CHIBodyCopy"/>
        <w:jc w:val="right"/>
        <w:rPr>
          <w:b/>
        </w:rPr>
      </w:pPr>
      <w:r w:rsidRPr="00324720">
        <w:rPr>
          <w:b/>
        </w:rPr>
        <w:t>Issue Number: 0</w:t>
      </w:r>
      <w:r w:rsidR="00A40E4B">
        <w:rPr>
          <w:b/>
        </w:rPr>
        <w:t>1</w:t>
      </w:r>
      <w:r w:rsidR="000334CA">
        <w:rPr>
          <w:b/>
        </w:rPr>
        <w:t>5</w:t>
      </w:r>
      <w:r w:rsidR="006A3CAA">
        <w:rPr>
          <w:b/>
        </w:rPr>
        <w:t xml:space="preserve"> </w:t>
      </w:r>
    </w:p>
    <w:p w14:paraId="708E7D09" w14:textId="4FE6F236" w:rsidR="00226036" w:rsidRDefault="00E5062C" w:rsidP="00226036">
      <w:pPr>
        <w:pStyle w:val="CHIHeader"/>
        <w:rPr>
          <w:sz w:val="32"/>
          <w:szCs w:val="32"/>
          <w:lang w:val="en-GB"/>
        </w:rPr>
      </w:pPr>
      <w:r>
        <w:t>Manag</w:t>
      </w:r>
      <w:r w:rsidR="000334CA">
        <w:t>ing “Waters of Hydration” in Substance Information</w:t>
      </w:r>
      <w:r w:rsidR="007E22C4">
        <w:t xml:space="preserve"> in the Canadian Clinical Drug Data Set</w:t>
      </w:r>
    </w:p>
    <w:p w14:paraId="255FB7FC" w14:textId="77777777" w:rsidR="00226036" w:rsidRDefault="00226036" w:rsidP="00226036"/>
    <w:p w14:paraId="6421FFCF" w14:textId="77777777" w:rsidR="00226036" w:rsidRPr="00226036" w:rsidRDefault="00226036" w:rsidP="00226036">
      <w:pPr>
        <w:pStyle w:val="Heading3"/>
        <w:pBdr>
          <w:top w:val="single" w:sz="4" w:space="1" w:color="auto"/>
          <w:left w:val="single" w:sz="4" w:space="4" w:color="auto"/>
          <w:bottom w:val="single" w:sz="4" w:space="1" w:color="auto"/>
          <w:right w:val="single" w:sz="4" w:space="4" w:color="auto"/>
        </w:pBdr>
        <w:rPr>
          <w:sz w:val="32"/>
        </w:rPr>
      </w:pPr>
      <w:r w:rsidRPr="00226036">
        <w:rPr>
          <w:sz w:val="32"/>
        </w:rPr>
        <w:t>The Issue</w:t>
      </w:r>
    </w:p>
    <w:p w14:paraId="075F8A0F" w14:textId="22F19412" w:rsidR="00226036" w:rsidRDefault="00C53663" w:rsidP="00226036">
      <w:pPr>
        <w:pBdr>
          <w:top w:val="single" w:sz="4" w:space="1" w:color="auto"/>
          <w:left w:val="single" w:sz="4" w:space="4" w:color="auto"/>
          <w:bottom w:val="single" w:sz="4" w:space="1" w:color="auto"/>
          <w:right w:val="single" w:sz="4" w:space="4" w:color="auto"/>
        </w:pBdr>
      </w:pPr>
      <w:r>
        <w:t>How should substances that include waters of hydration information be described in the CCDD, and particularly should there be separate NTPs for products where the substance is expressed with waters of hydration from those where it is not?</w:t>
      </w:r>
    </w:p>
    <w:p w14:paraId="1FC61B7E" w14:textId="77777777" w:rsidR="00226036" w:rsidRPr="00226036" w:rsidRDefault="00226036" w:rsidP="00AD18AF">
      <w:pPr>
        <w:pStyle w:val="IssuesTemplate"/>
        <w:numPr>
          <w:ilvl w:val="0"/>
          <w:numId w:val="18"/>
        </w:numPr>
      </w:pPr>
      <w:r w:rsidRPr="00226036">
        <w:t>Background Information</w:t>
      </w:r>
    </w:p>
    <w:p w14:paraId="134A0068" w14:textId="7FC718AE" w:rsidR="00F67FDC" w:rsidRDefault="00F67FDC" w:rsidP="009A13DC">
      <w:r>
        <w:t xml:space="preserve">Water of hydration (also called </w:t>
      </w:r>
      <w:r w:rsidR="00855E7E">
        <w:t>“</w:t>
      </w:r>
      <w:r>
        <w:t xml:space="preserve">water of </w:t>
      </w:r>
      <w:r w:rsidR="00855E7E">
        <w:t>crystallization”</w:t>
      </w:r>
      <w:r>
        <w:t xml:space="preserve"> and sometimes “lattice water”) describes the water molecules that exist </w:t>
      </w:r>
      <w:r w:rsidRPr="009A13DC">
        <w:t>within</w:t>
      </w:r>
      <w:r>
        <w:t xml:space="preserve"> the molecules of (usually) complex substances.</w:t>
      </w:r>
    </w:p>
    <w:p w14:paraId="27C3FEFB" w14:textId="77777777" w:rsidR="00C53663" w:rsidRDefault="00C53663" w:rsidP="009A13DC"/>
    <w:p w14:paraId="186CFA1E" w14:textId="33FF7D79" w:rsidR="00C53663" w:rsidRDefault="00C53663" w:rsidP="00C53663">
      <w:r>
        <w:t>Water of hydration is described chemically using a dot or period after the main formula (e.g. CuSO</w:t>
      </w:r>
      <w:r w:rsidRPr="009A13DC">
        <w:rPr>
          <w:vertAlign w:val="subscript"/>
        </w:rPr>
        <w:t>4</w:t>
      </w:r>
      <w:r>
        <w:t>.5H</w:t>
      </w:r>
      <w:r w:rsidRPr="009A13DC">
        <w:rPr>
          <w:vertAlign w:val="subscript"/>
        </w:rPr>
        <w:t>2</w:t>
      </w:r>
      <w:r>
        <w:t>O –</w:t>
      </w:r>
      <w:r w:rsidR="00E27491">
        <w:t xml:space="preserve"> </w:t>
      </w:r>
      <w:r>
        <w:t xml:space="preserve">copper sulfate with 5 molecules of water hydrating it).  In text, which is where we find it in substance names in medicinal products, </w:t>
      </w:r>
      <w:r w:rsidR="00E27491">
        <w:t>the term is</w:t>
      </w:r>
      <w:r>
        <w:t xml:space="preserve"> “hydrate” with the Greek numeric descriptions – monohydrate, </w:t>
      </w:r>
      <w:proofErr w:type="spellStart"/>
      <w:r>
        <w:t>d</w:t>
      </w:r>
      <w:r w:rsidR="00D51E2F">
        <w:t>i</w:t>
      </w:r>
      <w:r>
        <w:t>hydrate</w:t>
      </w:r>
      <w:proofErr w:type="spellEnd"/>
      <w:r>
        <w:t xml:space="preserve">, trihydrate, </w:t>
      </w:r>
      <w:proofErr w:type="spellStart"/>
      <w:r>
        <w:t>quadrahydrate</w:t>
      </w:r>
      <w:proofErr w:type="spellEnd"/>
      <w:r>
        <w:t>, pentahydrate, hexahydrate etc.</w:t>
      </w:r>
    </w:p>
    <w:p w14:paraId="210C45DF" w14:textId="77777777" w:rsidR="0063774A" w:rsidRDefault="0063774A" w:rsidP="00C53663"/>
    <w:p w14:paraId="6EE14391" w14:textId="65A40CB1" w:rsidR="0063774A" w:rsidRDefault="0063774A" w:rsidP="00C53663">
      <w:r>
        <w:t>Water of hydration information is present for precise ingredient substance in approximately 10% of the moieties currently in scope for the CCDD, and approximately 5% of the eventual total scope of the CCDD.</w:t>
      </w:r>
    </w:p>
    <w:p w14:paraId="3D440F2B" w14:textId="77777777" w:rsidR="00F67FDC" w:rsidRDefault="00F67FDC" w:rsidP="00C53663"/>
    <w:p w14:paraId="2519B1DC" w14:textId="727629E0" w:rsidR="00C53663" w:rsidRDefault="00C53663" w:rsidP="00C53663">
      <w:pPr>
        <w:pStyle w:val="Heading4"/>
        <w:numPr>
          <w:ilvl w:val="1"/>
          <w:numId w:val="48"/>
        </w:numPr>
      </w:pPr>
      <w:r>
        <w:t>Waters of hydration in IDMP 11238</w:t>
      </w:r>
    </w:p>
    <w:p w14:paraId="7706A9C7" w14:textId="68CC80C6" w:rsidR="00F67FDC" w:rsidRDefault="00F67FDC" w:rsidP="009A13DC">
      <w:r>
        <w:t xml:space="preserve">Within IDMP, specifically ISO 11238 and its implementation guidance in TS 19844, waters of hydration are dealt with as “solvates and hydrates”, which are a subgroup of co-crystals (where </w:t>
      </w:r>
      <w:r w:rsidR="00BB520D">
        <w:t xml:space="preserve">a </w:t>
      </w:r>
      <w:r>
        <w:t>hydrate is specifically a water molecule, whereas a solvate could b</w:t>
      </w:r>
      <w:r w:rsidR="00BB520D">
        <w:t>e any substance, e.g. ethanol</w:t>
      </w:r>
      <w:r>
        <w:t xml:space="preserve">).   The standard notes that the </w:t>
      </w:r>
      <w:r w:rsidRPr="009A13DC">
        <w:rPr>
          <w:i/>
        </w:rPr>
        <w:t>“terms “hydrates” and “solvates” are descriptive and widely used and should be therefore retained while keeping in mind that they are part of, rather than separate from, the general concept of co-crystals”</w:t>
      </w:r>
      <w:r>
        <w:t xml:space="preserve"> and so to distinguish </w:t>
      </w:r>
      <w:r w:rsidRPr="00F67FDC">
        <w:t xml:space="preserve">hydrates and solvates from (other) co-crystals it has been stated that components of a co-crystal should exist as individual solids at ambient conditions. </w:t>
      </w:r>
    </w:p>
    <w:p w14:paraId="33964939" w14:textId="796B6517" w:rsidR="00F67FDC" w:rsidRDefault="00F67FDC" w:rsidP="009A13DC">
      <w:r>
        <w:t xml:space="preserve">Co-crystals are widely used in the pharmaceutical industry, either specifically </w:t>
      </w:r>
      <w:r w:rsidRPr="00F67FDC">
        <w:t>design</w:t>
      </w:r>
      <w:r>
        <w:t>ed</w:t>
      </w:r>
      <w:r w:rsidRPr="00F67FDC">
        <w:t xml:space="preserve"> to achieve crystals with certain properties, but also </w:t>
      </w:r>
      <w:r>
        <w:t>occur as</w:t>
      </w:r>
      <w:r w:rsidRPr="00F67FDC">
        <w:t xml:space="preserve"> the result of a selection of the final solvent </w:t>
      </w:r>
      <w:r>
        <w:t xml:space="preserve">for a substance, </w:t>
      </w:r>
      <w:r w:rsidRPr="00F67FDC">
        <w:t>based on other criteria</w:t>
      </w:r>
      <w:r>
        <w:t>.</w:t>
      </w:r>
      <w:r w:rsidR="00A8593A">
        <w:t xml:space="preserve"> They can explicitly alter the solid state properties of a moiety, such as solubility, </w:t>
      </w:r>
      <w:proofErr w:type="spellStart"/>
      <w:r w:rsidR="00A8593A">
        <w:lastRenderedPageBreak/>
        <w:t>hygroscopicity</w:t>
      </w:r>
      <w:proofErr w:type="spellEnd"/>
      <w:r w:rsidR="00A8593A">
        <w:t xml:space="preserve"> and stability may be improved as well as manufacturing behavior (e.g. compaction, followability, filterability, etc.).</w:t>
      </w:r>
      <w:r w:rsidR="00BB0050">
        <w:t xml:space="preserve">  This is why hydration information is important in pharmacy</w:t>
      </w:r>
      <w:r w:rsidR="003D7C44">
        <w:t xml:space="preserve"> and </w:t>
      </w:r>
      <w:r w:rsidR="00BB0050">
        <w:t xml:space="preserve">pharmaceutics, but has limited if any importance in therapeutics.  </w:t>
      </w:r>
    </w:p>
    <w:p w14:paraId="42680313" w14:textId="77777777" w:rsidR="00F67FDC" w:rsidRDefault="00F67FDC" w:rsidP="009A13DC"/>
    <w:p w14:paraId="2B4ABC68" w14:textId="6023A09A" w:rsidR="00F67FDC" w:rsidRDefault="00C53663" w:rsidP="009A13DC">
      <w:r>
        <w:t>In IDMP, (11238) s</w:t>
      </w:r>
      <w:r w:rsidR="00F67FDC">
        <w:t>olvates and hydrates</w:t>
      </w:r>
      <w:r w:rsidR="00BB520D">
        <w:t xml:space="preserve"> are c</w:t>
      </w:r>
      <w:r w:rsidR="00F67FDC" w:rsidRPr="00F67FDC">
        <w:t>onsidered as separate substances from the</w:t>
      </w:r>
      <w:r w:rsidR="00BB520D">
        <w:t>ir</w:t>
      </w:r>
      <w:r w:rsidR="00F67FDC" w:rsidRPr="00F67FDC">
        <w:t xml:space="preserve"> parent substance, </w:t>
      </w:r>
      <w:r w:rsidR="00BB520D">
        <w:t xml:space="preserve">and so will have a separate Substance ID from </w:t>
      </w:r>
      <w:r w:rsidR="00F67FDC" w:rsidRPr="00F67FDC">
        <w:t>the active moiety</w:t>
      </w:r>
      <w:r w:rsidR="00BB520D">
        <w:t xml:space="preserve"> and moiety plus base, acid or counter-ion combination.  For example, each of the following have separate substance IDs</w:t>
      </w:r>
      <w:r w:rsidR="009A13DC">
        <w:t xml:space="preserve"> and its own molecular weight, which will also have an effect on description of product strength</w:t>
      </w:r>
    </w:p>
    <w:p w14:paraId="430F6CD7" w14:textId="03A830B2" w:rsidR="00A8593A" w:rsidRPr="00BB0050" w:rsidRDefault="00A8593A" w:rsidP="00A8593A">
      <w:pPr>
        <w:pStyle w:val="ListParagraph"/>
        <w:numPr>
          <w:ilvl w:val="0"/>
          <w:numId w:val="46"/>
        </w:numPr>
        <w:rPr>
          <w:rFonts w:ascii="Times New Roman" w:hAnsi="Times New Roman"/>
          <w:sz w:val="24"/>
        </w:rPr>
      </w:pPr>
      <w:proofErr w:type="spellStart"/>
      <w:r w:rsidRPr="00BB0050">
        <w:rPr>
          <w:rFonts w:ascii="Times New Roman" w:hAnsi="Times New Roman"/>
          <w:sz w:val="24"/>
          <w:lang w:val="en-US"/>
        </w:rPr>
        <w:t>Edoxaban</w:t>
      </w:r>
      <w:proofErr w:type="spellEnd"/>
      <w:r w:rsidRPr="00BB0050">
        <w:rPr>
          <w:rFonts w:ascii="Times New Roman" w:hAnsi="Times New Roman"/>
          <w:sz w:val="24"/>
          <w:lang w:val="en-US"/>
        </w:rPr>
        <w:t xml:space="preserve"> </w:t>
      </w:r>
    </w:p>
    <w:p w14:paraId="36D08BBE" w14:textId="66DEF85F" w:rsidR="00A8593A" w:rsidRPr="00BB0050" w:rsidRDefault="00A8593A" w:rsidP="00A8593A">
      <w:pPr>
        <w:pStyle w:val="ListParagraph"/>
        <w:numPr>
          <w:ilvl w:val="0"/>
          <w:numId w:val="46"/>
        </w:numPr>
        <w:rPr>
          <w:rFonts w:ascii="Times New Roman" w:hAnsi="Times New Roman"/>
          <w:sz w:val="24"/>
        </w:rPr>
      </w:pPr>
      <w:proofErr w:type="spellStart"/>
      <w:r w:rsidRPr="00BB0050">
        <w:rPr>
          <w:rFonts w:ascii="Times New Roman" w:hAnsi="Times New Roman"/>
          <w:sz w:val="24"/>
          <w:lang w:val="en-US"/>
        </w:rPr>
        <w:t>Edoxaban</w:t>
      </w:r>
      <w:proofErr w:type="spellEnd"/>
      <w:r w:rsidRPr="00BB0050">
        <w:rPr>
          <w:rFonts w:ascii="Times New Roman" w:hAnsi="Times New Roman"/>
          <w:sz w:val="24"/>
          <w:lang w:val="en-US"/>
        </w:rPr>
        <w:t xml:space="preserve"> </w:t>
      </w:r>
      <w:proofErr w:type="spellStart"/>
      <w:r w:rsidRPr="00BB0050">
        <w:rPr>
          <w:rFonts w:ascii="Times New Roman" w:hAnsi="Times New Roman"/>
          <w:sz w:val="24"/>
          <w:lang w:val="en-US"/>
        </w:rPr>
        <w:t>tosilate</w:t>
      </w:r>
      <w:proofErr w:type="spellEnd"/>
      <w:r w:rsidRPr="00BB0050">
        <w:rPr>
          <w:rFonts w:ascii="Times New Roman" w:hAnsi="Times New Roman"/>
          <w:sz w:val="24"/>
          <w:lang w:val="en-US"/>
        </w:rPr>
        <w:t xml:space="preserve"> </w:t>
      </w:r>
    </w:p>
    <w:p w14:paraId="6660CD5E" w14:textId="33A2D48C" w:rsidR="00A8593A" w:rsidRPr="00BB0050" w:rsidRDefault="00A8593A" w:rsidP="00A8593A">
      <w:pPr>
        <w:pStyle w:val="ListParagraph"/>
        <w:numPr>
          <w:ilvl w:val="0"/>
          <w:numId w:val="46"/>
        </w:numPr>
        <w:rPr>
          <w:rFonts w:ascii="Times New Roman" w:hAnsi="Times New Roman"/>
          <w:sz w:val="24"/>
        </w:rPr>
      </w:pPr>
      <w:proofErr w:type="spellStart"/>
      <w:r w:rsidRPr="00BB0050">
        <w:rPr>
          <w:rFonts w:ascii="Times New Roman" w:hAnsi="Times New Roman"/>
          <w:sz w:val="24"/>
          <w:lang w:val="en-US"/>
        </w:rPr>
        <w:t>Edoxaban</w:t>
      </w:r>
      <w:proofErr w:type="spellEnd"/>
      <w:r w:rsidRPr="00BB0050">
        <w:rPr>
          <w:rFonts w:ascii="Times New Roman" w:hAnsi="Times New Roman"/>
          <w:sz w:val="24"/>
          <w:lang w:val="en-US"/>
        </w:rPr>
        <w:t xml:space="preserve"> </w:t>
      </w:r>
      <w:proofErr w:type="spellStart"/>
      <w:r w:rsidRPr="00BB0050">
        <w:rPr>
          <w:rFonts w:ascii="Times New Roman" w:hAnsi="Times New Roman"/>
          <w:sz w:val="24"/>
          <w:lang w:val="en-US"/>
        </w:rPr>
        <w:t>tosilate</w:t>
      </w:r>
      <w:proofErr w:type="spellEnd"/>
      <w:r w:rsidRPr="00BB0050">
        <w:rPr>
          <w:rFonts w:ascii="Times New Roman" w:hAnsi="Times New Roman"/>
          <w:sz w:val="24"/>
          <w:lang w:val="en-US"/>
        </w:rPr>
        <w:t xml:space="preserve"> monohydrate</w:t>
      </w:r>
    </w:p>
    <w:p w14:paraId="3C19F8DD" w14:textId="7345379A" w:rsidR="00C53663" w:rsidRDefault="00C53663" w:rsidP="00C53663">
      <w:pPr>
        <w:pStyle w:val="Heading4"/>
        <w:numPr>
          <w:ilvl w:val="1"/>
          <w:numId w:val="48"/>
        </w:numPr>
      </w:pPr>
      <w:r>
        <w:t>Waters of hydration in describing the Medicinal Product (11615) and Pharmaceutical Product (11616)</w:t>
      </w:r>
    </w:p>
    <w:p w14:paraId="257948A9" w14:textId="76DCADD5" w:rsidR="00BB520D" w:rsidRDefault="00C53663" w:rsidP="00C53663">
      <w:r>
        <w:t xml:space="preserve">There is no specific example or mention </w:t>
      </w:r>
      <w:r w:rsidR="0051494D">
        <w:t xml:space="preserve">of </w:t>
      </w:r>
      <w:r>
        <w:t xml:space="preserve">this issue in either standard.  The 11615 standard states that, for the Medicinal Product, </w:t>
      </w:r>
      <w:r w:rsidRPr="00C53663">
        <w:rPr>
          <w:b/>
        </w:rPr>
        <w:t>all</w:t>
      </w:r>
      <w:r>
        <w:t xml:space="preserve"> ingredient substances should be described, with their role (active, adjuvant, excipient etc.), using a Substance ID or a Specified Substance Group 1 ID, and their strength (presentation and concentration).  The 11616 standard takes just the active and adjuvant substances with their strength(s) into consideration for generation of the </w:t>
      </w:r>
      <w:proofErr w:type="spellStart"/>
      <w:r>
        <w:t>PhPIDs</w:t>
      </w:r>
      <w:proofErr w:type="spellEnd"/>
      <w:r>
        <w:t>.</w:t>
      </w:r>
    </w:p>
    <w:p w14:paraId="1DE25766" w14:textId="77777777" w:rsidR="00C53663" w:rsidRDefault="00C53663" w:rsidP="00C53663"/>
    <w:p w14:paraId="0F3FB282" w14:textId="7A8DE591" w:rsidR="00C53663" w:rsidRDefault="00C53663" w:rsidP="00C53663">
      <w:r>
        <w:t xml:space="preserve">Since 11238 assigns separate Substance IDs to the each of a) the active moiety, b) the active moiety plus any base/acid/counter-ion and c) the active moiety plus any base/acid/counter-ion plus any hydrate/solvate, it is assumed that there will be different </w:t>
      </w:r>
      <w:proofErr w:type="spellStart"/>
      <w:r>
        <w:t>PhPIDs</w:t>
      </w:r>
      <w:proofErr w:type="spellEnd"/>
      <w:r>
        <w:t xml:space="preserve"> for products with active ingredient substances with waters of hydration as opposed to those without. </w:t>
      </w:r>
    </w:p>
    <w:p w14:paraId="5099D8E7" w14:textId="77777777" w:rsidR="00BB520D" w:rsidRDefault="00BB520D" w:rsidP="00F67FDC">
      <w:pPr>
        <w:ind w:left="357"/>
      </w:pPr>
    </w:p>
    <w:p w14:paraId="59383122" w14:textId="32970F0F" w:rsidR="00C53663" w:rsidRDefault="00C53663" w:rsidP="00C53663">
      <w:pPr>
        <w:pStyle w:val="Heading4"/>
        <w:numPr>
          <w:ilvl w:val="1"/>
          <w:numId w:val="48"/>
        </w:numPr>
      </w:pPr>
      <w:r>
        <w:t>Medicinal product terminology</w:t>
      </w:r>
    </w:p>
    <w:p w14:paraId="00E11B75" w14:textId="1E32A72A" w:rsidR="009A13DC" w:rsidRDefault="009A13DC" w:rsidP="00C53663">
      <w:r>
        <w:t xml:space="preserve">Medicinal product terminology needs to </w:t>
      </w:r>
      <w:r w:rsidR="00C53663">
        <w:t>accurately describe products</w:t>
      </w:r>
      <w:r>
        <w:t xml:space="preserve"> both </w:t>
      </w:r>
      <w:r w:rsidR="00C53663">
        <w:t xml:space="preserve">in their </w:t>
      </w:r>
      <w:r>
        <w:t>pharmaceutical description (and pharmaceutical equivalence)</w:t>
      </w:r>
      <w:r w:rsidR="00C53663">
        <w:t xml:space="preserve"> – which IDMP does –</w:t>
      </w:r>
      <w:r>
        <w:t xml:space="preserve"> </w:t>
      </w:r>
      <w:r w:rsidR="00C53663">
        <w:t>and in their clinical description.  For most situations, these two descriptions are the same; in the case of substances with waters of hydration, they may not be. Medicinal product terminology needs to accommodate the situation when there is difference because prescribers need the clinical description</w:t>
      </w:r>
      <w:r w:rsidR="003D7C44">
        <w:t xml:space="preserve"> (for which waters of hydration information is irrelevant)</w:t>
      </w:r>
      <w:r w:rsidR="00C53663">
        <w:t xml:space="preserve"> and dispensers (usually pharmacists) must deal with the pharmaceutical description of the licensed products</w:t>
      </w:r>
      <w:r w:rsidR="003D7C44">
        <w:t>, where waters of hydration information may have relevance</w:t>
      </w:r>
      <w:r w:rsidR="00C53663">
        <w:t>.</w:t>
      </w:r>
    </w:p>
    <w:p w14:paraId="1E295828" w14:textId="0F43CECC" w:rsidR="00B06831" w:rsidRPr="00E5062C" w:rsidRDefault="00B06831" w:rsidP="00E5062C"/>
    <w:p w14:paraId="7F29BB41" w14:textId="1613BA22" w:rsidR="009D3204" w:rsidRDefault="00072E41" w:rsidP="009D3204">
      <w:pPr>
        <w:pStyle w:val="Heading3"/>
        <w:numPr>
          <w:ilvl w:val="0"/>
          <w:numId w:val="18"/>
        </w:numPr>
        <w:rPr>
          <w:i/>
          <w:sz w:val="32"/>
        </w:rPr>
      </w:pPr>
      <w:r w:rsidRPr="00072E41">
        <w:rPr>
          <w:i/>
          <w:sz w:val="32"/>
        </w:rPr>
        <w:t>Proposed actions and Options for resolution</w:t>
      </w:r>
    </w:p>
    <w:p w14:paraId="4DDE386B" w14:textId="04930359" w:rsidR="001E1ACE" w:rsidRPr="00D5478E" w:rsidRDefault="00843DB4" w:rsidP="001E1ACE">
      <w:r>
        <w:t>T</w:t>
      </w:r>
      <w:r w:rsidR="001E1ACE">
        <w:t>he options below</w:t>
      </w:r>
      <w:r>
        <w:t xml:space="preserve"> examine how </w:t>
      </w:r>
      <w:r w:rsidR="001E1ACE">
        <w:t xml:space="preserve">waters of hydration information </w:t>
      </w:r>
      <w:r>
        <w:t>should be considered as</w:t>
      </w:r>
      <w:r w:rsidR="001E1ACE">
        <w:t xml:space="preserve"> part of the description of </w:t>
      </w:r>
      <w:r>
        <w:t xml:space="preserve">the precise </w:t>
      </w:r>
      <w:r w:rsidR="001E1ACE">
        <w:t>active ingredient substance,</w:t>
      </w:r>
      <w:r>
        <w:t xml:space="preserve"> of an MP and an NTP, in their formal name and therefore in participation </w:t>
      </w:r>
      <w:r w:rsidR="001E1ACE">
        <w:t xml:space="preserve">in the “substance-strength set” which is one of the definitional attributes of an NTP.  </w:t>
      </w:r>
    </w:p>
    <w:p w14:paraId="32F62456" w14:textId="77777777" w:rsidR="001E1ACE" w:rsidRPr="001E1ACE" w:rsidRDefault="001E1ACE" w:rsidP="001E1ACE"/>
    <w:p w14:paraId="4C3E4A5B" w14:textId="7AD9C775" w:rsidR="00C53663" w:rsidRDefault="00D5478E" w:rsidP="00C53663">
      <w:pPr>
        <w:pStyle w:val="Heading4"/>
        <w:numPr>
          <w:ilvl w:val="1"/>
          <w:numId w:val="49"/>
        </w:numPr>
      </w:pPr>
      <w:r>
        <w:t xml:space="preserve">Option 1: </w:t>
      </w:r>
      <w:r w:rsidR="00C53663">
        <w:t xml:space="preserve">No </w:t>
      </w:r>
      <w:r w:rsidR="009A13DC">
        <w:t xml:space="preserve">waters of hydration information </w:t>
      </w:r>
      <w:r w:rsidR="00C53663">
        <w:t>in any description of substance in the</w:t>
      </w:r>
      <w:r>
        <w:t xml:space="preserve"> </w:t>
      </w:r>
      <w:r w:rsidR="00C53663">
        <w:t>CCDD</w:t>
      </w:r>
    </w:p>
    <w:p w14:paraId="15E35C4B" w14:textId="44995010" w:rsidR="00C53663" w:rsidRDefault="00C53663" w:rsidP="00C53663">
      <w:r>
        <w:t xml:space="preserve">This leans heavily towards the clinical description of medicinal products.  </w:t>
      </w:r>
    </w:p>
    <w:p w14:paraId="2FBBCD70" w14:textId="1CAE1D37" w:rsidR="00C53663" w:rsidRDefault="00C53663" w:rsidP="00C53663">
      <w:r>
        <w:lastRenderedPageBreak/>
        <w:t xml:space="preserve">Any information in the DPD for Manufactured Products where waters of hydration is currently included would need to be stripped out.  This would </w:t>
      </w:r>
      <w:r w:rsidR="0051494D">
        <w:t xml:space="preserve">produce </w:t>
      </w:r>
      <w:r>
        <w:t xml:space="preserve">a smaller set of NTPs than if waters of hydration </w:t>
      </w:r>
      <w:proofErr w:type="gramStart"/>
      <w:r>
        <w:t>are taken</w:t>
      </w:r>
      <w:proofErr w:type="gramEnd"/>
      <w:r>
        <w:t xml:space="preserve"> into account, but they would (probably) be clinically acceptable.  </w:t>
      </w:r>
    </w:p>
    <w:p w14:paraId="48444132" w14:textId="49335C2C" w:rsidR="00C53663" w:rsidRDefault="00C53663" w:rsidP="00C53663">
      <w:r>
        <w:t xml:space="preserve">This does not “fit” with the IDMP pattern, and it may be confusing, because what pharmacists would see for the MP </w:t>
      </w:r>
      <w:r w:rsidR="00F45178">
        <w:t xml:space="preserve">formal name </w:t>
      </w:r>
      <w:r>
        <w:t>would not match the DPD, nor would it match the information in/on the product itself.</w:t>
      </w:r>
    </w:p>
    <w:tbl>
      <w:tblPr>
        <w:tblStyle w:val="TableGrid"/>
        <w:tblW w:w="0" w:type="auto"/>
        <w:tblLook w:val="04A0" w:firstRow="1" w:lastRow="0" w:firstColumn="1" w:lastColumn="0" w:noHBand="0" w:noVBand="1"/>
      </w:tblPr>
      <w:tblGrid>
        <w:gridCol w:w="2163"/>
        <w:gridCol w:w="1698"/>
        <w:gridCol w:w="1176"/>
        <w:gridCol w:w="3036"/>
        <w:gridCol w:w="2141"/>
      </w:tblGrid>
      <w:tr w:rsidR="00850AD0" w:rsidRPr="00C12BB1" w14:paraId="7E1F4743" w14:textId="77777777" w:rsidTr="00066647">
        <w:tc>
          <w:tcPr>
            <w:tcW w:w="1283" w:type="dxa"/>
            <w:shd w:val="clear" w:color="auto" w:fill="E5DFEC" w:themeFill="accent4" w:themeFillTint="33"/>
          </w:tcPr>
          <w:p w14:paraId="26D043BA" w14:textId="5EA39308" w:rsidR="00850AD0" w:rsidRPr="00C12BB1" w:rsidRDefault="00F45178" w:rsidP="00582A73">
            <w:pPr>
              <w:rPr>
                <w:b/>
              </w:rPr>
            </w:pPr>
            <w:r>
              <w:t xml:space="preserve">For </w:t>
            </w:r>
            <w:proofErr w:type="spellStart"/>
            <w:r>
              <w:t>example:</w:t>
            </w:r>
            <w:r w:rsidR="00850AD0" w:rsidRPr="00C12BB1">
              <w:rPr>
                <w:b/>
              </w:rPr>
              <w:t>NTP_code</w:t>
            </w:r>
            <w:proofErr w:type="spellEnd"/>
          </w:p>
        </w:tc>
        <w:tc>
          <w:tcPr>
            <w:tcW w:w="1700" w:type="dxa"/>
            <w:shd w:val="clear" w:color="auto" w:fill="E5DFEC" w:themeFill="accent4" w:themeFillTint="33"/>
          </w:tcPr>
          <w:p w14:paraId="1EC2F284" w14:textId="77777777" w:rsidR="00850AD0" w:rsidRPr="00C12BB1" w:rsidRDefault="00850AD0" w:rsidP="00582A73">
            <w:pPr>
              <w:rPr>
                <w:b/>
              </w:rPr>
            </w:pPr>
            <w:r w:rsidRPr="00C12BB1">
              <w:rPr>
                <w:b/>
              </w:rPr>
              <w:t>NTP formal name</w:t>
            </w:r>
          </w:p>
        </w:tc>
        <w:tc>
          <w:tcPr>
            <w:tcW w:w="1176" w:type="dxa"/>
            <w:shd w:val="clear" w:color="auto" w:fill="E5DFEC" w:themeFill="accent4" w:themeFillTint="33"/>
          </w:tcPr>
          <w:p w14:paraId="37DE716B" w14:textId="77777777" w:rsidR="00850AD0" w:rsidRPr="00C12BB1" w:rsidRDefault="00850AD0" w:rsidP="00582A73">
            <w:pPr>
              <w:rPr>
                <w:b/>
              </w:rPr>
            </w:pPr>
            <w:proofErr w:type="spellStart"/>
            <w:r w:rsidRPr="00C12BB1">
              <w:rPr>
                <w:b/>
              </w:rPr>
              <w:t>MP_code</w:t>
            </w:r>
            <w:proofErr w:type="spellEnd"/>
          </w:p>
        </w:tc>
        <w:tc>
          <w:tcPr>
            <w:tcW w:w="3052" w:type="dxa"/>
            <w:shd w:val="clear" w:color="auto" w:fill="E5DFEC" w:themeFill="accent4" w:themeFillTint="33"/>
          </w:tcPr>
          <w:p w14:paraId="6BB1E9F0" w14:textId="77777777" w:rsidR="00850AD0" w:rsidRPr="00C12BB1" w:rsidRDefault="00850AD0" w:rsidP="00582A73">
            <w:pPr>
              <w:rPr>
                <w:b/>
              </w:rPr>
            </w:pPr>
            <w:r w:rsidRPr="00C12BB1">
              <w:rPr>
                <w:b/>
              </w:rPr>
              <w:t>MP formal name</w:t>
            </w:r>
          </w:p>
        </w:tc>
        <w:tc>
          <w:tcPr>
            <w:tcW w:w="2151" w:type="dxa"/>
            <w:shd w:val="clear" w:color="auto" w:fill="E5DFEC" w:themeFill="accent4" w:themeFillTint="33"/>
          </w:tcPr>
          <w:p w14:paraId="236894C0" w14:textId="77777777" w:rsidR="00850AD0" w:rsidRPr="00C12BB1" w:rsidRDefault="00850AD0" w:rsidP="00582A73">
            <w:pPr>
              <w:rPr>
                <w:b/>
              </w:rPr>
            </w:pPr>
            <w:r w:rsidRPr="00C12BB1">
              <w:rPr>
                <w:b/>
              </w:rPr>
              <w:t>DPD precise active ingredient</w:t>
            </w:r>
          </w:p>
        </w:tc>
      </w:tr>
      <w:tr w:rsidR="00066647" w14:paraId="2F2A8B64" w14:textId="77777777" w:rsidTr="00066647">
        <w:tc>
          <w:tcPr>
            <w:tcW w:w="1283" w:type="dxa"/>
            <w:vMerge w:val="restart"/>
          </w:tcPr>
          <w:p w14:paraId="10FDDA6A" w14:textId="77777777" w:rsidR="00066647" w:rsidRDefault="00066647" w:rsidP="00582A73">
            <w:r w:rsidRPr="00C12BB1">
              <w:t>9002921</w:t>
            </w:r>
          </w:p>
        </w:tc>
        <w:tc>
          <w:tcPr>
            <w:tcW w:w="1700" w:type="dxa"/>
            <w:vMerge w:val="restart"/>
          </w:tcPr>
          <w:p w14:paraId="75B0DEC2" w14:textId="77777777" w:rsidR="00066647" w:rsidRDefault="00066647" w:rsidP="00582A73">
            <w:r w:rsidRPr="00C12BB1">
              <w:t xml:space="preserve">esomeprazole (esomeprazole magnesium) 20 mg </w:t>
            </w:r>
            <w:r>
              <w:t>gastro-resistant</w:t>
            </w:r>
            <w:r w:rsidRPr="00C12BB1">
              <w:t xml:space="preserve"> tablet</w:t>
            </w:r>
          </w:p>
        </w:tc>
        <w:tc>
          <w:tcPr>
            <w:tcW w:w="1176" w:type="dxa"/>
          </w:tcPr>
          <w:p w14:paraId="1D5EB8E8" w14:textId="77777777" w:rsidR="00066647" w:rsidRDefault="00066647" w:rsidP="00582A73">
            <w:r w:rsidRPr="00C12BB1">
              <w:t>02339099</w:t>
            </w:r>
          </w:p>
        </w:tc>
        <w:tc>
          <w:tcPr>
            <w:tcW w:w="3052" w:type="dxa"/>
          </w:tcPr>
          <w:p w14:paraId="55E85CA5" w14:textId="77777777" w:rsidR="00066647" w:rsidRDefault="00066647" w:rsidP="00582A73">
            <w:r w:rsidRPr="00C12BB1">
              <w:t xml:space="preserve">APO-ESOMEPRAZOLE [esomeprazole (esomeprazole magnesium) 20 mg </w:t>
            </w:r>
            <w:r>
              <w:t>gastro-resistant</w:t>
            </w:r>
            <w:r w:rsidRPr="00C12BB1">
              <w:t xml:space="preserve"> tablet] APOTEX INC</w:t>
            </w:r>
          </w:p>
        </w:tc>
        <w:tc>
          <w:tcPr>
            <w:tcW w:w="2151" w:type="dxa"/>
          </w:tcPr>
          <w:p w14:paraId="4E3700E7" w14:textId="77777777" w:rsidR="00066647" w:rsidRPr="00C12BB1" w:rsidRDefault="00066647" w:rsidP="00582A73">
            <w:r w:rsidRPr="00C12BB1">
              <w:t xml:space="preserve">esomeprazole magnesium </w:t>
            </w:r>
          </w:p>
        </w:tc>
      </w:tr>
      <w:tr w:rsidR="00066647" w14:paraId="0F4D02A9" w14:textId="77777777" w:rsidTr="00066647">
        <w:tc>
          <w:tcPr>
            <w:tcW w:w="1283" w:type="dxa"/>
            <w:vMerge/>
          </w:tcPr>
          <w:p w14:paraId="0E323D45" w14:textId="77777777" w:rsidR="00066647" w:rsidRPr="00C12BB1" w:rsidRDefault="00066647" w:rsidP="00582A73"/>
        </w:tc>
        <w:tc>
          <w:tcPr>
            <w:tcW w:w="1700" w:type="dxa"/>
            <w:vMerge/>
          </w:tcPr>
          <w:p w14:paraId="38652D8C" w14:textId="77777777" w:rsidR="00066647" w:rsidRPr="00C12BB1" w:rsidRDefault="00066647" w:rsidP="00582A73"/>
        </w:tc>
        <w:tc>
          <w:tcPr>
            <w:tcW w:w="1176" w:type="dxa"/>
          </w:tcPr>
          <w:p w14:paraId="1C913784" w14:textId="77777777" w:rsidR="00066647" w:rsidRPr="00C12BB1" w:rsidRDefault="00066647" w:rsidP="00582A73">
            <w:r w:rsidRPr="00C12BB1">
              <w:t>02423855</w:t>
            </w:r>
          </w:p>
        </w:tc>
        <w:tc>
          <w:tcPr>
            <w:tcW w:w="3052" w:type="dxa"/>
          </w:tcPr>
          <w:p w14:paraId="0A0B8CC3" w14:textId="77777777" w:rsidR="00066647" w:rsidRPr="00C12BB1" w:rsidRDefault="00066647" w:rsidP="00582A73">
            <w:r w:rsidRPr="00C12BB1">
              <w:t xml:space="preserve">ACT ESOMEPRAZOLE [esomeprazole (esomeprazole magnesium) 20 mg </w:t>
            </w:r>
            <w:r>
              <w:t>gastro-resistant</w:t>
            </w:r>
            <w:r w:rsidRPr="00C12BB1">
              <w:t xml:space="preserve"> tablet] ACTAVIS PHARMA COMPANY</w:t>
            </w:r>
          </w:p>
        </w:tc>
        <w:tc>
          <w:tcPr>
            <w:tcW w:w="2151" w:type="dxa"/>
          </w:tcPr>
          <w:p w14:paraId="7823C517" w14:textId="77777777" w:rsidR="00066647" w:rsidRPr="00C12BB1" w:rsidRDefault="00066647" w:rsidP="00582A73">
            <w:r w:rsidRPr="00C12BB1">
              <w:t xml:space="preserve">esomeprazole magnesium </w:t>
            </w:r>
            <w:proofErr w:type="spellStart"/>
            <w:r w:rsidRPr="00C12BB1">
              <w:rPr>
                <w:b/>
                <w:color w:val="FF0000"/>
              </w:rPr>
              <w:t>dihydrate</w:t>
            </w:r>
            <w:proofErr w:type="spellEnd"/>
          </w:p>
        </w:tc>
      </w:tr>
    </w:tbl>
    <w:p w14:paraId="617D155F" w14:textId="77777777" w:rsidR="00C53663" w:rsidRDefault="00C53663" w:rsidP="00C53663"/>
    <w:p w14:paraId="6D6B6331" w14:textId="4BD09D91" w:rsidR="00C53663" w:rsidRDefault="00D5478E" w:rsidP="00C53663">
      <w:pPr>
        <w:pStyle w:val="Heading4"/>
        <w:numPr>
          <w:ilvl w:val="1"/>
          <w:numId w:val="49"/>
        </w:numPr>
      </w:pPr>
      <w:r>
        <w:t xml:space="preserve">Option 2: </w:t>
      </w:r>
      <w:r w:rsidR="00C53663">
        <w:t xml:space="preserve">Include waters of hydration information for </w:t>
      </w:r>
      <w:r w:rsidR="0051494D">
        <w:t xml:space="preserve">MP </w:t>
      </w:r>
      <w:r w:rsidR="00C53663">
        <w:t>and for the NTP</w:t>
      </w:r>
    </w:p>
    <w:p w14:paraId="7D44F79C" w14:textId="1D04FD10" w:rsidR="00904427" w:rsidRDefault="00C53663" w:rsidP="00904427">
      <w:r>
        <w:t xml:space="preserve">For Manufactured Products where waters of hydration is currently included in the description of the substance, this </w:t>
      </w:r>
      <w:r w:rsidR="00D5478E">
        <w:t>w</w:t>
      </w:r>
      <w:r>
        <w:t xml:space="preserve">ould be included in the MP formal name.  This information would be used to generate the NTPs directly, so some NTPs would contain waters of hydration information and some would not.  This fits with the </w:t>
      </w:r>
      <w:r w:rsidR="00904427">
        <w:t xml:space="preserve">likely </w:t>
      </w:r>
      <w:r>
        <w:t>IDMP pattern, including for Pharmaceutic</w:t>
      </w:r>
      <w:r w:rsidR="00904427">
        <w:t>al Product Identifiers (PhPID4), although until the actual algorithms and sample data are released, this cannot be confirmed.</w:t>
      </w:r>
    </w:p>
    <w:p w14:paraId="730DB678" w14:textId="77777777" w:rsidR="00D5478E" w:rsidRDefault="00C53663" w:rsidP="00C53663">
      <w:r>
        <w:t xml:space="preserve">However, it creates NTPs that clinicians are likely to find confusing and irrelevant.  </w:t>
      </w:r>
    </w:p>
    <w:p w14:paraId="27B5C8FD" w14:textId="701E1E84" w:rsidR="00C53663" w:rsidRDefault="00C53663" w:rsidP="00C53663">
      <w:r>
        <w:t>For example:</w:t>
      </w:r>
    </w:p>
    <w:tbl>
      <w:tblPr>
        <w:tblStyle w:val="TableGrid"/>
        <w:tblW w:w="0" w:type="auto"/>
        <w:tblLook w:val="04A0" w:firstRow="1" w:lastRow="0" w:firstColumn="1" w:lastColumn="0" w:noHBand="0" w:noVBand="1"/>
      </w:tblPr>
      <w:tblGrid>
        <w:gridCol w:w="1283"/>
        <w:gridCol w:w="1699"/>
        <w:gridCol w:w="1176"/>
        <w:gridCol w:w="3048"/>
        <w:gridCol w:w="2148"/>
      </w:tblGrid>
      <w:tr w:rsidR="00850AD0" w:rsidRPr="00C12BB1" w14:paraId="4280D63C" w14:textId="77777777" w:rsidTr="00582A73">
        <w:tc>
          <w:tcPr>
            <w:tcW w:w="1105" w:type="dxa"/>
            <w:shd w:val="clear" w:color="auto" w:fill="E5DFEC" w:themeFill="accent4" w:themeFillTint="33"/>
          </w:tcPr>
          <w:p w14:paraId="1F66466B" w14:textId="77777777" w:rsidR="00850AD0" w:rsidRPr="00C12BB1" w:rsidRDefault="00850AD0" w:rsidP="00582A73">
            <w:pPr>
              <w:rPr>
                <w:b/>
              </w:rPr>
            </w:pPr>
            <w:proofErr w:type="spellStart"/>
            <w:r w:rsidRPr="00C12BB1">
              <w:rPr>
                <w:b/>
              </w:rPr>
              <w:t>NTP_code</w:t>
            </w:r>
            <w:proofErr w:type="spellEnd"/>
          </w:p>
        </w:tc>
        <w:tc>
          <w:tcPr>
            <w:tcW w:w="1699" w:type="dxa"/>
            <w:shd w:val="clear" w:color="auto" w:fill="E5DFEC" w:themeFill="accent4" w:themeFillTint="33"/>
          </w:tcPr>
          <w:p w14:paraId="31A8434D" w14:textId="77777777" w:rsidR="00850AD0" w:rsidRPr="00C12BB1" w:rsidRDefault="00850AD0" w:rsidP="00582A73">
            <w:pPr>
              <w:rPr>
                <w:b/>
              </w:rPr>
            </w:pPr>
            <w:r w:rsidRPr="00C12BB1">
              <w:rPr>
                <w:b/>
              </w:rPr>
              <w:t>NTP formal name</w:t>
            </w:r>
          </w:p>
        </w:tc>
        <w:tc>
          <w:tcPr>
            <w:tcW w:w="1016" w:type="dxa"/>
            <w:shd w:val="clear" w:color="auto" w:fill="E5DFEC" w:themeFill="accent4" w:themeFillTint="33"/>
          </w:tcPr>
          <w:p w14:paraId="1F2A9EF1" w14:textId="77777777" w:rsidR="00850AD0" w:rsidRPr="00C12BB1" w:rsidRDefault="00850AD0" w:rsidP="00582A73">
            <w:pPr>
              <w:rPr>
                <w:b/>
              </w:rPr>
            </w:pPr>
            <w:proofErr w:type="spellStart"/>
            <w:r w:rsidRPr="00C12BB1">
              <w:rPr>
                <w:b/>
              </w:rPr>
              <w:t>MP_code</w:t>
            </w:r>
            <w:proofErr w:type="spellEnd"/>
          </w:p>
        </w:tc>
        <w:tc>
          <w:tcPr>
            <w:tcW w:w="3048" w:type="dxa"/>
            <w:shd w:val="clear" w:color="auto" w:fill="E5DFEC" w:themeFill="accent4" w:themeFillTint="33"/>
          </w:tcPr>
          <w:p w14:paraId="41203F58" w14:textId="77777777" w:rsidR="00850AD0" w:rsidRPr="00C12BB1" w:rsidRDefault="00850AD0" w:rsidP="00582A73">
            <w:pPr>
              <w:rPr>
                <w:b/>
              </w:rPr>
            </w:pPr>
            <w:r w:rsidRPr="00C12BB1">
              <w:rPr>
                <w:b/>
              </w:rPr>
              <w:t>MP formal name</w:t>
            </w:r>
          </w:p>
        </w:tc>
        <w:tc>
          <w:tcPr>
            <w:tcW w:w="2148" w:type="dxa"/>
            <w:shd w:val="clear" w:color="auto" w:fill="E5DFEC" w:themeFill="accent4" w:themeFillTint="33"/>
          </w:tcPr>
          <w:p w14:paraId="0D2AEADD" w14:textId="77777777" w:rsidR="00850AD0" w:rsidRPr="00C12BB1" w:rsidRDefault="00850AD0" w:rsidP="00582A73">
            <w:pPr>
              <w:rPr>
                <w:b/>
              </w:rPr>
            </w:pPr>
            <w:r w:rsidRPr="00C12BB1">
              <w:rPr>
                <w:b/>
              </w:rPr>
              <w:t>DPD precise active ingredient</w:t>
            </w:r>
          </w:p>
        </w:tc>
      </w:tr>
      <w:tr w:rsidR="00850AD0" w14:paraId="1C71EB63" w14:textId="77777777" w:rsidTr="00582A73">
        <w:tc>
          <w:tcPr>
            <w:tcW w:w="1105" w:type="dxa"/>
          </w:tcPr>
          <w:p w14:paraId="63A78D3E" w14:textId="77777777" w:rsidR="00850AD0" w:rsidRDefault="00850AD0" w:rsidP="00582A73">
            <w:r w:rsidRPr="00C12BB1">
              <w:t>9002921</w:t>
            </w:r>
          </w:p>
        </w:tc>
        <w:tc>
          <w:tcPr>
            <w:tcW w:w="1699" w:type="dxa"/>
          </w:tcPr>
          <w:p w14:paraId="2DE26E5F" w14:textId="77777777" w:rsidR="00850AD0" w:rsidRDefault="00850AD0" w:rsidP="00582A73">
            <w:r w:rsidRPr="00C12BB1">
              <w:t xml:space="preserve">esomeprazole (esomeprazole magnesium) 20 mg </w:t>
            </w:r>
            <w:r>
              <w:t>gastro-resistant</w:t>
            </w:r>
            <w:r w:rsidRPr="00C12BB1">
              <w:t xml:space="preserve"> tablet</w:t>
            </w:r>
          </w:p>
        </w:tc>
        <w:tc>
          <w:tcPr>
            <w:tcW w:w="1016" w:type="dxa"/>
          </w:tcPr>
          <w:p w14:paraId="62B10D19" w14:textId="77777777" w:rsidR="00850AD0" w:rsidRDefault="00850AD0" w:rsidP="00582A73">
            <w:r w:rsidRPr="00C12BB1">
              <w:t>02339099</w:t>
            </w:r>
          </w:p>
        </w:tc>
        <w:tc>
          <w:tcPr>
            <w:tcW w:w="3048" w:type="dxa"/>
          </w:tcPr>
          <w:p w14:paraId="3D506913" w14:textId="77777777" w:rsidR="00850AD0" w:rsidRDefault="00850AD0" w:rsidP="00582A73">
            <w:r w:rsidRPr="00C12BB1">
              <w:t xml:space="preserve">APO-ESOMEPRAZOLE [esomeprazole (esomeprazole magnesium) 20 mg </w:t>
            </w:r>
            <w:r>
              <w:t>gastro-resistant</w:t>
            </w:r>
            <w:r w:rsidRPr="00C12BB1">
              <w:t xml:space="preserve"> tablet] APOTEX INC</w:t>
            </w:r>
          </w:p>
        </w:tc>
        <w:tc>
          <w:tcPr>
            <w:tcW w:w="2148" w:type="dxa"/>
          </w:tcPr>
          <w:p w14:paraId="50DBD472" w14:textId="77777777" w:rsidR="00850AD0" w:rsidRPr="00C12BB1" w:rsidRDefault="00850AD0" w:rsidP="00582A73">
            <w:r w:rsidRPr="00C12BB1">
              <w:t xml:space="preserve">esomeprazole magnesium </w:t>
            </w:r>
          </w:p>
        </w:tc>
      </w:tr>
      <w:tr w:rsidR="00850AD0" w14:paraId="39DAC960" w14:textId="77777777" w:rsidTr="00582A73">
        <w:tc>
          <w:tcPr>
            <w:tcW w:w="1105" w:type="dxa"/>
          </w:tcPr>
          <w:p w14:paraId="596003DD" w14:textId="77777777" w:rsidR="00850AD0" w:rsidRPr="00C12BB1" w:rsidRDefault="00850AD0" w:rsidP="00582A73">
            <w:r w:rsidRPr="00C12BB1">
              <w:t>9002910</w:t>
            </w:r>
          </w:p>
        </w:tc>
        <w:tc>
          <w:tcPr>
            <w:tcW w:w="1699" w:type="dxa"/>
          </w:tcPr>
          <w:p w14:paraId="53811963" w14:textId="77777777" w:rsidR="00850AD0" w:rsidRPr="00C12BB1" w:rsidRDefault="00850AD0" w:rsidP="00582A73">
            <w:r w:rsidRPr="00C12BB1">
              <w:t xml:space="preserve">esomeprazole (esomeprazole magnesium </w:t>
            </w:r>
            <w:proofErr w:type="spellStart"/>
            <w:r w:rsidRPr="00C12BB1">
              <w:rPr>
                <w:b/>
                <w:color w:val="FF0000"/>
              </w:rPr>
              <w:t>dihydrate</w:t>
            </w:r>
            <w:proofErr w:type="spellEnd"/>
            <w:r w:rsidRPr="00C12BB1">
              <w:t>) 20 mg prolonged release oral tablet</w:t>
            </w:r>
          </w:p>
        </w:tc>
        <w:tc>
          <w:tcPr>
            <w:tcW w:w="1016" w:type="dxa"/>
          </w:tcPr>
          <w:p w14:paraId="1AB7DE95" w14:textId="77777777" w:rsidR="00850AD0" w:rsidRPr="00C12BB1" w:rsidRDefault="00850AD0" w:rsidP="00582A73">
            <w:r w:rsidRPr="00C12BB1">
              <w:t>02423855</w:t>
            </w:r>
          </w:p>
        </w:tc>
        <w:tc>
          <w:tcPr>
            <w:tcW w:w="3048" w:type="dxa"/>
          </w:tcPr>
          <w:p w14:paraId="1AE2B806" w14:textId="77777777" w:rsidR="00850AD0" w:rsidRPr="00C12BB1" w:rsidRDefault="00850AD0" w:rsidP="00582A73">
            <w:r w:rsidRPr="00C12BB1">
              <w:t>ACT ESOMEPRAZOLE [esomeprazole (esomeprazole magnesium</w:t>
            </w:r>
            <w:r>
              <w:t xml:space="preserve"> </w:t>
            </w:r>
            <w:proofErr w:type="spellStart"/>
            <w:r w:rsidRPr="00C12BB1">
              <w:rPr>
                <w:b/>
                <w:color w:val="FF0000"/>
              </w:rPr>
              <w:t>dihydrate</w:t>
            </w:r>
            <w:proofErr w:type="spellEnd"/>
            <w:r w:rsidRPr="00C12BB1">
              <w:t xml:space="preserve">) 20 mg </w:t>
            </w:r>
            <w:r>
              <w:t>gastro-resistant</w:t>
            </w:r>
            <w:r w:rsidRPr="00C12BB1">
              <w:t xml:space="preserve"> tablet] ACTAVIS PHARMA COMPANY</w:t>
            </w:r>
          </w:p>
        </w:tc>
        <w:tc>
          <w:tcPr>
            <w:tcW w:w="2148" w:type="dxa"/>
          </w:tcPr>
          <w:p w14:paraId="06BA7302" w14:textId="77777777" w:rsidR="00850AD0" w:rsidRPr="00C12BB1" w:rsidRDefault="00850AD0" w:rsidP="00582A73">
            <w:r w:rsidRPr="00C12BB1">
              <w:t xml:space="preserve">esomeprazole magnesium </w:t>
            </w:r>
            <w:proofErr w:type="spellStart"/>
            <w:r w:rsidRPr="00C12BB1">
              <w:rPr>
                <w:b/>
                <w:color w:val="FF0000"/>
              </w:rPr>
              <w:t>dihydrate</w:t>
            </w:r>
            <w:proofErr w:type="spellEnd"/>
          </w:p>
        </w:tc>
      </w:tr>
    </w:tbl>
    <w:p w14:paraId="106BB656" w14:textId="77777777" w:rsidR="00C53663" w:rsidRDefault="00C53663" w:rsidP="00C53663"/>
    <w:p w14:paraId="395948D9" w14:textId="7BF9BC5C" w:rsidR="00C53663" w:rsidRDefault="00D5478E" w:rsidP="00C53663">
      <w:pPr>
        <w:pStyle w:val="Heading4"/>
        <w:numPr>
          <w:ilvl w:val="1"/>
          <w:numId w:val="49"/>
        </w:numPr>
      </w:pPr>
      <w:r>
        <w:lastRenderedPageBreak/>
        <w:t xml:space="preserve">Option 3: </w:t>
      </w:r>
      <w:r w:rsidR="00C53663">
        <w:t>Include waters of hydration information</w:t>
      </w:r>
      <w:r w:rsidR="001068E8">
        <w:t xml:space="preserve"> in the precise ingredient substance information</w:t>
      </w:r>
      <w:r w:rsidR="00C53663">
        <w:t xml:space="preserve"> for MP but not</w:t>
      </w:r>
      <w:r w:rsidR="001068E8">
        <w:t xml:space="preserve"> include precise ingredient substance information</w:t>
      </w:r>
      <w:r w:rsidR="00C53663">
        <w:t xml:space="preserve"> for</w:t>
      </w:r>
      <w:r w:rsidR="001068E8">
        <w:t xml:space="preserve"> the</w:t>
      </w:r>
      <w:r w:rsidR="00C53663">
        <w:t xml:space="preserve"> NTP</w:t>
      </w:r>
    </w:p>
    <w:p w14:paraId="314C8639" w14:textId="3FE8AF88" w:rsidR="00C53663" w:rsidRDefault="00C53663" w:rsidP="00C53663">
      <w:r>
        <w:t>This walks the “middle ground”, reflecting both what clinicians wish to see in the NTP and what pharmacists actually see on the MP and its attendant information.</w:t>
      </w:r>
    </w:p>
    <w:p w14:paraId="51FAE0EE" w14:textId="461ABFE0" w:rsidR="001E1ACE" w:rsidRDefault="00C53663" w:rsidP="00C53663">
      <w:r>
        <w:t>For Manufactured Products</w:t>
      </w:r>
      <w:r w:rsidR="001E1ACE">
        <w:t>,</w:t>
      </w:r>
      <w:r>
        <w:t xml:space="preserve"> where waters of hydration </w:t>
      </w:r>
      <w:proofErr w:type="gramStart"/>
      <w:r>
        <w:t xml:space="preserve">is currently </w:t>
      </w:r>
      <w:r w:rsidR="001E1ACE">
        <w:t>provided</w:t>
      </w:r>
      <w:proofErr w:type="gramEnd"/>
      <w:r w:rsidR="001E1ACE">
        <w:t xml:space="preserve"> for </w:t>
      </w:r>
      <w:r>
        <w:t xml:space="preserve">the </w:t>
      </w:r>
      <w:r w:rsidR="001E1ACE">
        <w:t xml:space="preserve">precise active ingredient </w:t>
      </w:r>
      <w:r>
        <w:t>substance, this should be included in the MP formal name</w:t>
      </w:r>
      <w:r w:rsidR="001E1ACE">
        <w:t xml:space="preserve"> following the standard pattern</w:t>
      </w:r>
      <w:r>
        <w:t xml:space="preserve">.  </w:t>
      </w:r>
    </w:p>
    <w:p w14:paraId="48327269" w14:textId="2427470C" w:rsidR="00850AD0" w:rsidRDefault="00C53663" w:rsidP="00C53663">
      <w:r>
        <w:t xml:space="preserve">But, when generating the NTP, the waters of hydration </w:t>
      </w:r>
      <w:r w:rsidR="00850AD0">
        <w:t xml:space="preserve">information </w:t>
      </w:r>
      <w:r>
        <w:t>would be disregarded</w:t>
      </w:r>
      <w:r w:rsidR="00850AD0">
        <w:t xml:space="preserve"> in the precise ingredient substance</w:t>
      </w:r>
      <w:r w:rsidR="001068E8">
        <w:t xml:space="preserve">. </w:t>
      </w:r>
      <w:r w:rsidR="00850AD0">
        <w:t xml:space="preserve"> This provides a smaller, more clinically acceptable set of NTPs for prescribing (as in Option 1) but continues to maintain the granular detail of actual manufactured products in the MP.</w:t>
      </w:r>
    </w:p>
    <w:p w14:paraId="56807A4E" w14:textId="77777777" w:rsidR="00850AD0" w:rsidRDefault="00850AD0" w:rsidP="00C53663"/>
    <w:tbl>
      <w:tblPr>
        <w:tblStyle w:val="TableGrid"/>
        <w:tblW w:w="0" w:type="auto"/>
        <w:tblLook w:val="04A0" w:firstRow="1" w:lastRow="0" w:firstColumn="1" w:lastColumn="0" w:noHBand="0" w:noVBand="1"/>
      </w:tblPr>
      <w:tblGrid>
        <w:gridCol w:w="1283"/>
        <w:gridCol w:w="1699"/>
        <w:gridCol w:w="1176"/>
        <w:gridCol w:w="3048"/>
        <w:gridCol w:w="2148"/>
      </w:tblGrid>
      <w:tr w:rsidR="00850AD0" w:rsidRPr="00C12BB1" w14:paraId="029B0336" w14:textId="77777777" w:rsidTr="00066647">
        <w:tc>
          <w:tcPr>
            <w:tcW w:w="1283" w:type="dxa"/>
            <w:shd w:val="clear" w:color="auto" w:fill="E5DFEC" w:themeFill="accent4" w:themeFillTint="33"/>
          </w:tcPr>
          <w:p w14:paraId="0BEC35F2" w14:textId="77777777" w:rsidR="00850AD0" w:rsidRPr="00C12BB1" w:rsidRDefault="00850AD0" w:rsidP="00582A73">
            <w:pPr>
              <w:rPr>
                <w:b/>
              </w:rPr>
            </w:pPr>
            <w:proofErr w:type="spellStart"/>
            <w:r w:rsidRPr="00C12BB1">
              <w:rPr>
                <w:b/>
              </w:rPr>
              <w:t>NTP_code</w:t>
            </w:r>
            <w:proofErr w:type="spellEnd"/>
          </w:p>
        </w:tc>
        <w:tc>
          <w:tcPr>
            <w:tcW w:w="1699" w:type="dxa"/>
            <w:shd w:val="clear" w:color="auto" w:fill="E5DFEC" w:themeFill="accent4" w:themeFillTint="33"/>
          </w:tcPr>
          <w:p w14:paraId="7FDE49D8" w14:textId="77777777" w:rsidR="00850AD0" w:rsidRPr="00C12BB1" w:rsidRDefault="00850AD0" w:rsidP="00582A73">
            <w:pPr>
              <w:rPr>
                <w:b/>
              </w:rPr>
            </w:pPr>
            <w:r w:rsidRPr="00C12BB1">
              <w:rPr>
                <w:b/>
              </w:rPr>
              <w:t>NTP formal name</w:t>
            </w:r>
          </w:p>
        </w:tc>
        <w:tc>
          <w:tcPr>
            <w:tcW w:w="1176" w:type="dxa"/>
            <w:shd w:val="clear" w:color="auto" w:fill="E5DFEC" w:themeFill="accent4" w:themeFillTint="33"/>
          </w:tcPr>
          <w:p w14:paraId="0DC3E7DF" w14:textId="77777777" w:rsidR="00850AD0" w:rsidRPr="00C12BB1" w:rsidRDefault="00850AD0" w:rsidP="00582A73">
            <w:pPr>
              <w:rPr>
                <w:b/>
              </w:rPr>
            </w:pPr>
            <w:proofErr w:type="spellStart"/>
            <w:r w:rsidRPr="00C12BB1">
              <w:rPr>
                <w:b/>
              </w:rPr>
              <w:t>MP_code</w:t>
            </w:r>
            <w:proofErr w:type="spellEnd"/>
          </w:p>
        </w:tc>
        <w:tc>
          <w:tcPr>
            <w:tcW w:w="3048" w:type="dxa"/>
            <w:shd w:val="clear" w:color="auto" w:fill="E5DFEC" w:themeFill="accent4" w:themeFillTint="33"/>
          </w:tcPr>
          <w:p w14:paraId="2FA307FD" w14:textId="77777777" w:rsidR="00850AD0" w:rsidRPr="00C12BB1" w:rsidRDefault="00850AD0" w:rsidP="00582A73">
            <w:pPr>
              <w:rPr>
                <w:b/>
              </w:rPr>
            </w:pPr>
            <w:r w:rsidRPr="00C12BB1">
              <w:rPr>
                <w:b/>
              </w:rPr>
              <w:t>MP formal name</w:t>
            </w:r>
          </w:p>
        </w:tc>
        <w:tc>
          <w:tcPr>
            <w:tcW w:w="2148" w:type="dxa"/>
            <w:shd w:val="clear" w:color="auto" w:fill="E5DFEC" w:themeFill="accent4" w:themeFillTint="33"/>
          </w:tcPr>
          <w:p w14:paraId="1C7654AC" w14:textId="77777777" w:rsidR="00850AD0" w:rsidRPr="00C12BB1" w:rsidRDefault="00850AD0" w:rsidP="00582A73">
            <w:pPr>
              <w:rPr>
                <w:b/>
              </w:rPr>
            </w:pPr>
            <w:r w:rsidRPr="00C12BB1">
              <w:rPr>
                <w:b/>
              </w:rPr>
              <w:t>DPD precise active ingredient</w:t>
            </w:r>
          </w:p>
        </w:tc>
      </w:tr>
      <w:tr w:rsidR="00066647" w14:paraId="704C6E54" w14:textId="77777777" w:rsidTr="00066647">
        <w:tc>
          <w:tcPr>
            <w:tcW w:w="1283" w:type="dxa"/>
            <w:vMerge w:val="restart"/>
          </w:tcPr>
          <w:p w14:paraId="0FD6CEFD" w14:textId="77777777" w:rsidR="00066647" w:rsidRDefault="00066647" w:rsidP="00582A73">
            <w:r w:rsidRPr="00C12BB1">
              <w:t>9002921</w:t>
            </w:r>
          </w:p>
        </w:tc>
        <w:tc>
          <w:tcPr>
            <w:tcW w:w="1699" w:type="dxa"/>
            <w:vMerge w:val="restart"/>
          </w:tcPr>
          <w:p w14:paraId="3ECF855F" w14:textId="77777777" w:rsidR="00066647" w:rsidRDefault="00066647" w:rsidP="00582A73">
            <w:r w:rsidRPr="00C12BB1">
              <w:t xml:space="preserve">esomeprazole (esomeprazole magnesium) 20 mg </w:t>
            </w:r>
            <w:r>
              <w:t>gastro-resistant</w:t>
            </w:r>
            <w:r w:rsidRPr="00C12BB1">
              <w:t xml:space="preserve"> tablet</w:t>
            </w:r>
          </w:p>
        </w:tc>
        <w:tc>
          <w:tcPr>
            <w:tcW w:w="1176" w:type="dxa"/>
          </w:tcPr>
          <w:p w14:paraId="3A3C669A" w14:textId="77777777" w:rsidR="00066647" w:rsidRDefault="00066647" w:rsidP="00582A73">
            <w:r w:rsidRPr="00C12BB1">
              <w:t>02339099</w:t>
            </w:r>
          </w:p>
        </w:tc>
        <w:tc>
          <w:tcPr>
            <w:tcW w:w="3048" w:type="dxa"/>
          </w:tcPr>
          <w:p w14:paraId="3A38FAA9" w14:textId="77777777" w:rsidR="00066647" w:rsidRDefault="00066647" w:rsidP="00582A73">
            <w:r w:rsidRPr="00C12BB1">
              <w:t xml:space="preserve">APO-ESOMEPRAZOLE [esomeprazole (esomeprazole magnesium) 20 mg </w:t>
            </w:r>
            <w:r>
              <w:t>gastro-resistant</w:t>
            </w:r>
            <w:r w:rsidRPr="00C12BB1">
              <w:t xml:space="preserve"> tablet] APOTEX INC</w:t>
            </w:r>
          </w:p>
        </w:tc>
        <w:tc>
          <w:tcPr>
            <w:tcW w:w="2148" w:type="dxa"/>
          </w:tcPr>
          <w:p w14:paraId="36F501A2" w14:textId="77777777" w:rsidR="00066647" w:rsidRPr="00C12BB1" w:rsidRDefault="00066647" w:rsidP="00582A73">
            <w:r w:rsidRPr="00C12BB1">
              <w:t xml:space="preserve">esomeprazole magnesium </w:t>
            </w:r>
          </w:p>
        </w:tc>
      </w:tr>
      <w:tr w:rsidR="00066647" w14:paraId="1963163D" w14:textId="77777777" w:rsidTr="00066647">
        <w:tc>
          <w:tcPr>
            <w:tcW w:w="1283" w:type="dxa"/>
            <w:vMerge/>
          </w:tcPr>
          <w:p w14:paraId="3F317B7C" w14:textId="77777777" w:rsidR="00066647" w:rsidRPr="00C12BB1" w:rsidRDefault="00066647" w:rsidP="00582A73"/>
        </w:tc>
        <w:tc>
          <w:tcPr>
            <w:tcW w:w="1699" w:type="dxa"/>
            <w:vMerge/>
          </w:tcPr>
          <w:p w14:paraId="685B1E55" w14:textId="77777777" w:rsidR="00066647" w:rsidRPr="00C12BB1" w:rsidRDefault="00066647" w:rsidP="00582A73"/>
        </w:tc>
        <w:tc>
          <w:tcPr>
            <w:tcW w:w="1176" w:type="dxa"/>
          </w:tcPr>
          <w:p w14:paraId="0AA79E5D" w14:textId="77777777" w:rsidR="00066647" w:rsidRPr="00C12BB1" w:rsidRDefault="00066647" w:rsidP="00582A73">
            <w:r w:rsidRPr="00C12BB1">
              <w:t>02423855</w:t>
            </w:r>
          </w:p>
        </w:tc>
        <w:tc>
          <w:tcPr>
            <w:tcW w:w="3048" w:type="dxa"/>
          </w:tcPr>
          <w:p w14:paraId="5B731672" w14:textId="77777777" w:rsidR="00066647" w:rsidRPr="00C12BB1" w:rsidRDefault="00066647" w:rsidP="00582A73">
            <w:r w:rsidRPr="00C12BB1">
              <w:t>ACT ESOMEPRAZOLE [esomeprazole (esomeprazole magnesium</w:t>
            </w:r>
            <w:r>
              <w:t xml:space="preserve"> </w:t>
            </w:r>
            <w:proofErr w:type="spellStart"/>
            <w:r w:rsidRPr="00C12BB1">
              <w:rPr>
                <w:b/>
                <w:color w:val="FF0000"/>
              </w:rPr>
              <w:t>dihydrate</w:t>
            </w:r>
            <w:proofErr w:type="spellEnd"/>
            <w:r w:rsidRPr="00C12BB1">
              <w:t xml:space="preserve">) 20 mg </w:t>
            </w:r>
            <w:r>
              <w:t>gastro-resistant</w:t>
            </w:r>
            <w:r w:rsidRPr="00C12BB1">
              <w:t xml:space="preserve"> tablet] ACTAVIS PHARMA COMPANY</w:t>
            </w:r>
          </w:p>
        </w:tc>
        <w:tc>
          <w:tcPr>
            <w:tcW w:w="2148" w:type="dxa"/>
          </w:tcPr>
          <w:p w14:paraId="69310A40" w14:textId="77777777" w:rsidR="00066647" w:rsidRPr="00C12BB1" w:rsidRDefault="00066647" w:rsidP="00582A73">
            <w:r w:rsidRPr="00C12BB1">
              <w:t xml:space="preserve">esomeprazole magnesium </w:t>
            </w:r>
            <w:proofErr w:type="spellStart"/>
            <w:r w:rsidRPr="00C12BB1">
              <w:rPr>
                <w:b/>
                <w:color w:val="FF0000"/>
              </w:rPr>
              <w:t>dihydrate</w:t>
            </w:r>
            <w:proofErr w:type="spellEnd"/>
          </w:p>
        </w:tc>
      </w:tr>
    </w:tbl>
    <w:p w14:paraId="62223938" w14:textId="77777777" w:rsidR="00850AD0" w:rsidRDefault="00850AD0" w:rsidP="00C53663"/>
    <w:p w14:paraId="6370037D" w14:textId="77777777" w:rsidR="00C765BA" w:rsidRDefault="00C765BA" w:rsidP="00C53663"/>
    <w:p w14:paraId="61C16B25" w14:textId="77777777" w:rsidR="00850AD0" w:rsidRDefault="00850AD0" w:rsidP="00C53663"/>
    <w:p w14:paraId="3E77BA51" w14:textId="525BFEDC" w:rsidR="006D6003" w:rsidRDefault="001068E8" w:rsidP="00C53663">
      <w:r>
        <w:t>This allows a prescription written as the NTP to be fulfilled using any of the associated MPs</w:t>
      </w:r>
      <w:proofErr w:type="gramStart"/>
      <w:r>
        <w:t>;</w:t>
      </w:r>
      <w:proofErr w:type="gramEnd"/>
      <w:r>
        <w:t xml:space="preserve"> the dispense is not inappropriately constrained by waters of hydration information (or lack of it) in the description of the precise ingredient substance. </w:t>
      </w:r>
    </w:p>
    <w:p w14:paraId="1B1FE6E0" w14:textId="77777777" w:rsidR="00850AD0" w:rsidRDefault="00850AD0" w:rsidP="00C53663"/>
    <w:p w14:paraId="1AAFEA20" w14:textId="7EED537F" w:rsidR="00850AD0" w:rsidRDefault="00850AD0" w:rsidP="00C53663">
      <w:r>
        <w:t xml:space="preserve">For those products where the precise ingredient substance is </w:t>
      </w:r>
      <w:r w:rsidR="001B4297">
        <w:t xml:space="preserve">the </w:t>
      </w:r>
      <w:r>
        <w:t>hydrated</w:t>
      </w:r>
      <w:r w:rsidR="001B4297">
        <w:t xml:space="preserve"> form of the</w:t>
      </w:r>
      <w:r>
        <w:t xml:space="preserve"> basis of strength substance </w:t>
      </w:r>
      <w:r w:rsidR="001B4297">
        <w:t>with no other modification</w:t>
      </w:r>
      <w:r>
        <w:t>, by disregarding the waters of hydration in the NTP, the precise ingredient substance will not be stated</w:t>
      </w:r>
      <w:r w:rsidR="001B4297">
        <w:t xml:space="preserve"> as it is redundant information without the hydrate</w:t>
      </w:r>
      <w:r>
        <w:t>.  However, this gives a clinically correct and recognizable NTP.</w:t>
      </w:r>
    </w:p>
    <w:p w14:paraId="4CA9CF7A" w14:textId="223941D5" w:rsidR="00850AD0" w:rsidRDefault="00850AD0" w:rsidP="00C53663">
      <w:r>
        <w:t xml:space="preserve">For example: </w:t>
      </w:r>
    </w:p>
    <w:tbl>
      <w:tblPr>
        <w:tblStyle w:val="TableGrid"/>
        <w:tblW w:w="0" w:type="auto"/>
        <w:tblLook w:val="04A0" w:firstRow="1" w:lastRow="0" w:firstColumn="1" w:lastColumn="0" w:noHBand="0" w:noVBand="1"/>
      </w:tblPr>
      <w:tblGrid>
        <w:gridCol w:w="1283"/>
        <w:gridCol w:w="1699"/>
        <w:gridCol w:w="1176"/>
        <w:gridCol w:w="3048"/>
        <w:gridCol w:w="2148"/>
      </w:tblGrid>
      <w:tr w:rsidR="001B4297" w:rsidRPr="00C12BB1" w14:paraId="26380CC0" w14:textId="77777777" w:rsidTr="00066647">
        <w:tc>
          <w:tcPr>
            <w:tcW w:w="1283" w:type="dxa"/>
            <w:shd w:val="clear" w:color="auto" w:fill="E5DFEC" w:themeFill="accent4" w:themeFillTint="33"/>
          </w:tcPr>
          <w:p w14:paraId="422F2232" w14:textId="77777777" w:rsidR="001B4297" w:rsidRPr="00C12BB1" w:rsidRDefault="001B4297" w:rsidP="00582A73">
            <w:pPr>
              <w:rPr>
                <w:b/>
              </w:rPr>
            </w:pPr>
            <w:proofErr w:type="spellStart"/>
            <w:r w:rsidRPr="00C12BB1">
              <w:rPr>
                <w:b/>
              </w:rPr>
              <w:t>NTP_code</w:t>
            </w:r>
            <w:proofErr w:type="spellEnd"/>
          </w:p>
        </w:tc>
        <w:tc>
          <w:tcPr>
            <w:tcW w:w="1699" w:type="dxa"/>
            <w:shd w:val="clear" w:color="auto" w:fill="E5DFEC" w:themeFill="accent4" w:themeFillTint="33"/>
          </w:tcPr>
          <w:p w14:paraId="253FB54D" w14:textId="77777777" w:rsidR="001B4297" w:rsidRPr="00C12BB1" w:rsidRDefault="001B4297" w:rsidP="00582A73">
            <w:pPr>
              <w:rPr>
                <w:b/>
              </w:rPr>
            </w:pPr>
            <w:r w:rsidRPr="00C12BB1">
              <w:rPr>
                <w:b/>
              </w:rPr>
              <w:t>NTP formal name</w:t>
            </w:r>
          </w:p>
        </w:tc>
        <w:tc>
          <w:tcPr>
            <w:tcW w:w="1176" w:type="dxa"/>
            <w:shd w:val="clear" w:color="auto" w:fill="E5DFEC" w:themeFill="accent4" w:themeFillTint="33"/>
          </w:tcPr>
          <w:p w14:paraId="181B1C59" w14:textId="77777777" w:rsidR="001B4297" w:rsidRPr="00C12BB1" w:rsidRDefault="001B4297" w:rsidP="00582A73">
            <w:pPr>
              <w:rPr>
                <w:b/>
              </w:rPr>
            </w:pPr>
            <w:proofErr w:type="spellStart"/>
            <w:r w:rsidRPr="00C12BB1">
              <w:rPr>
                <w:b/>
              </w:rPr>
              <w:t>MP_code</w:t>
            </w:r>
            <w:proofErr w:type="spellEnd"/>
          </w:p>
        </w:tc>
        <w:tc>
          <w:tcPr>
            <w:tcW w:w="3048" w:type="dxa"/>
            <w:shd w:val="clear" w:color="auto" w:fill="E5DFEC" w:themeFill="accent4" w:themeFillTint="33"/>
          </w:tcPr>
          <w:p w14:paraId="631B3FD9" w14:textId="77777777" w:rsidR="001B4297" w:rsidRPr="00C12BB1" w:rsidRDefault="001B4297" w:rsidP="00582A73">
            <w:pPr>
              <w:rPr>
                <w:b/>
              </w:rPr>
            </w:pPr>
            <w:r w:rsidRPr="00C12BB1">
              <w:rPr>
                <w:b/>
              </w:rPr>
              <w:t>MP formal name</w:t>
            </w:r>
          </w:p>
        </w:tc>
        <w:tc>
          <w:tcPr>
            <w:tcW w:w="2148" w:type="dxa"/>
            <w:shd w:val="clear" w:color="auto" w:fill="E5DFEC" w:themeFill="accent4" w:themeFillTint="33"/>
          </w:tcPr>
          <w:p w14:paraId="276D468B" w14:textId="77777777" w:rsidR="001B4297" w:rsidRPr="00C12BB1" w:rsidRDefault="001B4297" w:rsidP="00582A73">
            <w:pPr>
              <w:rPr>
                <w:b/>
              </w:rPr>
            </w:pPr>
            <w:r w:rsidRPr="00C12BB1">
              <w:rPr>
                <w:b/>
              </w:rPr>
              <w:t>DPD precise active ingredient</w:t>
            </w:r>
          </w:p>
        </w:tc>
      </w:tr>
      <w:tr w:rsidR="00066647" w14:paraId="3E258C84" w14:textId="77777777" w:rsidTr="00066647">
        <w:tc>
          <w:tcPr>
            <w:tcW w:w="1283" w:type="dxa"/>
            <w:vMerge w:val="restart"/>
          </w:tcPr>
          <w:p w14:paraId="4F4DFBD0" w14:textId="77777777" w:rsidR="00066647" w:rsidRDefault="00066647" w:rsidP="00582A73">
            <w:r w:rsidRPr="009333ED">
              <w:t>9001227</w:t>
            </w:r>
          </w:p>
        </w:tc>
        <w:tc>
          <w:tcPr>
            <w:tcW w:w="1699" w:type="dxa"/>
            <w:vMerge w:val="restart"/>
          </w:tcPr>
          <w:p w14:paraId="7DC24123" w14:textId="77777777" w:rsidR="00066647" w:rsidRDefault="00066647" w:rsidP="00582A73">
            <w:r>
              <w:t xml:space="preserve">azithromycin </w:t>
            </w:r>
            <w:r w:rsidRPr="009333ED">
              <w:t>250 mg oral tablet</w:t>
            </w:r>
          </w:p>
        </w:tc>
        <w:tc>
          <w:tcPr>
            <w:tcW w:w="1176" w:type="dxa"/>
          </w:tcPr>
          <w:p w14:paraId="2049CF1B" w14:textId="77777777" w:rsidR="00066647" w:rsidRDefault="00066647" w:rsidP="00582A73">
            <w:r w:rsidRPr="009333ED">
              <w:t>02255340</w:t>
            </w:r>
          </w:p>
        </w:tc>
        <w:tc>
          <w:tcPr>
            <w:tcW w:w="3048" w:type="dxa"/>
          </w:tcPr>
          <w:p w14:paraId="4A9B0E28" w14:textId="77777777" w:rsidR="00066647" w:rsidRDefault="00066647" w:rsidP="00582A73">
            <w:r w:rsidRPr="009333ED">
              <w:t>ACT AZITHROMYCIN [azithromycin (azithromycin monohydrate) 250 mg oral tablet] ACTAVIS PHARMA COMPANY</w:t>
            </w:r>
          </w:p>
        </w:tc>
        <w:tc>
          <w:tcPr>
            <w:tcW w:w="2148" w:type="dxa"/>
          </w:tcPr>
          <w:p w14:paraId="397AFC15" w14:textId="77777777" w:rsidR="00066647" w:rsidRPr="00C12BB1" w:rsidRDefault="00066647" w:rsidP="00582A73">
            <w:r w:rsidRPr="009333ED">
              <w:t>azithromycin monohydrate</w:t>
            </w:r>
          </w:p>
        </w:tc>
      </w:tr>
      <w:tr w:rsidR="00066647" w14:paraId="0F49A921" w14:textId="77777777" w:rsidTr="00066647">
        <w:tc>
          <w:tcPr>
            <w:tcW w:w="1283" w:type="dxa"/>
            <w:vMerge/>
          </w:tcPr>
          <w:p w14:paraId="418C8A75" w14:textId="77777777" w:rsidR="00066647" w:rsidRPr="00C12BB1" w:rsidRDefault="00066647" w:rsidP="00582A73"/>
        </w:tc>
        <w:tc>
          <w:tcPr>
            <w:tcW w:w="1699" w:type="dxa"/>
            <w:vMerge/>
          </w:tcPr>
          <w:p w14:paraId="47A87090" w14:textId="77777777" w:rsidR="00066647" w:rsidRPr="00C12BB1" w:rsidRDefault="00066647" w:rsidP="00582A73"/>
        </w:tc>
        <w:tc>
          <w:tcPr>
            <w:tcW w:w="1176" w:type="dxa"/>
          </w:tcPr>
          <w:p w14:paraId="23F317C9" w14:textId="77777777" w:rsidR="00066647" w:rsidRPr="00C12BB1" w:rsidRDefault="00066647" w:rsidP="00582A73">
            <w:r w:rsidRPr="009333ED">
              <w:t>02265826</w:t>
            </w:r>
          </w:p>
        </w:tc>
        <w:tc>
          <w:tcPr>
            <w:tcW w:w="3048" w:type="dxa"/>
          </w:tcPr>
          <w:p w14:paraId="3FE43AD5" w14:textId="77777777" w:rsidR="00066647" w:rsidRPr="00C12BB1" w:rsidRDefault="00066647" w:rsidP="00582A73">
            <w:r w:rsidRPr="009333ED">
              <w:t xml:space="preserve">SANDOZ AZITHROMYCIN [azithromycin (azithromycin </w:t>
            </w:r>
            <w:proofErr w:type="spellStart"/>
            <w:r w:rsidRPr="009333ED">
              <w:lastRenderedPageBreak/>
              <w:t>dihydrate</w:t>
            </w:r>
            <w:proofErr w:type="spellEnd"/>
            <w:r w:rsidRPr="009333ED">
              <w:t>) 250 mg oral tablet] SANDOZ CANADA INCORPORATED</w:t>
            </w:r>
          </w:p>
        </w:tc>
        <w:tc>
          <w:tcPr>
            <w:tcW w:w="2148" w:type="dxa"/>
          </w:tcPr>
          <w:p w14:paraId="31B1DBCA" w14:textId="77777777" w:rsidR="00066647" w:rsidRPr="00C12BB1" w:rsidRDefault="00066647" w:rsidP="00582A73">
            <w:r>
              <w:lastRenderedPageBreak/>
              <w:t xml:space="preserve">azithromycin </w:t>
            </w:r>
            <w:proofErr w:type="spellStart"/>
            <w:r>
              <w:t>di</w:t>
            </w:r>
            <w:r w:rsidRPr="009333ED">
              <w:t>hydrate</w:t>
            </w:r>
            <w:proofErr w:type="spellEnd"/>
          </w:p>
        </w:tc>
      </w:tr>
    </w:tbl>
    <w:p w14:paraId="3FA11897" w14:textId="77777777" w:rsidR="00850AD0" w:rsidRDefault="00850AD0" w:rsidP="00C53663"/>
    <w:p w14:paraId="579CE711" w14:textId="77777777" w:rsidR="00C53663" w:rsidRDefault="00C53663" w:rsidP="00C53663"/>
    <w:p w14:paraId="6187BD7D" w14:textId="1479556F" w:rsidR="0063774A" w:rsidRDefault="0063774A" w:rsidP="00C53663">
      <w:r>
        <w:t xml:space="preserve">There are one or two very rare cases where the basis of strength substance is the same as the precise ingredient substance and includes the water of hydration information </w:t>
      </w:r>
      <w:r w:rsidR="001B4297">
        <w:t>that is required for correct</w:t>
      </w:r>
      <w:r>
        <w:t xml:space="preserve"> expression of strength</w:t>
      </w:r>
      <w:r w:rsidR="004C1A15">
        <w:t>;</w:t>
      </w:r>
      <w:r>
        <w:t xml:space="preserve"> for example, the dopamine agonist used in Parkinson’s disease:</w:t>
      </w:r>
      <w:r w:rsidR="005411EF">
        <w:t xml:space="preserve"> </w:t>
      </w:r>
      <w:r>
        <w:t xml:space="preserve"> </w:t>
      </w:r>
      <w:proofErr w:type="spellStart"/>
      <w:r>
        <w:t>pramipexole</w:t>
      </w:r>
      <w:proofErr w:type="spellEnd"/>
      <w:r>
        <w:t xml:space="preserve"> </w:t>
      </w:r>
      <w:proofErr w:type="spellStart"/>
      <w:r>
        <w:t>dihydrochloride</w:t>
      </w:r>
      <w:proofErr w:type="spellEnd"/>
      <w:r>
        <w:t xml:space="preserve"> monohydrate</w:t>
      </w:r>
      <w:r w:rsidR="004C1A15">
        <w:t xml:space="preserve">.  </w:t>
      </w:r>
      <w:r>
        <w:t xml:space="preserve"> </w:t>
      </w:r>
      <w:r w:rsidR="004C1A15">
        <w:t xml:space="preserve">In some healthcare cultures (particularly in Europe), the clinically used description of strength of </w:t>
      </w:r>
      <w:proofErr w:type="spellStart"/>
      <w:r w:rsidR="004C1A15">
        <w:t>pramipexole</w:t>
      </w:r>
      <w:proofErr w:type="spellEnd"/>
      <w:r w:rsidR="004C1A15">
        <w:t xml:space="preserve"> products (and dosage quantity for administration)</w:t>
      </w:r>
      <w:r>
        <w:t xml:space="preserve"> </w:t>
      </w:r>
      <w:r w:rsidR="004C1A15">
        <w:t>refers to the base substance; but in Canada the description of strength refers to the full hydrated precise ingredient substance.  In the US, the strength also refers to the full hydrated precise ingredient substance, but it is clinically described using only the salt (</w:t>
      </w:r>
      <w:proofErr w:type="spellStart"/>
      <w:r w:rsidR="004C1A15">
        <w:t>pramipexole</w:t>
      </w:r>
      <w:proofErr w:type="spellEnd"/>
      <w:r w:rsidR="004C1A15">
        <w:t xml:space="preserve"> </w:t>
      </w:r>
      <w:proofErr w:type="spellStart"/>
      <w:r w:rsidR="004C1A15">
        <w:t>dihydrochloride</w:t>
      </w:r>
      <w:proofErr w:type="spellEnd"/>
      <w:r w:rsidR="004C1A15">
        <w:t>).  It is proposed that the CCDD will follow that pattern, acknowledging that it is not, for this product, a strictly correct basis of strength substance.</w:t>
      </w:r>
    </w:p>
    <w:tbl>
      <w:tblPr>
        <w:tblStyle w:val="TableGrid"/>
        <w:tblW w:w="0" w:type="auto"/>
        <w:tblLook w:val="04A0" w:firstRow="1" w:lastRow="0" w:firstColumn="1" w:lastColumn="0" w:noHBand="0" w:noVBand="1"/>
      </w:tblPr>
      <w:tblGrid>
        <w:gridCol w:w="1283"/>
        <w:gridCol w:w="1749"/>
        <w:gridCol w:w="1176"/>
        <w:gridCol w:w="3048"/>
        <w:gridCol w:w="2148"/>
      </w:tblGrid>
      <w:tr w:rsidR="00904427" w:rsidRPr="00C12BB1" w14:paraId="60E2AA63" w14:textId="77777777" w:rsidTr="00066647">
        <w:tc>
          <w:tcPr>
            <w:tcW w:w="1283" w:type="dxa"/>
            <w:shd w:val="clear" w:color="auto" w:fill="E5DFEC" w:themeFill="accent4" w:themeFillTint="33"/>
          </w:tcPr>
          <w:p w14:paraId="3E058748" w14:textId="77777777" w:rsidR="00904427" w:rsidRPr="00C12BB1" w:rsidRDefault="00904427" w:rsidP="00582A73">
            <w:pPr>
              <w:rPr>
                <w:b/>
              </w:rPr>
            </w:pPr>
            <w:proofErr w:type="spellStart"/>
            <w:r w:rsidRPr="00C12BB1">
              <w:rPr>
                <w:b/>
              </w:rPr>
              <w:t>NTP_code</w:t>
            </w:r>
            <w:proofErr w:type="spellEnd"/>
          </w:p>
        </w:tc>
        <w:tc>
          <w:tcPr>
            <w:tcW w:w="1749" w:type="dxa"/>
            <w:shd w:val="clear" w:color="auto" w:fill="E5DFEC" w:themeFill="accent4" w:themeFillTint="33"/>
          </w:tcPr>
          <w:p w14:paraId="7523B0CA" w14:textId="77777777" w:rsidR="00904427" w:rsidRPr="00C12BB1" w:rsidRDefault="00904427" w:rsidP="00582A73">
            <w:pPr>
              <w:rPr>
                <w:b/>
              </w:rPr>
            </w:pPr>
            <w:r w:rsidRPr="00C12BB1">
              <w:rPr>
                <w:b/>
              </w:rPr>
              <w:t>NTP formal name</w:t>
            </w:r>
          </w:p>
        </w:tc>
        <w:tc>
          <w:tcPr>
            <w:tcW w:w="1176" w:type="dxa"/>
            <w:shd w:val="clear" w:color="auto" w:fill="E5DFEC" w:themeFill="accent4" w:themeFillTint="33"/>
          </w:tcPr>
          <w:p w14:paraId="75423B34" w14:textId="77777777" w:rsidR="00904427" w:rsidRPr="00C12BB1" w:rsidRDefault="00904427" w:rsidP="00582A73">
            <w:pPr>
              <w:rPr>
                <w:b/>
              </w:rPr>
            </w:pPr>
            <w:proofErr w:type="spellStart"/>
            <w:r w:rsidRPr="00C12BB1">
              <w:rPr>
                <w:b/>
              </w:rPr>
              <w:t>MP_code</w:t>
            </w:r>
            <w:proofErr w:type="spellEnd"/>
          </w:p>
        </w:tc>
        <w:tc>
          <w:tcPr>
            <w:tcW w:w="3048" w:type="dxa"/>
            <w:shd w:val="clear" w:color="auto" w:fill="E5DFEC" w:themeFill="accent4" w:themeFillTint="33"/>
          </w:tcPr>
          <w:p w14:paraId="08E6239E" w14:textId="77777777" w:rsidR="00904427" w:rsidRPr="00C12BB1" w:rsidRDefault="00904427" w:rsidP="00582A73">
            <w:pPr>
              <w:rPr>
                <w:b/>
              </w:rPr>
            </w:pPr>
            <w:r w:rsidRPr="00C12BB1">
              <w:rPr>
                <w:b/>
              </w:rPr>
              <w:t>MP formal name</w:t>
            </w:r>
          </w:p>
        </w:tc>
        <w:tc>
          <w:tcPr>
            <w:tcW w:w="2148" w:type="dxa"/>
            <w:shd w:val="clear" w:color="auto" w:fill="E5DFEC" w:themeFill="accent4" w:themeFillTint="33"/>
          </w:tcPr>
          <w:p w14:paraId="7FF12342" w14:textId="77777777" w:rsidR="00904427" w:rsidRPr="00C12BB1" w:rsidRDefault="00904427" w:rsidP="00582A73">
            <w:pPr>
              <w:rPr>
                <w:b/>
              </w:rPr>
            </w:pPr>
            <w:r w:rsidRPr="00C12BB1">
              <w:rPr>
                <w:b/>
              </w:rPr>
              <w:t>DPD precise active ingredient</w:t>
            </w:r>
          </w:p>
        </w:tc>
      </w:tr>
      <w:tr w:rsidR="00066647" w14:paraId="37C91563" w14:textId="77777777" w:rsidTr="00066647">
        <w:tc>
          <w:tcPr>
            <w:tcW w:w="1283" w:type="dxa"/>
            <w:vMerge w:val="restart"/>
          </w:tcPr>
          <w:p w14:paraId="72AF8B47" w14:textId="77777777" w:rsidR="00066647" w:rsidRDefault="00066647" w:rsidP="00582A73">
            <w:r w:rsidRPr="009333ED">
              <w:t>9005174</w:t>
            </w:r>
          </w:p>
        </w:tc>
        <w:tc>
          <w:tcPr>
            <w:tcW w:w="1749" w:type="dxa"/>
            <w:vMerge w:val="restart"/>
          </w:tcPr>
          <w:p w14:paraId="537F1189" w14:textId="77777777" w:rsidR="00066647" w:rsidRDefault="00066647" w:rsidP="00582A73">
            <w:proofErr w:type="spellStart"/>
            <w:r w:rsidRPr="009333ED">
              <w:t>pramipexole</w:t>
            </w:r>
            <w:proofErr w:type="spellEnd"/>
            <w:r w:rsidRPr="009333ED">
              <w:t xml:space="preserve"> </w:t>
            </w:r>
            <w:proofErr w:type="spellStart"/>
            <w:r w:rsidRPr="009333ED">
              <w:t>dihydrochloride</w:t>
            </w:r>
            <w:proofErr w:type="spellEnd"/>
            <w:r w:rsidRPr="009333ED">
              <w:t xml:space="preserve"> 0.25 mg oral tablet</w:t>
            </w:r>
          </w:p>
        </w:tc>
        <w:tc>
          <w:tcPr>
            <w:tcW w:w="1176" w:type="dxa"/>
          </w:tcPr>
          <w:p w14:paraId="4CD0A097" w14:textId="77777777" w:rsidR="00066647" w:rsidRDefault="00066647" w:rsidP="00582A73">
            <w:r w:rsidRPr="009333ED">
              <w:t>02237145</w:t>
            </w:r>
          </w:p>
        </w:tc>
        <w:tc>
          <w:tcPr>
            <w:tcW w:w="3048" w:type="dxa"/>
          </w:tcPr>
          <w:p w14:paraId="7AADA94D" w14:textId="77777777" w:rsidR="00066647" w:rsidRDefault="00066647" w:rsidP="00582A73">
            <w:r w:rsidRPr="009333ED">
              <w:t>MIRAPEX [</w:t>
            </w:r>
            <w:proofErr w:type="spellStart"/>
            <w:r w:rsidRPr="009333ED">
              <w:t>pramipexole</w:t>
            </w:r>
            <w:proofErr w:type="spellEnd"/>
            <w:r w:rsidRPr="009333ED">
              <w:t xml:space="preserve"> </w:t>
            </w:r>
            <w:proofErr w:type="spellStart"/>
            <w:r w:rsidRPr="009333ED">
              <w:t>dihydrochloride</w:t>
            </w:r>
            <w:proofErr w:type="spellEnd"/>
            <w:r w:rsidRPr="009333ED">
              <w:t xml:space="preserve"> monohydrate 0.25 mg oral tablet] BOEHRINGER INGELHEIM (CANADA) LTD LTEE</w:t>
            </w:r>
          </w:p>
        </w:tc>
        <w:tc>
          <w:tcPr>
            <w:tcW w:w="2148" w:type="dxa"/>
          </w:tcPr>
          <w:p w14:paraId="7344F71D" w14:textId="77777777" w:rsidR="00066647" w:rsidRPr="00C12BB1" w:rsidRDefault="00066647" w:rsidP="00582A73">
            <w:proofErr w:type="spellStart"/>
            <w:r w:rsidRPr="009333ED">
              <w:t>pramipexole</w:t>
            </w:r>
            <w:proofErr w:type="spellEnd"/>
            <w:r w:rsidRPr="009333ED">
              <w:t xml:space="preserve"> </w:t>
            </w:r>
            <w:proofErr w:type="spellStart"/>
            <w:r w:rsidRPr="009333ED">
              <w:t>dihydrochloride</w:t>
            </w:r>
            <w:proofErr w:type="spellEnd"/>
            <w:r w:rsidRPr="009333ED">
              <w:t xml:space="preserve"> monohydrate</w:t>
            </w:r>
          </w:p>
        </w:tc>
      </w:tr>
      <w:tr w:rsidR="00066647" w14:paraId="2625B5E6" w14:textId="77777777" w:rsidTr="00066647">
        <w:tc>
          <w:tcPr>
            <w:tcW w:w="1283" w:type="dxa"/>
            <w:vMerge/>
          </w:tcPr>
          <w:p w14:paraId="38464890" w14:textId="77777777" w:rsidR="00066647" w:rsidRPr="00C12BB1" w:rsidRDefault="00066647" w:rsidP="00582A73"/>
        </w:tc>
        <w:tc>
          <w:tcPr>
            <w:tcW w:w="1749" w:type="dxa"/>
            <w:vMerge/>
          </w:tcPr>
          <w:p w14:paraId="7B5A8EBB" w14:textId="77777777" w:rsidR="00066647" w:rsidRPr="00C12BB1" w:rsidRDefault="00066647" w:rsidP="00582A73"/>
        </w:tc>
        <w:tc>
          <w:tcPr>
            <w:tcW w:w="1176" w:type="dxa"/>
          </w:tcPr>
          <w:p w14:paraId="5C2294A4" w14:textId="77777777" w:rsidR="00066647" w:rsidRPr="00C12BB1" w:rsidRDefault="00066647" w:rsidP="00582A73">
            <w:r w:rsidRPr="009333ED">
              <w:t>02269309</w:t>
            </w:r>
          </w:p>
        </w:tc>
        <w:tc>
          <w:tcPr>
            <w:tcW w:w="3048" w:type="dxa"/>
          </w:tcPr>
          <w:p w14:paraId="35AD4965" w14:textId="77777777" w:rsidR="00066647" w:rsidRPr="00C12BB1" w:rsidRDefault="00066647" w:rsidP="00582A73">
            <w:r w:rsidRPr="009333ED">
              <w:t>TEVA-PRAMIPEXOLE [</w:t>
            </w:r>
            <w:proofErr w:type="spellStart"/>
            <w:r w:rsidRPr="009333ED">
              <w:t>pramipexole</w:t>
            </w:r>
            <w:proofErr w:type="spellEnd"/>
            <w:r w:rsidRPr="009333ED">
              <w:t xml:space="preserve"> </w:t>
            </w:r>
            <w:proofErr w:type="spellStart"/>
            <w:r w:rsidRPr="009333ED">
              <w:t>dihydrochloride</w:t>
            </w:r>
            <w:proofErr w:type="spellEnd"/>
            <w:r w:rsidRPr="009333ED">
              <w:t xml:space="preserve"> monohydrate 0.25 mg oral tablet] TEVA CANADA LIMITED</w:t>
            </w:r>
          </w:p>
        </w:tc>
        <w:tc>
          <w:tcPr>
            <w:tcW w:w="2148" w:type="dxa"/>
          </w:tcPr>
          <w:p w14:paraId="53E57E28" w14:textId="77777777" w:rsidR="00066647" w:rsidRPr="00C12BB1" w:rsidRDefault="00066647" w:rsidP="00582A73">
            <w:proofErr w:type="spellStart"/>
            <w:r w:rsidRPr="009333ED">
              <w:t>pramipexole</w:t>
            </w:r>
            <w:proofErr w:type="spellEnd"/>
            <w:r w:rsidRPr="009333ED">
              <w:t xml:space="preserve"> </w:t>
            </w:r>
            <w:proofErr w:type="spellStart"/>
            <w:r w:rsidRPr="009333ED">
              <w:t>dihydrochloride</w:t>
            </w:r>
            <w:proofErr w:type="spellEnd"/>
            <w:r w:rsidRPr="009333ED">
              <w:t xml:space="preserve"> monohydrate</w:t>
            </w:r>
          </w:p>
        </w:tc>
      </w:tr>
    </w:tbl>
    <w:p w14:paraId="0B2EB57D" w14:textId="77777777" w:rsidR="004C1A15" w:rsidRDefault="004C1A15" w:rsidP="00C53663"/>
    <w:p w14:paraId="2F7D406C" w14:textId="1DB297A8" w:rsidR="0063774A" w:rsidRDefault="00F8315C" w:rsidP="00C53663">
      <w:r>
        <w:t xml:space="preserve">This option will require an update to the naming pattern for the NTP and MP formal names in the overall Editorial Guidelines.  Since </w:t>
      </w:r>
      <w:r w:rsidR="00C26396">
        <w:t>several</w:t>
      </w:r>
      <w:r>
        <w:t xml:space="preserve"> of the issues currently being resolved will also affect formal name patterns slightly, this is deemed acceptable. </w:t>
      </w:r>
    </w:p>
    <w:p w14:paraId="69B3864E" w14:textId="77777777" w:rsidR="003075B0" w:rsidRDefault="003075B0" w:rsidP="00C53663"/>
    <w:p w14:paraId="6CC4D46F" w14:textId="0B93565C" w:rsidR="00C53663" w:rsidRDefault="003D7C44" w:rsidP="00C53663">
      <w:pPr>
        <w:pStyle w:val="Heading4"/>
        <w:numPr>
          <w:ilvl w:val="1"/>
          <w:numId w:val="49"/>
        </w:numPr>
      </w:pPr>
      <w:r>
        <w:t xml:space="preserve">Note on </w:t>
      </w:r>
      <w:r w:rsidR="00C53663">
        <w:t>DPD Information</w:t>
      </w:r>
    </w:p>
    <w:p w14:paraId="3A05C892" w14:textId="147466BB" w:rsidR="00C53663" w:rsidRDefault="00C53663" w:rsidP="00C53663">
      <w:r>
        <w:t xml:space="preserve">It is likely, particularly for older products, that the granularity of description of ingredient substances in the DPD may not be as complete as for more recently authorized products.  For example, recent investigation has confirmed that all solid dose oral presentations of amoxicillin contain amoxicillin trihydrate, although the DPD information does not reflect </w:t>
      </w:r>
      <w:r w:rsidR="001B4297">
        <w:t xml:space="preserve">this </w:t>
      </w:r>
      <w:r>
        <w:t xml:space="preserve">at present.  </w:t>
      </w:r>
    </w:p>
    <w:p w14:paraId="020AF6A0" w14:textId="5095C4DC" w:rsidR="00C53663" w:rsidRPr="00C53663" w:rsidRDefault="00C53663" w:rsidP="00C53663">
      <w:proofErr w:type="gramStart"/>
      <w:r>
        <w:t>In the current situation, where regulatory agencies and pharmaceuticals manufacturers are moving towards implementation of IDMP with its increased level of precision and consistency in description of CMC data and active ingredient substances in particular, option 3 above is likely to be the most pragmatic for all concerned</w:t>
      </w:r>
      <w:r w:rsidR="003D7C44">
        <w:t>, particularly as data is made more consistent over time, and will minimise change in the NTP description, which is important for clinical use</w:t>
      </w:r>
      <w:proofErr w:type="gramEnd"/>
    </w:p>
    <w:p w14:paraId="693BCDE0" w14:textId="77777777" w:rsidR="00C53663" w:rsidRDefault="00C53663" w:rsidP="00C53663"/>
    <w:p w14:paraId="6F16167C" w14:textId="77777777" w:rsidR="00226036" w:rsidRPr="00226036" w:rsidRDefault="00226036" w:rsidP="009D3204">
      <w:pPr>
        <w:pStyle w:val="Heading3"/>
        <w:numPr>
          <w:ilvl w:val="0"/>
          <w:numId w:val="18"/>
        </w:numPr>
        <w:rPr>
          <w:i/>
          <w:sz w:val="32"/>
        </w:rPr>
      </w:pPr>
      <w:r w:rsidRPr="00226036">
        <w:rPr>
          <w:i/>
          <w:sz w:val="32"/>
        </w:rPr>
        <w:lastRenderedPageBreak/>
        <w:t>Recommendation</w:t>
      </w:r>
    </w:p>
    <w:p w14:paraId="3D697714" w14:textId="32C75376" w:rsidR="002F7F1A" w:rsidRPr="00C53663" w:rsidRDefault="00904427" w:rsidP="00226036">
      <w:pPr>
        <w:rPr>
          <w:i/>
        </w:rPr>
      </w:pPr>
      <w:r>
        <w:rPr>
          <w:i/>
        </w:rPr>
        <w:t xml:space="preserve">That </w:t>
      </w:r>
      <w:r w:rsidR="00C53663" w:rsidRPr="00C53663">
        <w:rPr>
          <w:i/>
        </w:rPr>
        <w:t xml:space="preserve">Option 3 </w:t>
      </w:r>
      <w:r>
        <w:rPr>
          <w:i/>
        </w:rPr>
        <w:t>be adopted for the CCDD.</w:t>
      </w:r>
    </w:p>
    <w:p w14:paraId="120A00A0" w14:textId="77777777" w:rsidR="00226036" w:rsidRDefault="00226036" w:rsidP="009D3204">
      <w:pPr>
        <w:pStyle w:val="Heading3"/>
        <w:numPr>
          <w:ilvl w:val="0"/>
          <w:numId w:val="18"/>
        </w:numPr>
        <w:rPr>
          <w:i/>
          <w:sz w:val="32"/>
        </w:rPr>
      </w:pPr>
      <w:r>
        <w:rPr>
          <w:i/>
          <w:sz w:val="32"/>
        </w:rPr>
        <w:t>Discussion and Comments</w:t>
      </w:r>
    </w:p>
    <w:p w14:paraId="267059E4" w14:textId="6D37DFE2" w:rsidR="00982C7B" w:rsidRPr="00982C7B" w:rsidRDefault="00A2635C" w:rsidP="00982C7B">
      <w:r>
        <w:t>Examples requested</w:t>
      </w:r>
      <w:r w:rsidR="005B1F27">
        <w:br/>
      </w:r>
    </w:p>
    <w:p w14:paraId="4B64ADD7" w14:textId="77777777" w:rsidR="00226036" w:rsidRPr="00226036" w:rsidRDefault="00226036" w:rsidP="009D3204">
      <w:pPr>
        <w:pStyle w:val="Heading3"/>
        <w:numPr>
          <w:ilvl w:val="0"/>
          <w:numId w:val="18"/>
        </w:numPr>
        <w:rPr>
          <w:i/>
          <w:sz w:val="32"/>
        </w:rPr>
      </w:pPr>
      <w:r w:rsidRPr="00226036">
        <w:rPr>
          <w:i/>
          <w:sz w:val="32"/>
        </w:rPr>
        <w:t>Decision</w:t>
      </w:r>
    </w:p>
    <w:p w14:paraId="44091584" w14:textId="2E3BFA16" w:rsidR="00226036" w:rsidRPr="004A0F8D" w:rsidRDefault="004A0F8D" w:rsidP="00226036">
      <w:r w:rsidRPr="004A0F8D">
        <w:t xml:space="preserve">Recommendation approved.  The CCDD Editorial Guidelines </w:t>
      </w:r>
      <w:proofErr w:type="gramStart"/>
      <w:r w:rsidRPr="004A0F8D">
        <w:t>will be updated</w:t>
      </w:r>
      <w:bookmarkStart w:id="0" w:name="_GoBack"/>
      <w:bookmarkEnd w:id="0"/>
      <w:proofErr w:type="gramEnd"/>
    </w:p>
    <w:p w14:paraId="2B8B4D49" w14:textId="77777777" w:rsidR="00226036" w:rsidRDefault="00226036" w:rsidP="00226036">
      <w:pPr>
        <w:pStyle w:val="Heading3"/>
        <w:rPr>
          <w:i/>
          <w:sz w:val="32"/>
        </w:rPr>
      </w:pPr>
      <w:r>
        <w:rPr>
          <w:i/>
          <w:sz w:val="32"/>
        </w:rPr>
        <w:t>Document History</w:t>
      </w:r>
    </w:p>
    <w:tbl>
      <w:tblPr>
        <w:tblStyle w:val="TableGrid"/>
        <w:tblW w:w="0" w:type="auto"/>
        <w:tblLook w:val="04A0" w:firstRow="1" w:lastRow="0" w:firstColumn="1" w:lastColumn="0" w:noHBand="0" w:noVBand="1"/>
      </w:tblPr>
      <w:tblGrid>
        <w:gridCol w:w="3424"/>
        <w:gridCol w:w="3386"/>
        <w:gridCol w:w="3404"/>
      </w:tblGrid>
      <w:tr w:rsidR="00226036" w14:paraId="1BBB4B17" w14:textId="77777777" w:rsidTr="00226036">
        <w:tc>
          <w:tcPr>
            <w:tcW w:w="3480" w:type="dxa"/>
          </w:tcPr>
          <w:p w14:paraId="1A20A551" w14:textId="77777777" w:rsidR="00226036" w:rsidRDefault="00226036" w:rsidP="00226036"/>
        </w:tc>
        <w:tc>
          <w:tcPr>
            <w:tcW w:w="3480" w:type="dxa"/>
          </w:tcPr>
          <w:p w14:paraId="7172C5F3" w14:textId="77777777" w:rsidR="00226036" w:rsidRDefault="00226036" w:rsidP="00226036">
            <w:r>
              <w:t>Date</w:t>
            </w:r>
          </w:p>
        </w:tc>
        <w:tc>
          <w:tcPr>
            <w:tcW w:w="3480" w:type="dxa"/>
          </w:tcPr>
          <w:p w14:paraId="5B20FDF3" w14:textId="77777777" w:rsidR="00226036" w:rsidRDefault="00226036" w:rsidP="00226036">
            <w:r>
              <w:t>Comments</w:t>
            </w:r>
          </w:p>
        </w:tc>
      </w:tr>
      <w:tr w:rsidR="00226036" w14:paraId="715E99A8" w14:textId="77777777" w:rsidTr="00226036">
        <w:tc>
          <w:tcPr>
            <w:tcW w:w="3480" w:type="dxa"/>
          </w:tcPr>
          <w:p w14:paraId="7B3C75D6" w14:textId="77777777" w:rsidR="00226036" w:rsidRDefault="00226036" w:rsidP="00226036">
            <w:r>
              <w:t>Issue raised</w:t>
            </w:r>
          </w:p>
        </w:tc>
        <w:tc>
          <w:tcPr>
            <w:tcW w:w="3480" w:type="dxa"/>
          </w:tcPr>
          <w:p w14:paraId="598193B1" w14:textId="7A883487" w:rsidR="00226036" w:rsidRDefault="00C64009" w:rsidP="00C64009">
            <w:r>
              <w:t>10 April 2017</w:t>
            </w:r>
          </w:p>
        </w:tc>
        <w:tc>
          <w:tcPr>
            <w:tcW w:w="3480" w:type="dxa"/>
          </w:tcPr>
          <w:p w14:paraId="5B0BDE5E" w14:textId="0C2A8FD0" w:rsidR="00226036" w:rsidRDefault="00226036" w:rsidP="00A562DC"/>
        </w:tc>
      </w:tr>
      <w:tr w:rsidR="00226036" w14:paraId="66153038" w14:textId="77777777" w:rsidTr="00226036">
        <w:tc>
          <w:tcPr>
            <w:tcW w:w="3480" w:type="dxa"/>
          </w:tcPr>
          <w:p w14:paraId="5539B63E" w14:textId="77777777" w:rsidR="00226036" w:rsidRDefault="00226036" w:rsidP="00226036">
            <w:r>
              <w:t>Issue documented</w:t>
            </w:r>
          </w:p>
        </w:tc>
        <w:tc>
          <w:tcPr>
            <w:tcW w:w="3480" w:type="dxa"/>
          </w:tcPr>
          <w:p w14:paraId="22115E3D" w14:textId="2B7E1319" w:rsidR="00226036" w:rsidRDefault="009A13DC" w:rsidP="00C64009">
            <w:r>
              <w:t>8</w:t>
            </w:r>
            <w:r w:rsidR="00E5062C">
              <w:t xml:space="preserve"> June 2017</w:t>
            </w:r>
          </w:p>
        </w:tc>
        <w:tc>
          <w:tcPr>
            <w:tcW w:w="3480" w:type="dxa"/>
          </w:tcPr>
          <w:p w14:paraId="0F590B5A" w14:textId="2A31D77C" w:rsidR="00226036" w:rsidRDefault="00226036" w:rsidP="00226036"/>
        </w:tc>
      </w:tr>
      <w:tr w:rsidR="00226036" w14:paraId="75E64CC8" w14:textId="77777777" w:rsidTr="00226036">
        <w:tc>
          <w:tcPr>
            <w:tcW w:w="3480" w:type="dxa"/>
          </w:tcPr>
          <w:p w14:paraId="55E7BAD8" w14:textId="77777777" w:rsidR="00226036" w:rsidRDefault="00226036" w:rsidP="00FF7F71">
            <w:r>
              <w:t>Issue document posted/circulated</w:t>
            </w:r>
            <w:r w:rsidR="00FF7F71">
              <w:t xml:space="preserve"> </w:t>
            </w:r>
          </w:p>
        </w:tc>
        <w:tc>
          <w:tcPr>
            <w:tcW w:w="3480" w:type="dxa"/>
          </w:tcPr>
          <w:p w14:paraId="35F7DCE4" w14:textId="794A2140" w:rsidR="00226036" w:rsidRDefault="00904427" w:rsidP="00107987">
            <w:r>
              <w:t>22 June 2017</w:t>
            </w:r>
          </w:p>
        </w:tc>
        <w:tc>
          <w:tcPr>
            <w:tcW w:w="3480" w:type="dxa"/>
          </w:tcPr>
          <w:p w14:paraId="00E1EA4D" w14:textId="5FC4993A" w:rsidR="00226036" w:rsidRDefault="00226036" w:rsidP="00226036"/>
        </w:tc>
      </w:tr>
      <w:tr w:rsidR="00226036" w14:paraId="66E6D36D" w14:textId="77777777" w:rsidTr="00226036">
        <w:tc>
          <w:tcPr>
            <w:tcW w:w="3480" w:type="dxa"/>
          </w:tcPr>
          <w:p w14:paraId="1F1C996F" w14:textId="77777777" w:rsidR="00226036" w:rsidRDefault="00226036" w:rsidP="00226036">
            <w:r>
              <w:t>Issue discussed</w:t>
            </w:r>
          </w:p>
        </w:tc>
        <w:tc>
          <w:tcPr>
            <w:tcW w:w="3480" w:type="dxa"/>
          </w:tcPr>
          <w:p w14:paraId="2736F13F" w14:textId="4FA26721" w:rsidR="00226036" w:rsidRPr="00FF7F71" w:rsidRDefault="00904427" w:rsidP="00226036">
            <w:r>
              <w:t>4 July 2017</w:t>
            </w:r>
          </w:p>
        </w:tc>
        <w:tc>
          <w:tcPr>
            <w:tcW w:w="3480" w:type="dxa"/>
          </w:tcPr>
          <w:p w14:paraId="01D1C107" w14:textId="77777777" w:rsidR="00226036" w:rsidRDefault="00226036" w:rsidP="00226036"/>
        </w:tc>
      </w:tr>
      <w:tr w:rsidR="00226036" w14:paraId="0EE1100F" w14:textId="77777777" w:rsidTr="00226036">
        <w:tc>
          <w:tcPr>
            <w:tcW w:w="3480" w:type="dxa"/>
          </w:tcPr>
          <w:p w14:paraId="4049EB0B" w14:textId="77777777" w:rsidR="00226036" w:rsidRDefault="00226036" w:rsidP="00226036">
            <w:r>
              <w:t>Issue resolved</w:t>
            </w:r>
          </w:p>
        </w:tc>
        <w:tc>
          <w:tcPr>
            <w:tcW w:w="3480" w:type="dxa"/>
          </w:tcPr>
          <w:p w14:paraId="6ECAEBCC" w14:textId="045E9AD8" w:rsidR="00226036" w:rsidRDefault="00A2635C" w:rsidP="00226036">
            <w:r>
              <w:t>July 18, 2017</w:t>
            </w:r>
          </w:p>
        </w:tc>
        <w:tc>
          <w:tcPr>
            <w:tcW w:w="3480" w:type="dxa"/>
          </w:tcPr>
          <w:p w14:paraId="79C4D30A" w14:textId="77777777" w:rsidR="00226036" w:rsidRDefault="00226036" w:rsidP="00226036"/>
        </w:tc>
      </w:tr>
    </w:tbl>
    <w:p w14:paraId="6B31D8CD" w14:textId="77777777" w:rsidR="00226036" w:rsidRPr="00226036" w:rsidRDefault="00226036" w:rsidP="00226036"/>
    <w:p w14:paraId="72572A01" w14:textId="77777777" w:rsidR="00226036" w:rsidRPr="00226036" w:rsidRDefault="00226036" w:rsidP="00226036">
      <w:pPr>
        <w:rPr>
          <w:i/>
          <w:color w:val="BFBFBF" w:themeColor="background1" w:themeShade="BF"/>
        </w:rPr>
      </w:pPr>
    </w:p>
    <w:p w14:paraId="3E82106E" w14:textId="77777777" w:rsidR="00BD3EFC" w:rsidRDefault="00BD3EFC" w:rsidP="00324720">
      <w:pPr>
        <w:pStyle w:val="CHIBodyCopy"/>
      </w:pPr>
    </w:p>
    <w:sectPr w:rsidR="00BD3EFC" w:rsidSect="006D61F7">
      <w:headerReference w:type="default" r:id="rId8"/>
      <w:footerReference w:type="default" r:id="rId9"/>
      <w:headerReference w:type="first" r:id="rId10"/>
      <w:footerReference w:type="first" r:id="rId11"/>
      <w:type w:val="continuous"/>
      <w:pgSz w:w="12240" w:h="15840"/>
      <w:pgMar w:top="2160" w:right="720" w:bottom="1080" w:left="1296" w:header="720" w:footer="5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7D7FA" w14:textId="77777777" w:rsidR="00AF1447" w:rsidRDefault="00AF1447">
      <w:r>
        <w:separator/>
      </w:r>
    </w:p>
  </w:endnote>
  <w:endnote w:type="continuationSeparator" w:id="0">
    <w:p w14:paraId="7EEA9F98" w14:textId="77777777" w:rsidR="00AF1447" w:rsidRDefault="00AF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786A" w14:textId="77777777" w:rsidR="00D47E5D" w:rsidRPr="00903E0D" w:rsidRDefault="00D47E5D" w:rsidP="006D61F7">
    <w:pPr>
      <w:pStyle w:val="CHIMouseType"/>
      <w:tabs>
        <w:tab w:val="right" w:pos="10080"/>
      </w:tabs>
    </w:pPr>
    <w:r>
      <w:rPr>
        <w:noProof/>
        <w:lang w:val="en-CA" w:eastAsia="en-CA"/>
      </w:rPr>
      <mc:AlternateContent>
        <mc:Choice Requires="wps">
          <w:drawing>
            <wp:anchor distT="0" distB="0" distL="114300" distR="114300" simplePos="0" relativeHeight="251659264" behindDoc="1" locked="1" layoutInCell="1" allowOverlap="1" wp14:anchorId="0B2D40A9" wp14:editId="621643F2">
              <wp:simplePos x="0" y="0"/>
              <wp:positionH relativeFrom="page">
                <wp:align>center</wp:align>
              </wp:positionH>
              <wp:positionV relativeFrom="page">
                <wp:align>bottom</wp:align>
              </wp:positionV>
              <wp:extent cx="7772400" cy="4572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9B33" id="Rectangle 7" o:spid="_x0000_s1026" style="position:absolute;margin-left:0;margin-top:0;width:612pt;height:36pt;z-index:-251657216;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" fillcolor="#003a63" stroked="f">
              <v:path arrowok="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C7CBB" w14:textId="77777777" w:rsidR="00D47E5D" w:rsidRDefault="00D47E5D">
    <w:pPr>
      <w:pStyle w:val="Footer"/>
    </w:pPr>
    <w:r>
      <w:rPr>
        <w:noProof/>
        <w:lang w:val="en-CA" w:eastAsia="en-CA"/>
      </w:rPr>
      <mc:AlternateContent>
        <mc:Choice Requires="wps">
          <w:drawing>
            <wp:anchor distT="0" distB="0" distL="114300" distR="114300" simplePos="0" relativeHeight="251655168" behindDoc="0" locked="1" layoutInCell="1" allowOverlap="1" wp14:anchorId="05279E0D" wp14:editId="5BE7145D">
              <wp:simplePos x="0" y="0"/>
              <wp:positionH relativeFrom="page">
                <wp:posOffset>851535</wp:posOffset>
              </wp:positionH>
              <wp:positionV relativeFrom="page">
                <wp:posOffset>9738360</wp:posOffset>
              </wp:positionV>
              <wp:extent cx="6566535" cy="228600"/>
              <wp:effectExtent l="0" t="0" r="5715" b="0"/>
              <wp:wrapThrough wrapText="bothSides">
                <wp:wrapPolygon edited="0">
                  <wp:start x="0" y="0"/>
                  <wp:lineTo x="0" y="19800"/>
                  <wp:lineTo x="21556" y="19800"/>
                  <wp:lineTo x="21556"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AD48B35" w14:textId="77777777" w:rsidR="00D47E5D" w:rsidRPr="004E6844" w:rsidRDefault="00D47E5D" w:rsidP="00F75B01">
                          <w:pPr>
                            <w:tabs>
                              <w:tab w:val="left" w:pos="4050"/>
                            </w:tabs>
                            <w:rPr>
                              <w:rFonts w:ascii="Verdana" w:hAnsi="Verdana"/>
                              <w:color w:val="FFFFFF"/>
                              <w:sz w:val="16"/>
                              <w:lang w:val="fr-C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79E0D" id="_x0000_t202" coordsize="21600,21600" o:spt="202" path="m,l,21600r21600,l21600,xe">
              <v:stroke joinstyle="miter"/>
              <v:path gradientshapeok="t" o:connecttype="rect"/>
            </v:shapetype>
            <v:shape id="Text Box 9" o:spid="_x0000_s1026" type="#_x0000_t202" style="position:absolute;margin-left:67.05pt;margin-top:766.8pt;width:517.0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" filled="f" stroked="f">
              <v:textbox inset="0,0,0,0">
                <w:txbxContent>
                  <w:p w14:paraId="6AD48B35" w14:textId="77777777" w:rsidR="00D47E5D" w:rsidRPr="004E6844" w:rsidRDefault="00D47E5D" w:rsidP="00F75B01">
                    <w:pPr>
                      <w:tabs>
                        <w:tab w:val="left" w:pos="4050"/>
                      </w:tabs>
                      <w:rPr>
                        <w:rFonts w:ascii="Verdana" w:hAnsi="Verdana"/>
                        <w:color w:val="FFFFFF"/>
                        <w:sz w:val="16"/>
                        <w:lang w:val="fr-CA"/>
                      </w:rPr>
                    </w:pPr>
                  </w:p>
                </w:txbxContent>
              </v:textbox>
              <w10:wrap type="through" anchorx="page" anchory="page"/>
              <w10:anchorlock/>
            </v:shape>
          </w:pict>
        </mc:Fallback>
      </mc:AlternateContent>
    </w:r>
    <w:r>
      <w:rPr>
        <w:noProof/>
        <w:lang w:val="en-CA" w:eastAsia="en-CA"/>
      </w:rPr>
      <mc:AlternateContent>
        <mc:Choice Requires="wps">
          <w:drawing>
            <wp:anchor distT="0" distB="0" distL="114300" distR="114300" simplePos="0" relativeHeight="251657216" behindDoc="1" locked="1" layoutInCell="1" allowOverlap="1" wp14:anchorId="4B05241A" wp14:editId="1F46DE00">
              <wp:simplePos x="0" y="0"/>
              <wp:positionH relativeFrom="page">
                <wp:posOffset>0</wp:posOffset>
              </wp:positionH>
              <wp:positionV relativeFrom="page">
                <wp:posOffset>9601200</wp:posOffset>
              </wp:positionV>
              <wp:extent cx="7772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ma14="http://schemas.microsoft.com/office/mac/drawingml/2011/main" xmlns=""/>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93061" id="Rectangle 1" o:spid="_x0000_s1026" style="position:absolute;margin-left:0;margin-top:756pt;width:612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" fillcolor="#003a63" stroked="f">
              <v:path arrowok="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AB6AF" w14:textId="77777777" w:rsidR="00AF1447" w:rsidRDefault="00AF1447">
      <w:r>
        <w:separator/>
      </w:r>
    </w:p>
  </w:footnote>
  <w:footnote w:type="continuationSeparator" w:id="0">
    <w:p w14:paraId="4D9EF21F" w14:textId="77777777" w:rsidR="00AF1447" w:rsidRDefault="00AF1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CA135" w14:textId="77777777" w:rsidR="00D47E5D" w:rsidRDefault="00D47E5D">
    <w:r>
      <w:rPr>
        <w:noProof/>
        <w:lang w:val="en-CA" w:eastAsia="en-CA"/>
      </w:rPr>
      <w:drawing>
        <wp:anchor distT="0" distB="0" distL="114300" distR="114300" simplePos="0" relativeHeight="251660288" behindDoc="1" locked="1" layoutInCell="1" allowOverlap="1" wp14:anchorId="4415731B" wp14:editId="05EDB45E">
          <wp:simplePos x="0" y="0"/>
          <wp:positionH relativeFrom="page">
            <wp:align>center</wp:align>
          </wp:positionH>
          <wp:positionV relativeFrom="page">
            <wp:align>top</wp:align>
          </wp:positionV>
          <wp:extent cx="7772400" cy="1344295"/>
          <wp:effectExtent l="0" t="0" r="0" b="825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442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A4874" w14:textId="77777777" w:rsidR="00D47E5D" w:rsidRDefault="00D47E5D">
    <w:pPr>
      <w:pStyle w:val="Header"/>
    </w:pPr>
    <w:r>
      <w:rPr>
        <w:noProof/>
        <w:lang w:val="en-CA" w:eastAsia="en-CA"/>
      </w:rPr>
      <w:drawing>
        <wp:anchor distT="0" distB="0" distL="114300" distR="114300" simplePos="0" relativeHeight="251658240" behindDoc="1" locked="1" layoutInCell="1" allowOverlap="1" wp14:anchorId="0B398FBB" wp14:editId="3A4BB33A">
          <wp:simplePos x="0" y="0"/>
          <wp:positionH relativeFrom="page">
            <wp:align>center</wp:align>
          </wp:positionH>
          <wp:positionV relativeFrom="page">
            <wp:align>top</wp:align>
          </wp:positionV>
          <wp:extent cx="7772400" cy="261493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6149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566"/>
    <w:multiLevelType w:val="hybridMultilevel"/>
    <w:tmpl w:val="9B6E6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F09B1"/>
    <w:multiLevelType w:val="hybridMultilevel"/>
    <w:tmpl w:val="D5802F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01470"/>
    <w:multiLevelType w:val="hybridMultilevel"/>
    <w:tmpl w:val="44AAAC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F173A"/>
    <w:multiLevelType w:val="hybridMultilevel"/>
    <w:tmpl w:val="9D228A8A"/>
    <w:lvl w:ilvl="0" w:tplc="78607E98">
      <w:start w:val="1"/>
      <w:numFmt w:val="bullet"/>
      <w:lvlText w:val="•"/>
      <w:lvlJc w:val="left"/>
      <w:pPr>
        <w:tabs>
          <w:tab w:val="num" w:pos="720"/>
        </w:tabs>
        <w:ind w:left="720" w:hanging="360"/>
      </w:pPr>
      <w:rPr>
        <w:rFonts w:ascii="Arial" w:hAnsi="Arial" w:hint="default"/>
      </w:rPr>
    </w:lvl>
    <w:lvl w:ilvl="1" w:tplc="0C380684">
      <w:numFmt w:val="bullet"/>
      <w:lvlText w:val="–"/>
      <w:lvlJc w:val="left"/>
      <w:pPr>
        <w:tabs>
          <w:tab w:val="num" w:pos="1440"/>
        </w:tabs>
        <w:ind w:left="1440" w:hanging="360"/>
      </w:pPr>
      <w:rPr>
        <w:rFonts w:ascii="Arial" w:hAnsi="Arial" w:hint="default"/>
      </w:rPr>
    </w:lvl>
    <w:lvl w:ilvl="2" w:tplc="5B288B0A" w:tentative="1">
      <w:start w:val="1"/>
      <w:numFmt w:val="bullet"/>
      <w:lvlText w:val="•"/>
      <w:lvlJc w:val="left"/>
      <w:pPr>
        <w:tabs>
          <w:tab w:val="num" w:pos="2160"/>
        </w:tabs>
        <w:ind w:left="2160" w:hanging="360"/>
      </w:pPr>
      <w:rPr>
        <w:rFonts w:ascii="Arial" w:hAnsi="Arial" w:hint="default"/>
      </w:rPr>
    </w:lvl>
    <w:lvl w:ilvl="3" w:tplc="9CBC6F84" w:tentative="1">
      <w:start w:val="1"/>
      <w:numFmt w:val="bullet"/>
      <w:lvlText w:val="•"/>
      <w:lvlJc w:val="left"/>
      <w:pPr>
        <w:tabs>
          <w:tab w:val="num" w:pos="2880"/>
        </w:tabs>
        <w:ind w:left="2880" w:hanging="360"/>
      </w:pPr>
      <w:rPr>
        <w:rFonts w:ascii="Arial" w:hAnsi="Arial" w:hint="default"/>
      </w:rPr>
    </w:lvl>
    <w:lvl w:ilvl="4" w:tplc="88F0D904" w:tentative="1">
      <w:start w:val="1"/>
      <w:numFmt w:val="bullet"/>
      <w:lvlText w:val="•"/>
      <w:lvlJc w:val="left"/>
      <w:pPr>
        <w:tabs>
          <w:tab w:val="num" w:pos="3600"/>
        </w:tabs>
        <w:ind w:left="3600" w:hanging="360"/>
      </w:pPr>
      <w:rPr>
        <w:rFonts w:ascii="Arial" w:hAnsi="Arial" w:hint="default"/>
      </w:rPr>
    </w:lvl>
    <w:lvl w:ilvl="5" w:tplc="1B108B04" w:tentative="1">
      <w:start w:val="1"/>
      <w:numFmt w:val="bullet"/>
      <w:lvlText w:val="•"/>
      <w:lvlJc w:val="left"/>
      <w:pPr>
        <w:tabs>
          <w:tab w:val="num" w:pos="4320"/>
        </w:tabs>
        <w:ind w:left="4320" w:hanging="360"/>
      </w:pPr>
      <w:rPr>
        <w:rFonts w:ascii="Arial" w:hAnsi="Arial" w:hint="default"/>
      </w:rPr>
    </w:lvl>
    <w:lvl w:ilvl="6" w:tplc="C3008A08" w:tentative="1">
      <w:start w:val="1"/>
      <w:numFmt w:val="bullet"/>
      <w:lvlText w:val="•"/>
      <w:lvlJc w:val="left"/>
      <w:pPr>
        <w:tabs>
          <w:tab w:val="num" w:pos="5040"/>
        </w:tabs>
        <w:ind w:left="5040" w:hanging="360"/>
      </w:pPr>
      <w:rPr>
        <w:rFonts w:ascii="Arial" w:hAnsi="Arial" w:hint="default"/>
      </w:rPr>
    </w:lvl>
    <w:lvl w:ilvl="7" w:tplc="E862AA12" w:tentative="1">
      <w:start w:val="1"/>
      <w:numFmt w:val="bullet"/>
      <w:lvlText w:val="•"/>
      <w:lvlJc w:val="left"/>
      <w:pPr>
        <w:tabs>
          <w:tab w:val="num" w:pos="5760"/>
        </w:tabs>
        <w:ind w:left="5760" w:hanging="360"/>
      </w:pPr>
      <w:rPr>
        <w:rFonts w:ascii="Arial" w:hAnsi="Arial" w:hint="default"/>
      </w:rPr>
    </w:lvl>
    <w:lvl w:ilvl="8" w:tplc="EB64F4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4A74E2"/>
    <w:multiLevelType w:val="hybridMultilevel"/>
    <w:tmpl w:val="AD5AD1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C1B24"/>
    <w:multiLevelType w:val="multilevel"/>
    <w:tmpl w:val="B7ACC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462B79"/>
    <w:multiLevelType w:val="hybridMultilevel"/>
    <w:tmpl w:val="09B85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27F9F"/>
    <w:multiLevelType w:val="hybridMultilevel"/>
    <w:tmpl w:val="83F821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980C27"/>
    <w:multiLevelType w:val="hybridMultilevel"/>
    <w:tmpl w:val="622EFA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8E6C5F"/>
    <w:multiLevelType w:val="hybridMultilevel"/>
    <w:tmpl w:val="6944F2F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15:restartNumberingAfterBreak="0">
    <w:nsid w:val="24DC49AF"/>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E64FD2"/>
    <w:multiLevelType w:val="hybridMultilevel"/>
    <w:tmpl w:val="B0646DE8"/>
    <w:lvl w:ilvl="0" w:tplc="185891C8">
      <w:start w:val="1"/>
      <w:numFmt w:val="bullet"/>
      <w:pStyle w:val="CHIBodyBullets"/>
      <w:lvlText w:val=""/>
      <w:lvlJc w:val="left"/>
      <w:pPr>
        <w:tabs>
          <w:tab w:val="num" w:pos="1166"/>
        </w:tabs>
        <w:ind w:left="1166" w:hanging="360"/>
      </w:pPr>
      <w:rPr>
        <w:rFonts w:ascii="Symbol" w:hAnsi="Symbol" w:hint="default"/>
      </w:rPr>
    </w:lvl>
    <w:lvl w:ilvl="1" w:tplc="CD26BEB2">
      <w:start w:val="1"/>
      <w:numFmt w:val="bullet"/>
      <w:lvlText w:val="o"/>
      <w:lvlJc w:val="left"/>
      <w:pPr>
        <w:tabs>
          <w:tab w:val="num" w:pos="1886"/>
        </w:tabs>
        <w:ind w:left="1886" w:hanging="360"/>
      </w:pPr>
      <w:rPr>
        <w:rFonts w:ascii="Courier New" w:hAnsi="Courier New" w:hint="default"/>
      </w:rPr>
    </w:lvl>
    <w:lvl w:ilvl="2" w:tplc="00050409" w:tentative="1">
      <w:start w:val="1"/>
      <w:numFmt w:val="bullet"/>
      <w:lvlText w:val=""/>
      <w:lvlJc w:val="left"/>
      <w:pPr>
        <w:tabs>
          <w:tab w:val="num" w:pos="2606"/>
        </w:tabs>
        <w:ind w:left="2606" w:hanging="360"/>
      </w:pPr>
      <w:rPr>
        <w:rFonts w:ascii="Wingdings" w:hAnsi="Wingdings" w:hint="default"/>
      </w:rPr>
    </w:lvl>
    <w:lvl w:ilvl="3" w:tplc="00010409" w:tentative="1">
      <w:start w:val="1"/>
      <w:numFmt w:val="bullet"/>
      <w:lvlText w:val=""/>
      <w:lvlJc w:val="left"/>
      <w:pPr>
        <w:tabs>
          <w:tab w:val="num" w:pos="3326"/>
        </w:tabs>
        <w:ind w:left="3326" w:hanging="360"/>
      </w:pPr>
      <w:rPr>
        <w:rFonts w:ascii="Symbol" w:hAnsi="Symbol" w:hint="default"/>
      </w:rPr>
    </w:lvl>
    <w:lvl w:ilvl="4" w:tplc="00030409" w:tentative="1">
      <w:start w:val="1"/>
      <w:numFmt w:val="bullet"/>
      <w:lvlText w:val="o"/>
      <w:lvlJc w:val="left"/>
      <w:pPr>
        <w:tabs>
          <w:tab w:val="num" w:pos="4046"/>
        </w:tabs>
        <w:ind w:left="4046" w:hanging="360"/>
      </w:pPr>
      <w:rPr>
        <w:rFonts w:ascii="Courier New" w:hAnsi="Courier New" w:hint="default"/>
      </w:rPr>
    </w:lvl>
    <w:lvl w:ilvl="5" w:tplc="00050409" w:tentative="1">
      <w:start w:val="1"/>
      <w:numFmt w:val="bullet"/>
      <w:lvlText w:val=""/>
      <w:lvlJc w:val="left"/>
      <w:pPr>
        <w:tabs>
          <w:tab w:val="num" w:pos="4766"/>
        </w:tabs>
        <w:ind w:left="4766" w:hanging="360"/>
      </w:pPr>
      <w:rPr>
        <w:rFonts w:ascii="Wingdings" w:hAnsi="Wingdings" w:hint="default"/>
      </w:rPr>
    </w:lvl>
    <w:lvl w:ilvl="6" w:tplc="00010409" w:tentative="1">
      <w:start w:val="1"/>
      <w:numFmt w:val="bullet"/>
      <w:lvlText w:val=""/>
      <w:lvlJc w:val="left"/>
      <w:pPr>
        <w:tabs>
          <w:tab w:val="num" w:pos="5486"/>
        </w:tabs>
        <w:ind w:left="5486" w:hanging="360"/>
      </w:pPr>
      <w:rPr>
        <w:rFonts w:ascii="Symbol" w:hAnsi="Symbol" w:hint="default"/>
      </w:rPr>
    </w:lvl>
    <w:lvl w:ilvl="7" w:tplc="00030409" w:tentative="1">
      <w:start w:val="1"/>
      <w:numFmt w:val="bullet"/>
      <w:lvlText w:val="o"/>
      <w:lvlJc w:val="left"/>
      <w:pPr>
        <w:tabs>
          <w:tab w:val="num" w:pos="6206"/>
        </w:tabs>
        <w:ind w:left="6206" w:hanging="360"/>
      </w:pPr>
      <w:rPr>
        <w:rFonts w:ascii="Courier New" w:hAnsi="Courier New" w:hint="default"/>
      </w:rPr>
    </w:lvl>
    <w:lvl w:ilvl="8" w:tplc="00050409" w:tentative="1">
      <w:start w:val="1"/>
      <w:numFmt w:val="bullet"/>
      <w:lvlText w:val=""/>
      <w:lvlJc w:val="left"/>
      <w:pPr>
        <w:tabs>
          <w:tab w:val="num" w:pos="6926"/>
        </w:tabs>
        <w:ind w:left="6926" w:hanging="360"/>
      </w:pPr>
      <w:rPr>
        <w:rFonts w:ascii="Wingdings" w:hAnsi="Wingdings" w:hint="default"/>
      </w:rPr>
    </w:lvl>
  </w:abstractNum>
  <w:abstractNum w:abstractNumId="12" w15:restartNumberingAfterBreak="0">
    <w:nsid w:val="2551575A"/>
    <w:multiLevelType w:val="hybridMultilevel"/>
    <w:tmpl w:val="DE76158C"/>
    <w:lvl w:ilvl="0" w:tplc="E012A5EE">
      <w:start w:val="1"/>
      <w:numFmt w:val="bullet"/>
      <w:lvlText w:val=""/>
      <w:lvlJc w:val="left"/>
      <w:pPr>
        <w:tabs>
          <w:tab w:val="num" w:pos="720"/>
        </w:tabs>
        <w:ind w:left="720" w:hanging="360"/>
      </w:pPr>
      <w:rPr>
        <w:rFonts w:ascii="Wingdings" w:hAnsi="Wingdings" w:hint="default"/>
      </w:rPr>
    </w:lvl>
    <w:lvl w:ilvl="1" w:tplc="140E9D5A" w:tentative="1">
      <w:start w:val="1"/>
      <w:numFmt w:val="bullet"/>
      <w:lvlText w:val=""/>
      <w:lvlJc w:val="left"/>
      <w:pPr>
        <w:tabs>
          <w:tab w:val="num" w:pos="1440"/>
        </w:tabs>
        <w:ind w:left="1440" w:hanging="360"/>
      </w:pPr>
      <w:rPr>
        <w:rFonts w:ascii="Wingdings" w:hAnsi="Wingdings" w:hint="default"/>
      </w:rPr>
    </w:lvl>
    <w:lvl w:ilvl="2" w:tplc="2A1E0920" w:tentative="1">
      <w:start w:val="1"/>
      <w:numFmt w:val="bullet"/>
      <w:lvlText w:val=""/>
      <w:lvlJc w:val="left"/>
      <w:pPr>
        <w:tabs>
          <w:tab w:val="num" w:pos="2160"/>
        </w:tabs>
        <w:ind w:left="2160" w:hanging="360"/>
      </w:pPr>
      <w:rPr>
        <w:rFonts w:ascii="Wingdings" w:hAnsi="Wingdings" w:hint="default"/>
      </w:rPr>
    </w:lvl>
    <w:lvl w:ilvl="3" w:tplc="542C6EF2" w:tentative="1">
      <w:start w:val="1"/>
      <w:numFmt w:val="bullet"/>
      <w:lvlText w:val=""/>
      <w:lvlJc w:val="left"/>
      <w:pPr>
        <w:tabs>
          <w:tab w:val="num" w:pos="2880"/>
        </w:tabs>
        <w:ind w:left="2880" w:hanging="360"/>
      </w:pPr>
      <w:rPr>
        <w:rFonts w:ascii="Wingdings" w:hAnsi="Wingdings" w:hint="default"/>
      </w:rPr>
    </w:lvl>
    <w:lvl w:ilvl="4" w:tplc="BEB24050" w:tentative="1">
      <w:start w:val="1"/>
      <w:numFmt w:val="bullet"/>
      <w:lvlText w:val=""/>
      <w:lvlJc w:val="left"/>
      <w:pPr>
        <w:tabs>
          <w:tab w:val="num" w:pos="3600"/>
        </w:tabs>
        <w:ind w:left="3600" w:hanging="360"/>
      </w:pPr>
      <w:rPr>
        <w:rFonts w:ascii="Wingdings" w:hAnsi="Wingdings" w:hint="default"/>
      </w:rPr>
    </w:lvl>
    <w:lvl w:ilvl="5" w:tplc="916EC30E" w:tentative="1">
      <w:start w:val="1"/>
      <w:numFmt w:val="bullet"/>
      <w:lvlText w:val=""/>
      <w:lvlJc w:val="left"/>
      <w:pPr>
        <w:tabs>
          <w:tab w:val="num" w:pos="4320"/>
        </w:tabs>
        <w:ind w:left="4320" w:hanging="360"/>
      </w:pPr>
      <w:rPr>
        <w:rFonts w:ascii="Wingdings" w:hAnsi="Wingdings" w:hint="default"/>
      </w:rPr>
    </w:lvl>
    <w:lvl w:ilvl="6" w:tplc="67FA50FC" w:tentative="1">
      <w:start w:val="1"/>
      <w:numFmt w:val="bullet"/>
      <w:lvlText w:val=""/>
      <w:lvlJc w:val="left"/>
      <w:pPr>
        <w:tabs>
          <w:tab w:val="num" w:pos="5040"/>
        </w:tabs>
        <w:ind w:left="5040" w:hanging="360"/>
      </w:pPr>
      <w:rPr>
        <w:rFonts w:ascii="Wingdings" w:hAnsi="Wingdings" w:hint="default"/>
      </w:rPr>
    </w:lvl>
    <w:lvl w:ilvl="7" w:tplc="2DE879EC" w:tentative="1">
      <w:start w:val="1"/>
      <w:numFmt w:val="bullet"/>
      <w:lvlText w:val=""/>
      <w:lvlJc w:val="left"/>
      <w:pPr>
        <w:tabs>
          <w:tab w:val="num" w:pos="5760"/>
        </w:tabs>
        <w:ind w:left="5760" w:hanging="360"/>
      </w:pPr>
      <w:rPr>
        <w:rFonts w:ascii="Wingdings" w:hAnsi="Wingdings" w:hint="default"/>
      </w:rPr>
    </w:lvl>
    <w:lvl w:ilvl="8" w:tplc="CE004D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C06C46"/>
    <w:multiLevelType w:val="hybridMultilevel"/>
    <w:tmpl w:val="BBC2B904"/>
    <w:lvl w:ilvl="0" w:tplc="E724F00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3F7DC1"/>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A143FA"/>
    <w:multiLevelType w:val="hybridMultilevel"/>
    <w:tmpl w:val="33C4708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A8E5698"/>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673A18"/>
    <w:multiLevelType w:val="hybridMultilevel"/>
    <w:tmpl w:val="AE8EE9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55520"/>
    <w:multiLevelType w:val="hybridMultilevel"/>
    <w:tmpl w:val="D30C2F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F1A35EF"/>
    <w:multiLevelType w:val="hybridMultilevel"/>
    <w:tmpl w:val="80BAEA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9711C3"/>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38B26A6"/>
    <w:multiLevelType w:val="hybridMultilevel"/>
    <w:tmpl w:val="E0CEE4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E6C60"/>
    <w:multiLevelType w:val="hybridMultilevel"/>
    <w:tmpl w:val="D03C1AE2"/>
    <w:lvl w:ilvl="0" w:tplc="AD76F756">
      <w:start w:val="1"/>
      <w:numFmt w:val="bullet"/>
      <w:lvlText w:val="–"/>
      <w:lvlJc w:val="left"/>
      <w:pPr>
        <w:tabs>
          <w:tab w:val="num" w:pos="720"/>
        </w:tabs>
        <w:ind w:left="720" w:hanging="360"/>
      </w:pPr>
      <w:rPr>
        <w:rFonts w:ascii="Arial" w:hAnsi="Arial" w:hint="default"/>
      </w:rPr>
    </w:lvl>
    <w:lvl w:ilvl="1" w:tplc="267E21CE">
      <w:start w:val="1"/>
      <w:numFmt w:val="bullet"/>
      <w:lvlText w:val="–"/>
      <w:lvlJc w:val="left"/>
      <w:pPr>
        <w:tabs>
          <w:tab w:val="num" w:pos="1440"/>
        </w:tabs>
        <w:ind w:left="1440" w:hanging="360"/>
      </w:pPr>
      <w:rPr>
        <w:rFonts w:ascii="Arial" w:hAnsi="Arial" w:hint="default"/>
      </w:rPr>
    </w:lvl>
    <w:lvl w:ilvl="2" w:tplc="627240F0" w:tentative="1">
      <w:start w:val="1"/>
      <w:numFmt w:val="bullet"/>
      <w:lvlText w:val="–"/>
      <w:lvlJc w:val="left"/>
      <w:pPr>
        <w:tabs>
          <w:tab w:val="num" w:pos="2160"/>
        </w:tabs>
        <w:ind w:left="2160" w:hanging="360"/>
      </w:pPr>
      <w:rPr>
        <w:rFonts w:ascii="Arial" w:hAnsi="Arial" w:hint="default"/>
      </w:rPr>
    </w:lvl>
    <w:lvl w:ilvl="3" w:tplc="8444943E" w:tentative="1">
      <w:start w:val="1"/>
      <w:numFmt w:val="bullet"/>
      <w:lvlText w:val="–"/>
      <w:lvlJc w:val="left"/>
      <w:pPr>
        <w:tabs>
          <w:tab w:val="num" w:pos="2880"/>
        </w:tabs>
        <w:ind w:left="2880" w:hanging="360"/>
      </w:pPr>
      <w:rPr>
        <w:rFonts w:ascii="Arial" w:hAnsi="Arial" w:hint="default"/>
      </w:rPr>
    </w:lvl>
    <w:lvl w:ilvl="4" w:tplc="94AC23E6" w:tentative="1">
      <w:start w:val="1"/>
      <w:numFmt w:val="bullet"/>
      <w:lvlText w:val="–"/>
      <w:lvlJc w:val="left"/>
      <w:pPr>
        <w:tabs>
          <w:tab w:val="num" w:pos="3600"/>
        </w:tabs>
        <w:ind w:left="3600" w:hanging="360"/>
      </w:pPr>
      <w:rPr>
        <w:rFonts w:ascii="Arial" w:hAnsi="Arial" w:hint="default"/>
      </w:rPr>
    </w:lvl>
    <w:lvl w:ilvl="5" w:tplc="879E2608" w:tentative="1">
      <w:start w:val="1"/>
      <w:numFmt w:val="bullet"/>
      <w:lvlText w:val="–"/>
      <w:lvlJc w:val="left"/>
      <w:pPr>
        <w:tabs>
          <w:tab w:val="num" w:pos="4320"/>
        </w:tabs>
        <w:ind w:left="4320" w:hanging="360"/>
      </w:pPr>
      <w:rPr>
        <w:rFonts w:ascii="Arial" w:hAnsi="Arial" w:hint="default"/>
      </w:rPr>
    </w:lvl>
    <w:lvl w:ilvl="6" w:tplc="7CC89466" w:tentative="1">
      <w:start w:val="1"/>
      <w:numFmt w:val="bullet"/>
      <w:lvlText w:val="–"/>
      <w:lvlJc w:val="left"/>
      <w:pPr>
        <w:tabs>
          <w:tab w:val="num" w:pos="5040"/>
        </w:tabs>
        <w:ind w:left="5040" w:hanging="360"/>
      </w:pPr>
      <w:rPr>
        <w:rFonts w:ascii="Arial" w:hAnsi="Arial" w:hint="default"/>
      </w:rPr>
    </w:lvl>
    <w:lvl w:ilvl="7" w:tplc="84E85324" w:tentative="1">
      <w:start w:val="1"/>
      <w:numFmt w:val="bullet"/>
      <w:lvlText w:val="–"/>
      <w:lvlJc w:val="left"/>
      <w:pPr>
        <w:tabs>
          <w:tab w:val="num" w:pos="5760"/>
        </w:tabs>
        <w:ind w:left="5760" w:hanging="360"/>
      </w:pPr>
      <w:rPr>
        <w:rFonts w:ascii="Arial" w:hAnsi="Arial" w:hint="default"/>
      </w:rPr>
    </w:lvl>
    <w:lvl w:ilvl="8" w:tplc="21AAC4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B66902"/>
    <w:multiLevelType w:val="hybridMultilevel"/>
    <w:tmpl w:val="62BE7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A31171A"/>
    <w:multiLevelType w:val="multilevel"/>
    <w:tmpl w:val="49E66A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DDF5FF7"/>
    <w:multiLevelType w:val="hybridMultilevel"/>
    <w:tmpl w:val="91249F0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D53449"/>
    <w:multiLevelType w:val="hybridMultilevel"/>
    <w:tmpl w:val="4220428E"/>
    <w:lvl w:ilvl="0" w:tplc="0809000B">
      <w:start w:val="1"/>
      <w:numFmt w:val="bullet"/>
      <w:lvlText w:val=""/>
      <w:lvlJc w:val="left"/>
      <w:pPr>
        <w:ind w:left="1140" w:hanging="360"/>
      </w:pPr>
      <w:rPr>
        <w:rFonts w:ascii="Wingdings" w:hAnsi="Wingdings"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7" w15:restartNumberingAfterBreak="0">
    <w:nsid w:val="433473F6"/>
    <w:multiLevelType w:val="hybridMultilevel"/>
    <w:tmpl w:val="F67231EC"/>
    <w:lvl w:ilvl="0" w:tplc="951E4D94">
      <w:start w:val="1"/>
      <w:numFmt w:val="bullet"/>
      <w:lvlText w:val="•"/>
      <w:lvlJc w:val="left"/>
      <w:pPr>
        <w:tabs>
          <w:tab w:val="num" w:pos="720"/>
        </w:tabs>
        <w:ind w:left="720" w:hanging="360"/>
      </w:pPr>
      <w:rPr>
        <w:rFonts w:ascii="Arial" w:hAnsi="Arial" w:hint="default"/>
      </w:rPr>
    </w:lvl>
    <w:lvl w:ilvl="1" w:tplc="AE5A27BE">
      <w:numFmt w:val="bullet"/>
      <w:lvlText w:val="–"/>
      <w:lvlJc w:val="left"/>
      <w:pPr>
        <w:tabs>
          <w:tab w:val="num" w:pos="1440"/>
        </w:tabs>
        <w:ind w:left="1440" w:hanging="360"/>
      </w:pPr>
      <w:rPr>
        <w:rFonts w:ascii="Arial" w:hAnsi="Arial" w:hint="default"/>
      </w:rPr>
    </w:lvl>
    <w:lvl w:ilvl="2" w:tplc="F2567E00" w:tentative="1">
      <w:start w:val="1"/>
      <w:numFmt w:val="bullet"/>
      <w:lvlText w:val="•"/>
      <w:lvlJc w:val="left"/>
      <w:pPr>
        <w:tabs>
          <w:tab w:val="num" w:pos="2160"/>
        </w:tabs>
        <w:ind w:left="2160" w:hanging="360"/>
      </w:pPr>
      <w:rPr>
        <w:rFonts w:ascii="Arial" w:hAnsi="Arial" w:hint="default"/>
      </w:rPr>
    </w:lvl>
    <w:lvl w:ilvl="3" w:tplc="485E92A6" w:tentative="1">
      <w:start w:val="1"/>
      <w:numFmt w:val="bullet"/>
      <w:lvlText w:val="•"/>
      <w:lvlJc w:val="left"/>
      <w:pPr>
        <w:tabs>
          <w:tab w:val="num" w:pos="2880"/>
        </w:tabs>
        <w:ind w:left="2880" w:hanging="360"/>
      </w:pPr>
      <w:rPr>
        <w:rFonts w:ascii="Arial" w:hAnsi="Arial" w:hint="default"/>
      </w:rPr>
    </w:lvl>
    <w:lvl w:ilvl="4" w:tplc="8146C712" w:tentative="1">
      <w:start w:val="1"/>
      <w:numFmt w:val="bullet"/>
      <w:lvlText w:val="•"/>
      <w:lvlJc w:val="left"/>
      <w:pPr>
        <w:tabs>
          <w:tab w:val="num" w:pos="3600"/>
        </w:tabs>
        <w:ind w:left="3600" w:hanging="360"/>
      </w:pPr>
      <w:rPr>
        <w:rFonts w:ascii="Arial" w:hAnsi="Arial" w:hint="default"/>
      </w:rPr>
    </w:lvl>
    <w:lvl w:ilvl="5" w:tplc="81E46872" w:tentative="1">
      <w:start w:val="1"/>
      <w:numFmt w:val="bullet"/>
      <w:lvlText w:val="•"/>
      <w:lvlJc w:val="left"/>
      <w:pPr>
        <w:tabs>
          <w:tab w:val="num" w:pos="4320"/>
        </w:tabs>
        <w:ind w:left="4320" w:hanging="360"/>
      </w:pPr>
      <w:rPr>
        <w:rFonts w:ascii="Arial" w:hAnsi="Arial" w:hint="default"/>
      </w:rPr>
    </w:lvl>
    <w:lvl w:ilvl="6" w:tplc="66EE1486" w:tentative="1">
      <w:start w:val="1"/>
      <w:numFmt w:val="bullet"/>
      <w:lvlText w:val="•"/>
      <w:lvlJc w:val="left"/>
      <w:pPr>
        <w:tabs>
          <w:tab w:val="num" w:pos="5040"/>
        </w:tabs>
        <w:ind w:left="5040" w:hanging="360"/>
      </w:pPr>
      <w:rPr>
        <w:rFonts w:ascii="Arial" w:hAnsi="Arial" w:hint="default"/>
      </w:rPr>
    </w:lvl>
    <w:lvl w:ilvl="7" w:tplc="DFDA5B6C" w:tentative="1">
      <w:start w:val="1"/>
      <w:numFmt w:val="bullet"/>
      <w:lvlText w:val="•"/>
      <w:lvlJc w:val="left"/>
      <w:pPr>
        <w:tabs>
          <w:tab w:val="num" w:pos="5760"/>
        </w:tabs>
        <w:ind w:left="5760" w:hanging="360"/>
      </w:pPr>
      <w:rPr>
        <w:rFonts w:ascii="Arial" w:hAnsi="Arial" w:hint="default"/>
      </w:rPr>
    </w:lvl>
    <w:lvl w:ilvl="8" w:tplc="B024F7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3FC5FE1"/>
    <w:multiLevelType w:val="hybridMultilevel"/>
    <w:tmpl w:val="FCC259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515850"/>
    <w:multiLevelType w:val="hybridMultilevel"/>
    <w:tmpl w:val="2E96BCB6"/>
    <w:lvl w:ilvl="0" w:tplc="ECDC424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73382A"/>
    <w:multiLevelType w:val="hybridMultilevel"/>
    <w:tmpl w:val="D618EC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838B4"/>
    <w:multiLevelType w:val="hybridMultilevel"/>
    <w:tmpl w:val="467A2C0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213787"/>
    <w:multiLevelType w:val="hybridMultilevel"/>
    <w:tmpl w:val="B67683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4166DF"/>
    <w:multiLevelType w:val="multilevel"/>
    <w:tmpl w:val="A15245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6E60103"/>
    <w:multiLevelType w:val="hybridMultilevel"/>
    <w:tmpl w:val="11C03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8796A81"/>
    <w:multiLevelType w:val="hybridMultilevel"/>
    <w:tmpl w:val="5226083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978167B"/>
    <w:multiLevelType w:val="hybridMultilevel"/>
    <w:tmpl w:val="6730369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B3010C6"/>
    <w:multiLevelType w:val="hybridMultilevel"/>
    <w:tmpl w:val="E73EE8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6514C8"/>
    <w:multiLevelType w:val="hybridMultilevel"/>
    <w:tmpl w:val="5F4C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8A1163"/>
    <w:multiLevelType w:val="hybridMultilevel"/>
    <w:tmpl w:val="865024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F5A3E19"/>
    <w:multiLevelType w:val="multilevel"/>
    <w:tmpl w:val="49E66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798088A"/>
    <w:multiLevelType w:val="hybridMultilevel"/>
    <w:tmpl w:val="5AB0A7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BB3789"/>
    <w:multiLevelType w:val="hybridMultilevel"/>
    <w:tmpl w:val="A29A6A70"/>
    <w:lvl w:ilvl="0" w:tplc="0726B4DC">
      <w:start w:val="1"/>
      <w:numFmt w:val="bullet"/>
      <w:pStyle w:val="CHIBodyBullets2"/>
      <w:lvlText w:val="o"/>
      <w:lvlJc w:val="left"/>
      <w:pPr>
        <w:tabs>
          <w:tab w:val="num" w:pos="1886"/>
        </w:tabs>
        <w:ind w:left="1886"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C6695E"/>
    <w:multiLevelType w:val="hybridMultilevel"/>
    <w:tmpl w:val="4510F6F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46B748B"/>
    <w:multiLevelType w:val="hybridMultilevel"/>
    <w:tmpl w:val="82FA3D6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CF4F78"/>
    <w:multiLevelType w:val="multilevel"/>
    <w:tmpl w:val="49E66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BAF4AD4"/>
    <w:multiLevelType w:val="hybridMultilevel"/>
    <w:tmpl w:val="F0CEA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A15763"/>
    <w:multiLevelType w:val="hybridMultilevel"/>
    <w:tmpl w:val="75829A3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3"/>
  </w:num>
  <w:num w:numId="4">
    <w:abstractNumId w:val="42"/>
  </w:num>
  <w:num w:numId="5">
    <w:abstractNumId w:val="18"/>
  </w:num>
  <w:num w:numId="6">
    <w:abstractNumId w:val="38"/>
  </w:num>
  <w:num w:numId="7">
    <w:abstractNumId w:val="21"/>
  </w:num>
  <w:num w:numId="8">
    <w:abstractNumId w:val="39"/>
  </w:num>
  <w:num w:numId="9">
    <w:abstractNumId w:val="0"/>
  </w:num>
  <w:num w:numId="10">
    <w:abstractNumId w:val="37"/>
  </w:num>
  <w:num w:numId="11">
    <w:abstractNumId w:val="14"/>
  </w:num>
  <w:num w:numId="12">
    <w:abstractNumId w:val="2"/>
  </w:num>
  <w:num w:numId="13">
    <w:abstractNumId w:val="29"/>
  </w:num>
  <w:num w:numId="14">
    <w:abstractNumId w:val="4"/>
  </w:num>
  <w:num w:numId="15">
    <w:abstractNumId w:val="19"/>
  </w:num>
  <w:num w:numId="16">
    <w:abstractNumId w:val="46"/>
  </w:num>
  <w:num w:numId="17">
    <w:abstractNumId w:val="44"/>
  </w:num>
  <w:num w:numId="18">
    <w:abstractNumId w:val="20"/>
  </w:num>
  <w:num w:numId="19">
    <w:abstractNumId w:val="6"/>
  </w:num>
  <w:num w:numId="20">
    <w:abstractNumId w:val="34"/>
  </w:num>
  <w:num w:numId="21">
    <w:abstractNumId w:val="23"/>
  </w:num>
  <w:num w:numId="22">
    <w:abstractNumId w:val="5"/>
  </w:num>
  <w:num w:numId="23">
    <w:abstractNumId w:val="30"/>
  </w:num>
  <w:num w:numId="24">
    <w:abstractNumId w:val="31"/>
  </w:num>
  <w:num w:numId="25">
    <w:abstractNumId w:val="16"/>
  </w:num>
  <w:num w:numId="26">
    <w:abstractNumId w:val="26"/>
  </w:num>
  <w:num w:numId="27">
    <w:abstractNumId w:val="33"/>
  </w:num>
  <w:num w:numId="28">
    <w:abstractNumId w:val="36"/>
  </w:num>
  <w:num w:numId="29">
    <w:abstractNumId w:val="7"/>
  </w:num>
  <w:num w:numId="30">
    <w:abstractNumId w:val="10"/>
  </w:num>
  <w:num w:numId="31">
    <w:abstractNumId w:val="45"/>
  </w:num>
  <w:num w:numId="32">
    <w:abstractNumId w:val="27"/>
  </w:num>
  <w:num w:numId="33">
    <w:abstractNumId w:val="3"/>
  </w:num>
  <w:num w:numId="34">
    <w:abstractNumId w:val="25"/>
  </w:num>
  <w:num w:numId="35">
    <w:abstractNumId w:val="12"/>
  </w:num>
  <w:num w:numId="36">
    <w:abstractNumId w:val="17"/>
  </w:num>
  <w:num w:numId="37">
    <w:abstractNumId w:val="22"/>
  </w:num>
  <w:num w:numId="38">
    <w:abstractNumId w:val="28"/>
  </w:num>
  <w:num w:numId="39">
    <w:abstractNumId w:val="47"/>
  </w:num>
  <w:num w:numId="40">
    <w:abstractNumId w:val="15"/>
  </w:num>
  <w:num w:numId="41">
    <w:abstractNumId w:val="35"/>
  </w:num>
  <w:num w:numId="42">
    <w:abstractNumId w:val="1"/>
  </w:num>
  <w:num w:numId="43">
    <w:abstractNumId w:val="32"/>
  </w:num>
  <w:num w:numId="44">
    <w:abstractNumId w:val="8"/>
  </w:num>
  <w:num w:numId="45">
    <w:abstractNumId w:val="41"/>
  </w:num>
  <w:num w:numId="46">
    <w:abstractNumId w:val="9"/>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8B"/>
    <w:rsid w:val="0001451C"/>
    <w:rsid w:val="000334CA"/>
    <w:rsid w:val="00047102"/>
    <w:rsid w:val="00066647"/>
    <w:rsid w:val="00072E41"/>
    <w:rsid w:val="000846CF"/>
    <w:rsid w:val="00097C46"/>
    <w:rsid w:val="000B2368"/>
    <w:rsid w:val="000B4E01"/>
    <w:rsid w:val="000E5DA0"/>
    <w:rsid w:val="00102FB2"/>
    <w:rsid w:val="001068E8"/>
    <w:rsid w:val="00107987"/>
    <w:rsid w:val="00114D83"/>
    <w:rsid w:val="00120B42"/>
    <w:rsid w:val="00120CE8"/>
    <w:rsid w:val="00121863"/>
    <w:rsid w:val="00126B59"/>
    <w:rsid w:val="001348D1"/>
    <w:rsid w:val="00160343"/>
    <w:rsid w:val="001663D7"/>
    <w:rsid w:val="00172F46"/>
    <w:rsid w:val="00173814"/>
    <w:rsid w:val="00183737"/>
    <w:rsid w:val="00186C74"/>
    <w:rsid w:val="00190C64"/>
    <w:rsid w:val="001A72D6"/>
    <w:rsid w:val="001B34A1"/>
    <w:rsid w:val="001B4297"/>
    <w:rsid w:val="001C0713"/>
    <w:rsid w:val="001C6ACB"/>
    <w:rsid w:val="001E1ACE"/>
    <w:rsid w:val="00223BB6"/>
    <w:rsid w:val="00225CB6"/>
    <w:rsid w:val="00226036"/>
    <w:rsid w:val="002516EB"/>
    <w:rsid w:val="002523E0"/>
    <w:rsid w:val="00256BD7"/>
    <w:rsid w:val="002635FB"/>
    <w:rsid w:val="00272257"/>
    <w:rsid w:val="00283C1A"/>
    <w:rsid w:val="002B143E"/>
    <w:rsid w:val="002B4FB2"/>
    <w:rsid w:val="002B5818"/>
    <w:rsid w:val="002C3F48"/>
    <w:rsid w:val="002D0042"/>
    <w:rsid w:val="002D0368"/>
    <w:rsid w:val="002D7397"/>
    <w:rsid w:val="002E7005"/>
    <w:rsid w:val="002F7F1A"/>
    <w:rsid w:val="003075B0"/>
    <w:rsid w:val="003078FD"/>
    <w:rsid w:val="00311E8D"/>
    <w:rsid w:val="00312D43"/>
    <w:rsid w:val="00313D8D"/>
    <w:rsid w:val="00317ABB"/>
    <w:rsid w:val="00320739"/>
    <w:rsid w:val="00324720"/>
    <w:rsid w:val="003556A5"/>
    <w:rsid w:val="00365582"/>
    <w:rsid w:val="00384F03"/>
    <w:rsid w:val="00394C7C"/>
    <w:rsid w:val="003A0F84"/>
    <w:rsid w:val="003B7D76"/>
    <w:rsid w:val="003D7C44"/>
    <w:rsid w:val="0041286C"/>
    <w:rsid w:val="00433516"/>
    <w:rsid w:val="004350FB"/>
    <w:rsid w:val="004379FB"/>
    <w:rsid w:val="00472124"/>
    <w:rsid w:val="00482FE0"/>
    <w:rsid w:val="00483A35"/>
    <w:rsid w:val="00485E56"/>
    <w:rsid w:val="004918EF"/>
    <w:rsid w:val="00494AEE"/>
    <w:rsid w:val="004A0A17"/>
    <w:rsid w:val="004A0F8D"/>
    <w:rsid w:val="004B2172"/>
    <w:rsid w:val="004B6478"/>
    <w:rsid w:val="004C1A15"/>
    <w:rsid w:val="004C229A"/>
    <w:rsid w:val="004E4050"/>
    <w:rsid w:val="004F3E5D"/>
    <w:rsid w:val="004F4B02"/>
    <w:rsid w:val="004F7A6D"/>
    <w:rsid w:val="00501AEF"/>
    <w:rsid w:val="0051494D"/>
    <w:rsid w:val="005411EF"/>
    <w:rsid w:val="00546466"/>
    <w:rsid w:val="00547344"/>
    <w:rsid w:val="00553B18"/>
    <w:rsid w:val="005620FC"/>
    <w:rsid w:val="00574C15"/>
    <w:rsid w:val="00597273"/>
    <w:rsid w:val="005B1F27"/>
    <w:rsid w:val="005B360A"/>
    <w:rsid w:val="005C1D53"/>
    <w:rsid w:val="005D2D68"/>
    <w:rsid w:val="00616AD5"/>
    <w:rsid w:val="0063774A"/>
    <w:rsid w:val="00652212"/>
    <w:rsid w:val="00664D00"/>
    <w:rsid w:val="00681AAD"/>
    <w:rsid w:val="00685833"/>
    <w:rsid w:val="00690F5F"/>
    <w:rsid w:val="00695106"/>
    <w:rsid w:val="006A3CAA"/>
    <w:rsid w:val="006B1567"/>
    <w:rsid w:val="006B7FB0"/>
    <w:rsid w:val="006C2F60"/>
    <w:rsid w:val="006D3ED0"/>
    <w:rsid w:val="006D6003"/>
    <w:rsid w:val="006D61F7"/>
    <w:rsid w:val="006E3D69"/>
    <w:rsid w:val="006E7A02"/>
    <w:rsid w:val="00704F00"/>
    <w:rsid w:val="0073287E"/>
    <w:rsid w:val="00737172"/>
    <w:rsid w:val="0078289D"/>
    <w:rsid w:val="00783F52"/>
    <w:rsid w:val="00794AE6"/>
    <w:rsid w:val="007C0F4A"/>
    <w:rsid w:val="007D085C"/>
    <w:rsid w:val="007D35E0"/>
    <w:rsid w:val="007E22C4"/>
    <w:rsid w:val="007F7411"/>
    <w:rsid w:val="0080781D"/>
    <w:rsid w:val="0081598B"/>
    <w:rsid w:val="008419CC"/>
    <w:rsid w:val="00843564"/>
    <w:rsid w:val="00843777"/>
    <w:rsid w:val="008438CC"/>
    <w:rsid w:val="00843DB4"/>
    <w:rsid w:val="00846335"/>
    <w:rsid w:val="00850AD0"/>
    <w:rsid w:val="00855E7E"/>
    <w:rsid w:val="00856341"/>
    <w:rsid w:val="00865177"/>
    <w:rsid w:val="008756AA"/>
    <w:rsid w:val="00877466"/>
    <w:rsid w:val="0089274A"/>
    <w:rsid w:val="008A4BD1"/>
    <w:rsid w:val="008A6BE5"/>
    <w:rsid w:val="008B2A8B"/>
    <w:rsid w:val="008B63E1"/>
    <w:rsid w:val="008C410E"/>
    <w:rsid w:val="008E5328"/>
    <w:rsid w:val="008F5641"/>
    <w:rsid w:val="00903E0D"/>
    <w:rsid w:val="00904427"/>
    <w:rsid w:val="0091227A"/>
    <w:rsid w:val="00922A69"/>
    <w:rsid w:val="00934216"/>
    <w:rsid w:val="00951FAA"/>
    <w:rsid w:val="00974A36"/>
    <w:rsid w:val="00982C7B"/>
    <w:rsid w:val="00990106"/>
    <w:rsid w:val="009919AA"/>
    <w:rsid w:val="009952EB"/>
    <w:rsid w:val="009A0B98"/>
    <w:rsid w:val="009A13DC"/>
    <w:rsid w:val="009B4C2D"/>
    <w:rsid w:val="009C5DBD"/>
    <w:rsid w:val="009D3204"/>
    <w:rsid w:val="009D5F1A"/>
    <w:rsid w:val="009F6AD7"/>
    <w:rsid w:val="00A00D18"/>
    <w:rsid w:val="00A2635C"/>
    <w:rsid w:val="00A40E4B"/>
    <w:rsid w:val="00A500E5"/>
    <w:rsid w:val="00A562DC"/>
    <w:rsid w:val="00A67B2B"/>
    <w:rsid w:val="00A8593A"/>
    <w:rsid w:val="00A86297"/>
    <w:rsid w:val="00A920AE"/>
    <w:rsid w:val="00AA46C9"/>
    <w:rsid w:val="00AB274C"/>
    <w:rsid w:val="00AC2A9C"/>
    <w:rsid w:val="00AC6930"/>
    <w:rsid w:val="00AD18AF"/>
    <w:rsid w:val="00AD74D8"/>
    <w:rsid w:val="00AE15B9"/>
    <w:rsid w:val="00AF1079"/>
    <w:rsid w:val="00AF1447"/>
    <w:rsid w:val="00AF6FFA"/>
    <w:rsid w:val="00B01A6B"/>
    <w:rsid w:val="00B06831"/>
    <w:rsid w:val="00B403EE"/>
    <w:rsid w:val="00B50E08"/>
    <w:rsid w:val="00B7288E"/>
    <w:rsid w:val="00B82C13"/>
    <w:rsid w:val="00B92B0E"/>
    <w:rsid w:val="00BA57E4"/>
    <w:rsid w:val="00BB0050"/>
    <w:rsid w:val="00BB4EED"/>
    <w:rsid w:val="00BB520D"/>
    <w:rsid w:val="00BC37BB"/>
    <w:rsid w:val="00BD3EFC"/>
    <w:rsid w:val="00BE200F"/>
    <w:rsid w:val="00BF5DFC"/>
    <w:rsid w:val="00BF5F4E"/>
    <w:rsid w:val="00C15626"/>
    <w:rsid w:val="00C165A4"/>
    <w:rsid w:val="00C176EC"/>
    <w:rsid w:val="00C2019D"/>
    <w:rsid w:val="00C25C55"/>
    <w:rsid w:val="00C26396"/>
    <w:rsid w:val="00C33DAB"/>
    <w:rsid w:val="00C403C6"/>
    <w:rsid w:val="00C53663"/>
    <w:rsid w:val="00C64009"/>
    <w:rsid w:val="00C65E92"/>
    <w:rsid w:val="00C66631"/>
    <w:rsid w:val="00C6699B"/>
    <w:rsid w:val="00C70DBA"/>
    <w:rsid w:val="00C71A8A"/>
    <w:rsid w:val="00C765BA"/>
    <w:rsid w:val="00CA14C8"/>
    <w:rsid w:val="00CA3FB0"/>
    <w:rsid w:val="00CC1F88"/>
    <w:rsid w:val="00D116B2"/>
    <w:rsid w:val="00D14C6F"/>
    <w:rsid w:val="00D31601"/>
    <w:rsid w:val="00D3238C"/>
    <w:rsid w:val="00D40249"/>
    <w:rsid w:val="00D47E5D"/>
    <w:rsid w:val="00D51E2F"/>
    <w:rsid w:val="00D5478E"/>
    <w:rsid w:val="00D822DC"/>
    <w:rsid w:val="00D82FB2"/>
    <w:rsid w:val="00D8423E"/>
    <w:rsid w:val="00DC0587"/>
    <w:rsid w:val="00DD5621"/>
    <w:rsid w:val="00E15E98"/>
    <w:rsid w:val="00E27491"/>
    <w:rsid w:val="00E32429"/>
    <w:rsid w:val="00E40D8A"/>
    <w:rsid w:val="00E465AB"/>
    <w:rsid w:val="00E5062C"/>
    <w:rsid w:val="00E61E44"/>
    <w:rsid w:val="00E7615C"/>
    <w:rsid w:val="00E949F2"/>
    <w:rsid w:val="00E95587"/>
    <w:rsid w:val="00E96A7E"/>
    <w:rsid w:val="00EB0AD5"/>
    <w:rsid w:val="00EB1850"/>
    <w:rsid w:val="00EC2532"/>
    <w:rsid w:val="00EC5DFA"/>
    <w:rsid w:val="00ED1579"/>
    <w:rsid w:val="00EE0D1E"/>
    <w:rsid w:val="00EE43CD"/>
    <w:rsid w:val="00EF155D"/>
    <w:rsid w:val="00F059E8"/>
    <w:rsid w:val="00F22980"/>
    <w:rsid w:val="00F2469A"/>
    <w:rsid w:val="00F45178"/>
    <w:rsid w:val="00F45616"/>
    <w:rsid w:val="00F57D2B"/>
    <w:rsid w:val="00F67FDC"/>
    <w:rsid w:val="00F75B01"/>
    <w:rsid w:val="00F7733D"/>
    <w:rsid w:val="00F77E5F"/>
    <w:rsid w:val="00F8315C"/>
    <w:rsid w:val="00F9528D"/>
    <w:rsid w:val="00F96F31"/>
    <w:rsid w:val="00FA13B8"/>
    <w:rsid w:val="00FA494B"/>
    <w:rsid w:val="00FC17C0"/>
    <w:rsid w:val="00FC628E"/>
    <w:rsid w:val="00FF13BA"/>
    <w:rsid w:val="00FF36E9"/>
    <w:rsid w:val="00FF7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4D3EF2C"/>
  <w14:defaultImageDpi w14:val="300"/>
  <w15:docId w15:val="{0747F2DE-D0DD-422F-B2C5-77A5475B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56BD7"/>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256BD7"/>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F5DFC"/>
    <w:pPr>
      <w:keepNext/>
      <w:keepLines/>
      <w:spacing w:before="200"/>
      <w:outlineLvl w:val="2"/>
    </w:pPr>
    <w:rPr>
      <w:rFonts w:ascii="Calibri" w:eastAsia="MS PGothic" w:hAnsi="Calibri"/>
      <w:b/>
      <w:bCs/>
      <w:color w:val="DC5A23"/>
    </w:rPr>
  </w:style>
  <w:style w:type="paragraph" w:styleId="Heading4">
    <w:name w:val="heading 4"/>
    <w:basedOn w:val="Normal"/>
    <w:next w:val="Normal"/>
    <w:link w:val="Heading4Char"/>
    <w:uiPriority w:val="9"/>
    <w:unhideWhenUsed/>
    <w:qFormat/>
    <w:rsid w:val="00AD18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D18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BodyCopy">
    <w:name w:val="CHI Body Copy"/>
    <w:basedOn w:val="Normal"/>
    <w:qFormat/>
    <w:rsid w:val="00077D87"/>
    <w:pPr>
      <w:spacing w:after="240" w:line="300" w:lineRule="exact"/>
    </w:pPr>
    <w:rPr>
      <w:rFonts w:ascii="Verdana" w:hAnsi="Verdana"/>
      <w:sz w:val="20"/>
    </w:rPr>
  </w:style>
  <w:style w:type="paragraph" w:customStyle="1" w:styleId="CHI-BodyNoteInset">
    <w:name w:val="CHI - Body Note Inset"/>
    <w:basedOn w:val="CHIBodyCopy"/>
    <w:qFormat/>
    <w:rsid w:val="00077D87"/>
    <w:pPr>
      <w:ind w:left="720"/>
    </w:pPr>
    <w:rPr>
      <w:sz w:val="18"/>
      <w:lang w:val="en-CA"/>
    </w:rPr>
  </w:style>
  <w:style w:type="paragraph" w:customStyle="1" w:styleId="CHIBody-Statement">
    <w:name w:val="CHI Body - Statement"/>
    <w:basedOn w:val="CHIBodyCopy"/>
    <w:qFormat/>
    <w:rsid w:val="00077D87"/>
    <w:rPr>
      <w:b/>
      <w:caps/>
      <w:sz w:val="16"/>
    </w:rPr>
  </w:style>
  <w:style w:type="paragraph" w:customStyle="1" w:styleId="CHIBodyBullets">
    <w:name w:val="CHI Body Bullets"/>
    <w:basedOn w:val="CHIBodyCopy"/>
    <w:qFormat/>
    <w:rsid w:val="00077D87"/>
    <w:pPr>
      <w:numPr>
        <w:numId w:val="2"/>
      </w:numPr>
      <w:tabs>
        <w:tab w:val="clear" w:pos="1166"/>
      </w:tabs>
      <w:spacing w:after="120"/>
      <w:ind w:left="0" w:hanging="270"/>
    </w:pPr>
  </w:style>
  <w:style w:type="paragraph" w:customStyle="1" w:styleId="CHIFootnoteHeader">
    <w:name w:val="CHI Footnote Header"/>
    <w:basedOn w:val="Normal"/>
    <w:autoRedefine/>
    <w:qFormat/>
    <w:rsid w:val="005620FC"/>
    <w:pPr>
      <w:spacing w:line="240" w:lineRule="exact"/>
    </w:pPr>
    <w:rPr>
      <w:rFonts w:ascii="Verdana" w:hAnsi="Verdana"/>
      <w:b/>
      <w:bCs/>
      <w:caps/>
      <w:color w:val="003A63"/>
      <w:sz w:val="16"/>
      <w:szCs w:val="16"/>
    </w:rPr>
  </w:style>
  <w:style w:type="character" w:customStyle="1" w:styleId="Heading1Char">
    <w:name w:val="Heading 1 Char"/>
    <w:link w:val="Heading1"/>
    <w:uiPriority w:val="9"/>
    <w:rsid w:val="00256BD7"/>
    <w:rPr>
      <w:rFonts w:ascii="Calibri" w:eastAsia="MS Gothic" w:hAnsi="Calibri" w:cs="Times New Roman"/>
      <w:b/>
      <w:bCs/>
      <w:kern w:val="32"/>
      <w:sz w:val="32"/>
      <w:szCs w:val="32"/>
    </w:rPr>
  </w:style>
  <w:style w:type="paragraph" w:customStyle="1" w:styleId="CHITitleHeader">
    <w:name w:val="CHI Title Header"/>
    <w:basedOn w:val="Normal"/>
    <w:autoRedefine/>
    <w:rsid w:val="005620FC"/>
    <w:pPr>
      <w:spacing w:after="180" w:line="640" w:lineRule="exact"/>
    </w:pPr>
    <w:rPr>
      <w:rFonts w:ascii="Verdana" w:hAnsi="Verdana"/>
      <w:color w:val="DC5A23"/>
      <w:sz w:val="56"/>
      <w:szCs w:val="56"/>
    </w:rPr>
  </w:style>
  <w:style w:type="paragraph" w:customStyle="1" w:styleId="CHIHeader">
    <w:name w:val="CHI Header"/>
    <w:basedOn w:val="CHITitleHeader"/>
    <w:autoRedefine/>
    <w:qFormat/>
    <w:rsid w:val="00BF5DFC"/>
    <w:rPr>
      <w:sz w:val="36"/>
      <w:szCs w:val="36"/>
    </w:rPr>
  </w:style>
  <w:style w:type="paragraph" w:customStyle="1" w:styleId="CHIMouseType">
    <w:name w:val="CHI Mouse Type"/>
    <w:basedOn w:val="Normal"/>
    <w:qFormat/>
    <w:rsid w:val="00256BD7"/>
    <w:pPr>
      <w:spacing w:line="200" w:lineRule="exact"/>
    </w:pPr>
    <w:rPr>
      <w:rFonts w:ascii="Verdana" w:hAnsi="Verdana"/>
      <w:color w:val="ABAFA6"/>
      <w:sz w:val="16"/>
      <w:szCs w:val="16"/>
    </w:rPr>
  </w:style>
  <w:style w:type="paragraph" w:customStyle="1" w:styleId="CHISubhead">
    <w:name w:val="CHI Subhead"/>
    <w:basedOn w:val="Normal"/>
    <w:qFormat/>
    <w:rsid w:val="00077D87"/>
    <w:pPr>
      <w:spacing w:before="120" w:after="120" w:line="320" w:lineRule="exact"/>
    </w:pPr>
    <w:rPr>
      <w:rFonts w:ascii="Verdana" w:hAnsi="Verdana"/>
      <w:bCs/>
      <w:caps/>
      <w:spacing w:val="6"/>
      <w:sz w:val="22"/>
      <w:lang w:val="en-CA"/>
    </w:rPr>
  </w:style>
  <w:style w:type="paragraph" w:customStyle="1" w:styleId="CHITableBodyCopy">
    <w:name w:val="CHI Table Body Copy"/>
    <w:basedOn w:val="CHIBodyCopy"/>
    <w:qFormat/>
    <w:rsid w:val="00077D87"/>
    <w:pPr>
      <w:spacing w:after="0"/>
      <w:ind w:left="65"/>
    </w:pPr>
  </w:style>
  <w:style w:type="paragraph" w:customStyle="1" w:styleId="CHITableBodyHeader">
    <w:name w:val="CHI Table Body Header"/>
    <w:basedOn w:val="CHITableBodyCopy"/>
    <w:qFormat/>
    <w:rsid w:val="00077D87"/>
    <w:rPr>
      <w:b/>
      <w:lang w:val="en-CA"/>
    </w:rPr>
  </w:style>
  <w:style w:type="paragraph" w:customStyle="1" w:styleId="CHITertiaryHead">
    <w:name w:val="CHI Tertiary Head"/>
    <w:basedOn w:val="Normal"/>
    <w:autoRedefine/>
    <w:qFormat/>
    <w:rsid w:val="005620FC"/>
    <w:pPr>
      <w:spacing w:before="120" w:after="60" w:line="320" w:lineRule="exact"/>
    </w:pPr>
    <w:rPr>
      <w:rFonts w:ascii="Verdana" w:hAnsi="Verdana"/>
      <w:color w:val="003A63"/>
      <w:lang w:val="en-CA"/>
    </w:rPr>
  </w:style>
  <w:style w:type="character" w:customStyle="1" w:styleId="Heading2Char">
    <w:name w:val="Heading 2 Char"/>
    <w:link w:val="Heading2"/>
    <w:uiPriority w:val="9"/>
    <w:rsid w:val="00256BD7"/>
    <w:rPr>
      <w:rFonts w:ascii="Calibri" w:eastAsia="MS Gothic" w:hAnsi="Calibri" w:cs="Times New Roman"/>
      <w:b/>
      <w:bCs/>
      <w:i/>
      <w:iCs/>
      <w:sz w:val="28"/>
      <w:szCs w:val="28"/>
    </w:rPr>
  </w:style>
  <w:style w:type="paragraph" w:styleId="Footer">
    <w:name w:val="footer"/>
    <w:basedOn w:val="Normal"/>
    <w:qFormat/>
    <w:rsid w:val="00077D87"/>
    <w:pPr>
      <w:tabs>
        <w:tab w:val="center" w:pos="4320"/>
        <w:tab w:val="right" w:pos="8640"/>
      </w:tabs>
    </w:pPr>
  </w:style>
  <w:style w:type="character" w:styleId="PageNumber">
    <w:name w:val="page number"/>
    <w:uiPriority w:val="99"/>
    <w:semiHidden/>
    <w:unhideWhenUsed/>
    <w:rsid w:val="002635FB"/>
  </w:style>
  <w:style w:type="paragraph" w:styleId="Header">
    <w:name w:val="header"/>
    <w:basedOn w:val="Normal"/>
    <w:link w:val="HeaderChar"/>
    <w:autoRedefine/>
    <w:qFormat/>
    <w:rsid w:val="00BF5DFC"/>
    <w:pPr>
      <w:tabs>
        <w:tab w:val="center" w:pos="4320"/>
        <w:tab w:val="right" w:pos="8640"/>
      </w:tabs>
      <w:spacing w:after="180" w:line="640" w:lineRule="exact"/>
    </w:pPr>
    <w:rPr>
      <w:rFonts w:ascii="Verdana" w:hAnsi="Verdana"/>
      <w:color w:val="DC5A23"/>
      <w:spacing w:val="-3"/>
      <w:sz w:val="36"/>
      <w:szCs w:val="36"/>
    </w:rPr>
  </w:style>
  <w:style w:type="character" w:customStyle="1" w:styleId="HeaderChar">
    <w:name w:val="Header Char"/>
    <w:link w:val="Header"/>
    <w:rsid w:val="00BF5DFC"/>
    <w:rPr>
      <w:rFonts w:ascii="Verdana" w:hAnsi="Verdana"/>
      <w:color w:val="DC5A23"/>
      <w:spacing w:val="-3"/>
      <w:sz w:val="36"/>
      <w:szCs w:val="36"/>
    </w:rPr>
  </w:style>
  <w:style w:type="paragraph" w:customStyle="1" w:styleId="CHIFooter">
    <w:name w:val="CHI Footer"/>
    <w:basedOn w:val="Normal"/>
    <w:autoRedefine/>
    <w:qFormat/>
    <w:rsid w:val="005620FC"/>
    <w:pPr>
      <w:spacing w:line="200" w:lineRule="exact"/>
    </w:pPr>
    <w:rPr>
      <w:rFonts w:ascii="Verdana" w:hAnsi="Verdana"/>
      <w:color w:val="979A91"/>
      <w:sz w:val="16"/>
      <w:szCs w:val="16"/>
    </w:rPr>
  </w:style>
  <w:style w:type="paragraph" w:customStyle="1" w:styleId="CHIBodyBullets2">
    <w:name w:val="CHI Body Bullets 2"/>
    <w:basedOn w:val="Normal"/>
    <w:next w:val="Normal"/>
    <w:qFormat/>
    <w:rsid w:val="003556A5"/>
    <w:pPr>
      <w:numPr>
        <w:numId w:val="4"/>
      </w:numPr>
      <w:tabs>
        <w:tab w:val="clear" w:pos="1886"/>
        <w:tab w:val="left" w:pos="360"/>
      </w:tabs>
      <w:spacing w:after="120" w:line="300" w:lineRule="exact"/>
      <w:ind w:left="360"/>
    </w:pPr>
    <w:rPr>
      <w:rFonts w:ascii="Verdana" w:hAnsi="Verdana"/>
      <w:sz w:val="20"/>
    </w:rPr>
  </w:style>
  <w:style w:type="table" w:styleId="TableGrid">
    <w:name w:val="Table Grid"/>
    <w:basedOn w:val="TableNormal"/>
    <w:uiPriority w:val="39"/>
    <w:rsid w:val="00A00D1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FC"/>
    <w:rPr>
      <w:rFonts w:ascii="Lucida Grande" w:hAnsi="Lucida Grande" w:cs="Lucida Grande"/>
      <w:sz w:val="18"/>
      <w:szCs w:val="18"/>
    </w:rPr>
  </w:style>
  <w:style w:type="character" w:customStyle="1" w:styleId="BalloonTextChar">
    <w:name w:val="Balloon Text Char"/>
    <w:link w:val="BalloonText"/>
    <w:uiPriority w:val="99"/>
    <w:semiHidden/>
    <w:rsid w:val="00BF5DFC"/>
    <w:rPr>
      <w:rFonts w:ascii="Lucida Grande" w:hAnsi="Lucida Grande" w:cs="Lucida Grande"/>
      <w:sz w:val="18"/>
      <w:szCs w:val="18"/>
    </w:rPr>
  </w:style>
  <w:style w:type="character" w:customStyle="1" w:styleId="Heading3Char">
    <w:name w:val="Heading 3 Char"/>
    <w:link w:val="Heading3"/>
    <w:uiPriority w:val="9"/>
    <w:semiHidden/>
    <w:rsid w:val="00BF5DFC"/>
    <w:rPr>
      <w:rFonts w:ascii="Calibri" w:eastAsia="MS PGothic" w:hAnsi="Calibri" w:cs="Times New Roman"/>
      <w:b/>
      <w:bCs/>
      <w:color w:val="DC5A23"/>
      <w:sz w:val="24"/>
      <w:szCs w:val="24"/>
    </w:rPr>
  </w:style>
  <w:style w:type="paragraph" w:styleId="ListParagraph">
    <w:name w:val="List Paragraph"/>
    <w:basedOn w:val="Normal"/>
    <w:uiPriority w:val="34"/>
    <w:qFormat/>
    <w:rsid w:val="00226036"/>
    <w:pPr>
      <w:spacing w:after="160" w:line="256" w:lineRule="auto"/>
      <w:ind w:left="720"/>
      <w:contextualSpacing/>
    </w:pPr>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CC1F88"/>
    <w:rPr>
      <w:sz w:val="16"/>
      <w:szCs w:val="16"/>
    </w:rPr>
  </w:style>
  <w:style w:type="paragraph" w:styleId="CommentText">
    <w:name w:val="annotation text"/>
    <w:basedOn w:val="Normal"/>
    <w:link w:val="CommentTextChar"/>
    <w:uiPriority w:val="99"/>
    <w:semiHidden/>
    <w:unhideWhenUsed/>
    <w:rsid w:val="00CC1F88"/>
    <w:rPr>
      <w:sz w:val="20"/>
      <w:szCs w:val="20"/>
    </w:rPr>
  </w:style>
  <w:style w:type="character" w:customStyle="1" w:styleId="CommentTextChar">
    <w:name w:val="Comment Text Char"/>
    <w:basedOn w:val="DefaultParagraphFont"/>
    <w:link w:val="CommentText"/>
    <w:uiPriority w:val="99"/>
    <w:semiHidden/>
    <w:rsid w:val="00CC1F88"/>
    <w:rPr>
      <w:lang w:val="en-US" w:eastAsia="en-US"/>
    </w:rPr>
  </w:style>
  <w:style w:type="paragraph" w:styleId="CommentSubject">
    <w:name w:val="annotation subject"/>
    <w:basedOn w:val="CommentText"/>
    <w:next w:val="CommentText"/>
    <w:link w:val="CommentSubjectChar"/>
    <w:uiPriority w:val="99"/>
    <w:semiHidden/>
    <w:unhideWhenUsed/>
    <w:rsid w:val="00CC1F88"/>
    <w:rPr>
      <w:b/>
      <w:bCs/>
    </w:rPr>
  </w:style>
  <w:style w:type="character" w:customStyle="1" w:styleId="CommentSubjectChar">
    <w:name w:val="Comment Subject Char"/>
    <w:basedOn w:val="CommentTextChar"/>
    <w:link w:val="CommentSubject"/>
    <w:uiPriority w:val="99"/>
    <w:semiHidden/>
    <w:rsid w:val="00CC1F88"/>
    <w:rPr>
      <w:b/>
      <w:bCs/>
      <w:lang w:val="en-US" w:eastAsia="en-US"/>
    </w:rPr>
  </w:style>
  <w:style w:type="paragraph" w:styleId="FootnoteText">
    <w:name w:val="footnote text"/>
    <w:basedOn w:val="Normal"/>
    <w:link w:val="FootnoteTextChar"/>
    <w:uiPriority w:val="99"/>
    <w:semiHidden/>
    <w:unhideWhenUsed/>
    <w:rsid w:val="00E15E98"/>
    <w:rPr>
      <w:sz w:val="20"/>
      <w:szCs w:val="20"/>
    </w:rPr>
  </w:style>
  <w:style w:type="character" w:customStyle="1" w:styleId="FootnoteTextChar">
    <w:name w:val="Footnote Text Char"/>
    <w:basedOn w:val="DefaultParagraphFont"/>
    <w:link w:val="FootnoteText"/>
    <w:uiPriority w:val="99"/>
    <w:semiHidden/>
    <w:rsid w:val="00E15E98"/>
    <w:rPr>
      <w:lang w:val="en-US" w:eastAsia="en-US"/>
    </w:rPr>
  </w:style>
  <w:style w:type="character" w:styleId="FootnoteReference">
    <w:name w:val="footnote reference"/>
    <w:basedOn w:val="DefaultParagraphFont"/>
    <w:uiPriority w:val="99"/>
    <w:semiHidden/>
    <w:unhideWhenUsed/>
    <w:rsid w:val="00E15E98"/>
    <w:rPr>
      <w:vertAlign w:val="superscript"/>
    </w:rPr>
  </w:style>
  <w:style w:type="character" w:styleId="Hyperlink">
    <w:name w:val="Hyperlink"/>
    <w:basedOn w:val="DefaultParagraphFont"/>
    <w:uiPriority w:val="99"/>
    <w:unhideWhenUsed/>
    <w:rsid w:val="00E15E98"/>
    <w:rPr>
      <w:color w:val="0000FF" w:themeColor="hyperlink"/>
      <w:u w:val="single"/>
    </w:rPr>
  </w:style>
  <w:style w:type="paragraph" w:customStyle="1" w:styleId="IssuesTemplate">
    <w:name w:val="Issues Template"/>
    <w:basedOn w:val="Heading3"/>
    <w:link w:val="IssuesTemplateChar"/>
    <w:qFormat/>
    <w:rsid w:val="00AD18AF"/>
    <w:rPr>
      <w:i/>
      <w:sz w:val="32"/>
    </w:rPr>
  </w:style>
  <w:style w:type="character" w:customStyle="1" w:styleId="Heading4Char">
    <w:name w:val="Heading 4 Char"/>
    <w:basedOn w:val="DefaultParagraphFont"/>
    <w:link w:val="Heading4"/>
    <w:uiPriority w:val="9"/>
    <w:rsid w:val="00AD18AF"/>
    <w:rPr>
      <w:rFonts w:asciiTheme="majorHAnsi" w:eastAsiaTheme="majorEastAsia" w:hAnsiTheme="majorHAnsi" w:cstheme="majorBidi"/>
      <w:i/>
      <w:iCs/>
      <w:color w:val="365F91" w:themeColor="accent1" w:themeShade="BF"/>
      <w:sz w:val="24"/>
      <w:szCs w:val="24"/>
      <w:lang w:val="en-US" w:eastAsia="en-US"/>
    </w:rPr>
  </w:style>
  <w:style w:type="character" w:customStyle="1" w:styleId="IssuesTemplateChar">
    <w:name w:val="Issues Template Char"/>
    <w:basedOn w:val="Heading3Char"/>
    <w:link w:val="IssuesTemplate"/>
    <w:rsid w:val="00AD18AF"/>
    <w:rPr>
      <w:rFonts w:ascii="Calibri" w:eastAsia="MS PGothic" w:hAnsi="Calibri" w:cs="Times New Roman"/>
      <w:b/>
      <w:bCs/>
      <w:i/>
      <w:color w:val="DC5A23"/>
      <w:sz w:val="32"/>
      <w:szCs w:val="24"/>
      <w:lang w:val="en-US" w:eastAsia="en-US"/>
    </w:rPr>
  </w:style>
  <w:style w:type="character" w:customStyle="1" w:styleId="Heading5Char">
    <w:name w:val="Heading 5 Char"/>
    <w:basedOn w:val="DefaultParagraphFont"/>
    <w:link w:val="Heading5"/>
    <w:uiPriority w:val="9"/>
    <w:rsid w:val="00AD18AF"/>
    <w:rPr>
      <w:rFonts w:asciiTheme="majorHAnsi" w:eastAsiaTheme="majorEastAsia" w:hAnsiTheme="majorHAnsi" w:cstheme="majorBidi"/>
      <w:color w:val="365F91" w:themeColor="accent1" w:themeShade="BF"/>
      <w:sz w:val="24"/>
      <w:szCs w:val="24"/>
      <w:lang w:val="en-US" w:eastAsia="en-US"/>
    </w:rPr>
  </w:style>
  <w:style w:type="character" w:styleId="Strong">
    <w:name w:val="Strong"/>
    <w:basedOn w:val="DefaultParagraphFont"/>
    <w:uiPriority w:val="22"/>
    <w:qFormat/>
    <w:rsid w:val="004F7A6D"/>
    <w:rPr>
      <w:b/>
      <w:bCs/>
    </w:rPr>
  </w:style>
  <w:style w:type="paragraph" w:styleId="Revision">
    <w:name w:val="Revision"/>
    <w:hidden/>
    <w:uiPriority w:val="71"/>
    <w:rsid w:val="00843DB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51">
      <w:bodyDiv w:val="1"/>
      <w:marLeft w:val="0"/>
      <w:marRight w:val="0"/>
      <w:marTop w:val="0"/>
      <w:marBottom w:val="0"/>
      <w:divBdr>
        <w:top w:val="none" w:sz="0" w:space="0" w:color="auto"/>
        <w:left w:val="none" w:sz="0" w:space="0" w:color="auto"/>
        <w:bottom w:val="none" w:sz="0" w:space="0" w:color="auto"/>
        <w:right w:val="none" w:sz="0" w:space="0" w:color="auto"/>
      </w:divBdr>
      <w:divsChild>
        <w:div w:id="107742061">
          <w:marLeft w:val="547"/>
          <w:marRight w:val="0"/>
          <w:marTop w:val="67"/>
          <w:marBottom w:val="0"/>
          <w:divBdr>
            <w:top w:val="none" w:sz="0" w:space="0" w:color="auto"/>
            <w:left w:val="none" w:sz="0" w:space="0" w:color="auto"/>
            <w:bottom w:val="none" w:sz="0" w:space="0" w:color="auto"/>
            <w:right w:val="none" w:sz="0" w:space="0" w:color="auto"/>
          </w:divBdr>
        </w:div>
        <w:div w:id="2011835382">
          <w:marLeft w:val="547"/>
          <w:marRight w:val="0"/>
          <w:marTop w:val="67"/>
          <w:marBottom w:val="0"/>
          <w:divBdr>
            <w:top w:val="none" w:sz="0" w:space="0" w:color="auto"/>
            <w:left w:val="none" w:sz="0" w:space="0" w:color="auto"/>
            <w:bottom w:val="none" w:sz="0" w:space="0" w:color="auto"/>
            <w:right w:val="none" w:sz="0" w:space="0" w:color="auto"/>
          </w:divBdr>
        </w:div>
        <w:div w:id="2067608752">
          <w:marLeft w:val="547"/>
          <w:marRight w:val="0"/>
          <w:marTop w:val="67"/>
          <w:marBottom w:val="0"/>
          <w:divBdr>
            <w:top w:val="none" w:sz="0" w:space="0" w:color="auto"/>
            <w:left w:val="none" w:sz="0" w:space="0" w:color="auto"/>
            <w:bottom w:val="none" w:sz="0" w:space="0" w:color="auto"/>
            <w:right w:val="none" w:sz="0" w:space="0" w:color="auto"/>
          </w:divBdr>
        </w:div>
        <w:div w:id="1169369962">
          <w:marLeft w:val="547"/>
          <w:marRight w:val="0"/>
          <w:marTop w:val="67"/>
          <w:marBottom w:val="0"/>
          <w:divBdr>
            <w:top w:val="none" w:sz="0" w:space="0" w:color="auto"/>
            <w:left w:val="none" w:sz="0" w:space="0" w:color="auto"/>
            <w:bottom w:val="none" w:sz="0" w:space="0" w:color="auto"/>
            <w:right w:val="none" w:sz="0" w:space="0" w:color="auto"/>
          </w:divBdr>
        </w:div>
        <w:div w:id="2131900649">
          <w:marLeft w:val="547"/>
          <w:marRight w:val="0"/>
          <w:marTop w:val="67"/>
          <w:marBottom w:val="0"/>
          <w:divBdr>
            <w:top w:val="none" w:sz="0" w:space="0" w:color="auto"/>
            <w:left w:val="none" w:sz="0" w:space="0" w:color="auto"/>
            <w:bottom w:val="none" w:sz="0" w:space="0" w:color="auto"/>
            <w:right w:val="none" w:sz="0" w:space="0" w:color="auto"/>
          </w:divBdr>
        </w:div>
        <w:div w:id="434790905">
          <w:marLeft w:val="547"/>
          <w:marRight w:val="0"/>
          <w:marTop w:val="67"/>
          <w:marBottom w:val="0"/>
          <w:divBdr>
            <w:top w:val="none" w:sz="0" w:space="0" w:color="auto"/>
            <w:left w:val="none" w:sz="0" w:space="0" w:color="auto"/>
            <w:bottom w:val="none" w:sz="0" w:space="0" w:color="auto"/>
            <w:right w:val="none" w:sz="0" w:space="0" w:color="auto"/>
          </w:divBdr>
        </w:div>
        <w:div w:id="414744477">
          <w:marLeft w:val="547"/>
          <w:marRight w:val="0"/>
          <w:marTop w:val="67"/>
          <w:marBottom w:val="0"/>
          <w:divBdr>
            <w:top w:val="none" w:sz="0" w:space="0" w:color="auto"/>
            <w:left w:val="none" w:sz="0" w:space="0" w:color="auto"/>
            <w:bottom w:val="none" w:sz="0" w:space="0" w:color="auto"/>
            <w:right w:val="none" w:sz="0" w:space="0" w:color="auto"/>
          </w:divBdr>
        </w:div>
        <w:div w:id="1380126704">
          <w:marLeft w:val="547"/>
          <w:marRight w:val="0"/>
          <w:marTop w:val="67"/>
          <w:marBottom w:val="0"/>
          <w:divBdr>
            <w:top w:val="none" w:sz="0" w:space="0" w:color="auto"/>
            <w:left w:val="none" w:sz="0" w:space="0" w:color="auto"/>
            <w:bottom w:val="none" w:sz="0" w:space="0" w:color="auto"/>
            <w:right w:val="none" w:sz="0" w:space="0" w:color="auto"/>
          </w:divBdr>
        </w:div>
        <w:div w:id="1190610691">
          <w:marLeft w:val="547"/>
          <w:marRight w:val="0"/>
          <w:marTop w:val="67"/>
          <w:marBottom w:val="0"/>
          <w:divBdr>
            <w:top w:val="none" w:sz="0" w:space="0" w:color="auto"/>
            <w:left w:val="none" w:sz="0" w:space="0" w:color="auto"/>
            <w:bottom w:val="none" w:sz="0" w:space="0" w:color="auto"/>
            <w:right w:val="none" w:sz="0" w:space="0" w:color="auto"/>
          </w:divBdr>
        </w:div>
        <w:div w:id="502664086">
          <w:marLeft w:val="547"/>
          <w:marRight w:val="0"/>
          <w:marTop w:val="67"/>
          <w:marBottom w:val="0"/>
          <w:divBdr>
            <w:top w:val="none" w:sz="0" w:space="0" w:color="auto"/>
            <w:left w:val="none" w:sz="0" w:space="0" w:color="auto"/>
            <w:bottom w:val="none" w:sz="0" w:space="0" w:color="auto"/>
            <w:right w:val="none" w:sz="0" w:space="0" w:color="auto"/>
          </w:divBdr>
        </w:div>
        <w:div w:id="2031179385">
          <w:marLeft w:val="547"/>
          <w:marRight w:val="0"/>
          <w:marTop w:val="67"/>
          <w:marBottom w:val="0"/>
          <w:divBdr>
            <w:top w:val="none" w:sz="0" w:space="0" w:color="auto"/>
            <w:left w:val="none" w:sz="0" w:space="0" w:color="auto"/>
            <w:bottom w:val="none" w:sz="0" w:space="0" w:color="auto"/>
            <w:right w:val="none" w:sz="0" w:space="0" w:color="auto"/>
          </w:divBdr>
        </w:div>
      </w:divsChild>
    </w:div>
    <w:div w:id="341780527">
      <w:bodyDiv w:val="1"/>
      <w:marLeft w:val="0"/>
      <w:marRight w:val="0"/>
      <w:marTop w:val="0"/>
      <w:marBottom w:val="0"/>
      <w:divBdr>
        <w:top w:val="none" w:sz="0" w:space="0" w:color="auto"/>
        <w:left w:val="none" w:sz="0" w:space="0" w:color="auto"/>
        <w:bottom w:val="none" w:sz="0" w:space="0" w:color="auto"/>
        <w:right w:val="none" w:sz="0" w:space="0" w:color="auto"/>
      </w:divBdr>
    </w:div>
    <w:div w:id="627972267">
      <w:bodyDiv w:val="1"/>
      <w:marLeft w:val="0"/>
      <w:marRight w:val="0"/>
      <w:marTop w:val="0"/>
      <w:marBottom w:val="0"/>
      <w:divBdr>
        <w:top w:val="none" w:sz="0" w:space="0" w:color="auto"/>
        <w:left w:val="none" w:sz="0" w:space="0" w:color="auto"/>
        <w:bottom w:val="none" w:sz="0" w:space="0" w:color="auto"/>
        <w:right w:val="none" w:sz="0" w:space="0" w:color="auto"/>
      </w:divBdr>
    </w:div>
    <w:div w:id="682509804">
      <w:bodyDiv w:val="1"/>
      <w:marLeft w:val="0"/>
      <w:marRight w:val="0"/>
      <w:marTop w:val="0"/>
      <w:marBottom w:val="0"/>
      <w:divBdr>
        <w:top w:val="none" w:sz="0" w:space="0" w:color="auto"/>
        <w:left w:val="none" w:sz="0" w:space="0" w:color="auto"/>
        <w:bottom w:val="none" w:sz="0" w:space="0" w:color="auto"/>
        <w:right w:val="none" w:sz="0" w:space="0" w:color="auto"/>
      </w:divBdr>
    </w:div>
    <w:div w:id="739909821">
      <w:bodyDiv w:val="1"/>
      <w:marLeft w:val="0"/>
      <w:marRight w:val="0"/>
      <w:marTop w:val="0"/>
      <w:marBottom w:val="0"/>
      <w:divBdr>
        <w:top w:val="none" w:sz="0" w:space="0" w:color="auto"/>
        <w:left w:val="none" w:sz="0" w:space="0" w:color="auto"/>
        <w:bottom w:val="none" w:sz="0" w:space="0" w:color="auto"/>
        <w:right w:val="none" w:sz="0" w:space="0" w:color="auto"/>
      </w:divBdr>
    </w:div>
    <w:div w:id="1179275824">
      <w:bodyDiv w:val="1"/>
      <w:marLeft w:val="0"/>
      <w:marRight w:val="0"/>
      <w:marTop w:val="0"/>
      <w:marBottom w:val="0"/>
      <w:divBdr>
        <w:top w:val="none" w:sz="0" w:space="0" w:color="auto"/>
        <w:left w:val="none" w:sz="0" w:space="0" w:color="auto"/>
        <w:bottom w:val="none" w:sz="0" w:space="0" w:color="auto"/>
        <w:right w:val="none" w:sz="0" w:space="0" w:color="auto"/>
      </w:divBdr>
      <w:divsChild>
        <w:div w:id="349142090">
          <w:marLeft w:val="547"/>
          <w:marRight w:val="0"/>
          <w:marTop w:val="106"/>
          <w:marBottom w:val="0"/>
          <w:divBdr>
            <w:top w:val="none" w:sz="0" w:space="0" w:color="auto"/>
            <w:left w:val="none" w:sz="0" w:space="0" w:color="auto"/>
            <w:bottom w:val="none" w:sz="0" w:space="0" w:color="auto"/>
            <w:right w:val="none" w:sz="0" w:space="0" w:color="auto"/>
          </w:divBdr>
        </w:div>
        <w:div w:id="24060826">
          <w:marLeft w:val="1166"/>
          <w:marRight w:val="0"/>
          <w:marTop w:val="96"/>
          <w:marBottom w:val="0"/>
          <w:divBdr>
            <w:top w:val="none" w:sz="0" w:space="0" w:color="auto"/>
            <w:left w:val="none" w:sz="0" w:space="0" w:color="auto"/>
            <w:bottom w:val="none" w:sz="0" w:space="0" w:color="auto"/>
            <w:right w:val="none" w:sz="0" w:space="0" w:color="auto"/>
          </w:divBdr>
        </w:div>
        <w:div w:id="1648051096">
          <w:marLeft w:val="1166"/>
          <w:marRight w:val="0"/>
          <w:marTop w:val="96"/>
          <w:marBottom w:val="0"/>
          <w:divBdr>
            <w:top w:val="none" w:sz="0" w:space="0" w:color="auto"/>
            <w:left w:val="none" w:sz="0" w:space="0" w:color="auto"/>
            <w:bottom w:val="none" w:sz="0" w:space="0" w:color="auto"/>
            <w:right w:val="none" w:sz="0" w:space="0" w:color="auto"/>
          </w:divBdr>
        </w:div>
      </w:divsChild>
    </w:div>
    <w:div w:id="1207110199">
      <w:bodyDiv w:val="1"/>
      <w:marLeft w:val="0"/>
      <w:marRight w:val="0"/>
      <w:marTop w:val="0"/>
      <w:marBottom w:val="0"/>
      <w:divBdr>
        <w:top w:val="none" w:sz="0" w:space="0" w:color="auto"/>
        <w:left w:val="none" w:sz="0" w:space="0" w:color="auto"/>
        <w:bottom w:val="none" w:sz="0" w:space="0" w:color="auto"/>
        <w:right w:val="none" w:sz="0" w:space="0" w:color="auto"/>
      </w:divBdr>
    </w:div>
    <w:div w:id="1331060430">
      <w:bodyDiv w:val="1"/>
      <w:marLeft w:val="0"/>
      <w:marRight w:val="0"/>
      <w:marTop w:val="0"/>
      <w:marBottom w:val="0"/>
      <w:divBdr>
        <w:top w:val="none" w:sz="0" w:space="0" w:color="auto"/>
        <w:left w:val="none" w:sz="0" w:space="0" w:color="auto"/>
        <w:bottom w:val="none" w:sz="0" w:space="0" w:color="auto"/>
        <w:right w:val="none" w:sz="0" w:space="0" w:color="auto"/>
      </w:divBdr>
    </w:div>
    <w:div w:id="1502356694">
      <w:bodyDiv w:val="1"/>
      <w:marLeft w:val="0"/>
      <w:marRight w:val="0"/>
      <w:marTop w:val="0"/>
      <w:marBottom w:val="0"/>
      <w:divBdr>
        <w:top w:val="none" w:sz="0" w:space="0" w:color="auto"/>
        <w:left w:val="none" w:sz="0" w:space="0" w:color="auto"/>
        <w:bottom w:val="none" w:sz="0" w:space="0" w:color="auto"/>
        <w:right w:val="none" w:sz="0" w:space="0" w:color="auto"/>
      </w:divBdr>
      <w:divsChild>
        <w:div w:id="2085181929">
          <w:marLeft w:val="1166"/>
          <w:marRight w:val="0"/>
          <w:marTop w:val="91"/>
          <w:marBottom w:val="0"/>
          <w:divBdr>
            <w:top w:val="none" w:sz="0" w:space="0" w:color="auto"/>
            <w:left w:val="none" w:sz="0" w:space="0" w:color="auto"/>
            <w:bottom w:val="none" w:sz="0" w:space="0" w:color="auto"/>
            <w:right w:val="none" w:sz="0" w:space="0" w:color="auto"/>
          </w:divBdr>
        </w:div>
        <w:div w:id="1583103605">
          <w:marLeft w:val="1166"/>
          <w:marRight w:val="0"/>
          <w:marTop w:val="91"/>
          <w:marBottom w:val="0"/>
          <w:divBdr>
            <w:top w:val="none" w:sz="0" w:space="0" w:color="auto"/>
            <w:left w:val="none" w:sz="0" w:space="0" w:color="auto"/>
            <w:bottom w:val="none" w:sz="0" w:space="0" w:color="auto"/>
            <w:right w:val="none" w:sz="0" w:space="0" w:color="auto"/>
          </w:divBdr>
        </w:div>
        <w:div w:id="1809083956">
          <w:marLeft w:val="1166"/>
          <w:marRight w:val="0"/>
          <w:marTop w:val="91"/>
          <w:marBottom w:val="0"/>
          <w:divBdr>
            <w:top w:val="none" w:sz="0" w:space="0" w:color="auto"/>
            <w:left w:val="none" w:sz="0" w:space="0" w:color="auto"/>
            <w:bottom w:val="none" w:sz="0" w:space="0" w:color="auto"/>
            <w:right w:val="none" w:sz="0" w:space="0" w:color="auto"/>
          </w:divBdr>
        </w:div>
      </w:divsChild>
    </w:div>
    <w:div w:id="1598755573">
      <w:bodyDiv w:val="1"/>
      <w:marLeft w:val="0"/>
      <w:marRight w:val="0"/>
      <w:marTop w:val="0"/>
      <w:marBottom w:val="0"/>
      <w:divBdr>
        <w:top w:val="none" w:sz="0" w:space="0" w:color="auto"/>
        <w:left w:val="none" w:sz="0" w:space="0" w:color="auto"/>
        <w:bottom w:val="none" w:sz="0" w:space="0" w:color="auto"/>
        <w:right w:val="none" w:sz="0" w:space="0" w:color="auto"/>
      </w:divBdr>
      <w:divsChild>
        <w:div w:id="106775704">
          <w:marLeft w:val="547"/>
          <w:marRight w:val="0"/>
          <w:marTop w:val="106"/>
          <w:marBottom w:val="0"/>
          <w:divBdr>
            <w:top w:val="none" w:sz="0" w:space="0" w:color="auto"/>
            <w:left w:val="none" w:sz="0" w:space="0" w:color="auto"/>
            <w:bottom w:val="none" w:sz="0" w:space="0" w:color="auto"/>
            <w:right w:val="none" w:sz="0" w:space="0" w:color="auto"/>
          </w:divBdr>
        </w:div>
        <w:div w:id="2017416022">
          <w:marLeft w:val="1166"/>
          <w:marRight w:val="0"/>
          <w:marTop w:val="82"/>
          <w:marBottom w:val="0"/>
          <w:divBdr>
            <w:top w:val="none" w:sz="0" w:space="0" w:color="auto"/>
            <w:left w:val="none" w:sz="0" w:space="0" w:color="auto"/>
            <w:bottom w:val="none" w:sz="0" w:space="0" w:color="auto"/>
            <w:right w:val="none" w:sz="0" w:space="0" w:color="auto"/>
          </w:divBdr>
        </w:div>
        <w:div w:id="1502237229">
          <w:marLeft w:val="1166"/>
          <w:marRight w:val="0"/>
          <w:marTop w:val="82"/>
          <w:marBottom w:val="0"/>
          <w:divBdr>
            <w:top w:val="none" w:sz="0" w:space="0" w:color="auto"/>
            <w:left w:val="none" w:sz="0" w:space="0" w:color="auto"/>
            <w:bottom w:val="none" w:sz="0" w:space="0" w:color="auto"/>
            <w:right w:val="none" w:sz="0" w:space="0" w:color="auto"/>
          </w:divBdr>
        </w:div>
        <w:div w:id="994916355">
          <w:marLeft w:val="547"/>
          <w:marRight w:val="0"/>
          <w:marTop w:val="106"/>
          <w:marBottom w:val="0"/>
          <w:divBdr>
            <w:top w:val="none" w:sz="0" w:space="0" w:color="auto"/>
            <w:left w:val="none" w:sz="0" w:space="0" w:color="auto"/>
            <w:bottom w:val="none" w:sz="0" w:space="0" w:color="auto"/>
            <w:right w:val="none" w:sz="0" w:space="0" w:color="auto"/>
          </w:divBdr>
        </w:div>
      </w:divsChild>
    </w:div>
    <w:div w:id="1810053361">
      <w:bodyDiv w:val="1"/>
      <w:marLeft w:val="0"/>
      <w:marRight w:val="0"/>
      <w:marTop w:val="0"/>
      <w:marBottom w:val="0"/>
      <w:divBdr>
        <w:top w:val="none" w:sz="0" w:space="0" w:color="auto"/>
        <w:left w:val="none" w:sz="0" w:space="0" w:color="auto"/>
        <w:bottom w:val="none" w:sz="0" w:space="0" w:color="auto"/>
        <w:right w:val="none" w:sz="0" w:space="0" w:color="auto"/>
      </w:divBdr>
    </w:div>
    <w:div w:id="2108227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FF11C-C653-4733-9E9E-4DEC21B0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Briefing Note – for Board or Committee Discussion only</vt:lpstr>
    </vt:vector>
  </TitlesOfParts>
  <Company>Context Creative</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Note – for Board or Committee Discussion only</dc:title>
  <dc:creator>Communication</dc:creator>
  <dc:description>Briefing Note – for Board or Committee Discussion only</dc:description>
  <cp:lastModifiedBy>Knight , Beverly</cp:lastModifiedBy>
  <cp:revision>3</cp:revision>
  <cp:lastPrinted>2017-06-20T16:19:00Z</cp:lastPrinted>
  <dcterms:created xsi:type="dcterms:W3CDTF">2017-07-18T20:01:00Z</dcterms:created>
  <dcterms:modified xsi:type="dcterms:W3CDTF">2017-07-18T20:09:00Z</dcterms:modified>
</cp:coreProperties>
</file>