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20FF3" w14:textId="08168879" w:rsidR="00EC2E04" w:rsidRDefault="00EC2E04" w:rsidP="004C0E3B">
      <w:pPr>
        <w:pStyle w:val="Heading1"/>
        <w:jc w:val="center"/>
      </w:pPr>
      <w:r>
        <w:t xml:space="preserve">Data Changes for the CCDD </w:t>
      </w:r>
      <w:r w:rsidR="003E3F72">
        <w:t>APR</w:t>
      </w:r>
      <w:r>
        <w:t xml:space="preserve"> Release Candidate </w:t>
      </w:r>
      <w:r w:rsidR="00CC6AEE">
        <w:t>2020</w:t>
      </w:r>
    </w:p>
    <w:p w14:paraId="2351DB8A" w14:textId="78E4E01A" w:rsidR="004C0E3B" w:rsidRDefault="004C0E3B" w:rsidP="004C0E3B">
      <w:pPr>
        <w:pStyle w:val="Heading2"/>
        <w:jc w:val="center"/>
        <w:rPr>
          <w:color w:val="FF0000"/>
        </w:rPr>
      </w:pPr>
      <w:r>
        <w:t xml:space="preserve">Based on the QA Release </w:t>
      </w:r>
      <w:r w:rsidR="00CC6AEE">
        <w:rPr>
          <w:color w:val="FF0000"/>
        </w:rPr>
        <w:t>20200</w:t>
      </w:r>
      <w:r w:rsidR="003E3F72">
        <w:rPr>
          <w:color w:val="FF0000"/>
        </w:rPr>
        <w:t>401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14:paraId="36F9678A" w14:textId="77777777" w:rsidTr="002977B9">
        <w:tc>
          <w:tcPr>
            <w:tcW w:w="1980" w:type="dxa"/>
          </w:tcPr>
          <w:p w14:paraId="457CE9BE" w14:textId="4CEE372C"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14:paraId="641FE74D" w14:textId="591EB223" w:rsidR="002977B9" w:rsidRDefault="00E2655E" w:rsidP="002977B9">
            <w:r>
              <w:t>Jo-Anne Hutsul</w:t>
            </w:r>
          </w:p>
        </w:tc>
      </w:tr>
      <w:tr w:rsidR="002977B9" w14:paraId="246DA894" w14:textId="77777777" w:rsidTr="002977B9">
        <w:tc>
          <w:tcPr>
            <w:tcW w:w="1980" w:type="dxa"/>
          </w:tcPr>
          <w:p w14:paraId="1905E88F" w14:textId="52A0CB98"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14:paraId="12B77E1C" w14:textId="4C67A584" w:rsidR="002977B9" w:rsidRDefault="00E35B5D" w:rsidP="00782DDE">
            <w:r>
              <w:t>Barbara Jovaisas</w:t>
            </w:r>
            <w:bookmarkStart w:id="0" w:name="_GoBack"/>
            <w:bookmarkEnd w:id="0"/>
          </w:p>
        </w:tc>
      </w:tr>
    </w:tbl>
    <w:p w14:paraId="6B7D6A2A" w14:textId="77777777" w:rsidR="002977B9" w:rsidRPr="002977B9" w:rsidRDefault="002977B9" w:rsidP="002977B9"/>
    <w:p w14:paraId="61FAAB0D" w14:textId="4769FB88" w:rsidR="00EC2E04" w:rsidRDefault="00EC2E04" w:rsidP="00EC2E04">
      <w:pPr>
        <w:pStyle w:val="Heading2"/>
      </w:pPr>
      <w:r>
        <w:t>TM File</w:t>
      </w:r>
    </w:p>
    <w:p w14:paraId="21FFA12C" w14:textId="7AE1972E" w:rsidR="008F4F55" w:rsidRPr="008F4F55" w:rsidRDefault="00B245A8" w:rsidP="00B245A8">
      <w:pPr>
        <w:pStyle w:val="Heading3"/>
      </w:pPr>
      <w:r>
        <w:t>Deprecation</w:t>
      </w:r>
    </w:p>
    <w:p w14:paraId="0F2D1C07" w14:textId="543C0939" w:rsidR="006B145F" w:rsidRPr="00674279" w:rsidRDefault="006B145F" w:rsidP="006B145F">
      <w:r>
        <w:t xml:space="preserve">The following 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358A18CE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98E978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54191E3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867D85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7EBC1D6D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673D" w14:textId="357087BA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3ED0" w14:textId="3913CCF4"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9F7C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376254BC" w14:textId="6C9C8F17" w:rsidR="00094CAA" w:rsidRDefault="00094CAA" w:rsidP="00094CAA"/>
    <w:p w14:paraId="3071ED65" w14:textId="02D5C939" w:rsidR="009C7069" w:rsidRDefault="009C7069" w:rsidP="009C7069">
      <w:pPr>
        <w:pStyle w:val="Heading3"/>
      </w:pPr>
      <w:r>
        <w:t>Code permanence – name changes</w:t>
      </w:r>
    </w:p>
    <w:p w14:paraId="6EB14186" w14:textId="19ABA9BC" w:rsidR="00124A55" w:rsidRPr="00674279" w:rsidRDefault="00124A55" w:rsidP="00124A55">
      <w:r>
        <w:t>The following concept</w:t>
      </w:r>
      <w:r w:rsidR="00255E92">
        <w:t>(s)</w:t>
      </w:r>
      <w:r>
        <w:t xml:space="preserve"> need to keep 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243DA52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12BAE4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3CA030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E41671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1991B6AA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664B2" w14:textId="3E1CF1FF"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1E717" w14:textId="32423A80"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42E3" w14:textId="4E87A7C8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E49F7BE" w14:textId="17279D21" w:rsidR="00B245A8" w:rsidRDefault="00B245A8" w:rsidP="00094CAA"/>
    <w:p w14:paraId="65C3C5B1" w14:textId="0A76D0FC" w:rsidR="00B245A8" w:rsidRDefault="00B245A8" w:rsidP="00B245A8">
      <w:pPr>
        <w:pStyle w:val="Heading3"/>
      </w:pPr>
      <w:r>
        <w:t>Concept permanence</w:t>
      </w:r>
      <w:r w:rsidR="00BF13A6">
        <w:t xml:space="preserve"> - returns</w:t>
      </w:r>
    </w:p>
    <w:p w14:paraId="7DC568AA" w14:textId="282C8EAE" w:rsidR="00502F3C" w:rsidRDefault="00502F3C" w:rsidP="00502F3C">
      <w:r>
        <w:t xml:space="preserve">In addition, the following concept </w:t>
      </w:r>
      <w:r w:rsidR="00D50BC5">
        <w:t>is</w:t>
      </w:r>
      <w:r>
        <w:t xml:space="preserve"> “missing” from the QA Release, but should come back ‘automatically’ in the Release Candidate with a status of “inactive”, when </w:t>
      </w:r>
      <w:r w:rsidR="00D50BC5">
        <w:t>its</w:t>
      </w:r>
      <w:r>
        <w:t xml:space="preserve"> supporting NTPs and MPs will be on the “Whitelist”</w:t>
      </w:r>
      <w:r w:rsidR="00E75AEE">
        <w:t>,</w:t>
      </w:r>
      <w:r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4F1EC2F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5903328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807679C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E2655E" w14:paraId="7234EED8" w14:textId="77777777" w:rsidTr="009A3A5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116F" w14:textId="5E6850A5" w:rsidR="00E2655E" w:rsidRPr="00601A33" w:rsidRDefault="00E2655E" w:rsidP="00E2655E">
            <w:pPr>
              <w:jc w:val="both"/>
              <w:rPr>
                <w:rFonts w:ascii="Calibri" w:hAnsi="Calibri" w:cs="Calibri"/>
                <w:color w:val="00008B"/>
              </w:rPr>
            </w:pPr>
            <w:r w:rsidRPr="00920F38">
              <w:t>8001509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C6C2" w14:textId="5EAE206C" w:rsidR="00E2655E" w:rsidRPr="001B7235" w:rsidRDefault="00E2655E" w:rsidP="00E2655E">
            <w:pPr>
              <w:jc w:val="both"/>
              <w:rPr>
                <w:rFonts w:ascii="Calibri" w:hAnsi="Calibri" w:cs="Calibri"/>
                <w:color w:val="000000"/>
              </w:rPr>
            </w:pPr>
            <w:r w:rsidRPr="00920F38">
              <w:t>polidocanol</w:t>
            </w:r>
          </w:p>
        </w:tc>
      </w:tr>
    </w:tbl>
    <w:p w14:paraId="1E05F3C3" w14:textId="2818A770" w:rsidR="002977B9" w:rsidRDefault="002977B9" w:rsidP="00094CAA"/>
    <w:p w14:paraId="37F8E108" w14:textId="0DF47A7D" w:rsidR="00EC2E04" w:rsidRDefault="00EC2E04" w:rsidP="00EC2E04">
      <w:pPr>
        <w:pStyle w:val="Heading2"/>
      </w:pPr>
      <w:r>
        <w:t>NTP File</w:t>
      </w:r>
    </w:p>
    <w:p w14:paraId="142FF91A" w14:textId="77777777" w:rsidR="00005782" w:rsidRPr="008F4F55" w:rsidRDefault="00005782" w:rsidP="00005782">
      <w:pPr>
        <w:pStyle w:val="Heading3"/>
      </w:pPr>
      <w:r>
        <w:t>Deprecation</w:t>
      </w:r>
    </w:p>
    <w:p w14:paraId="770BD4D0" w14:textId="7D31995D" w:rsidR="004E7CA5" w:rsidRDefault="003613A0" w:rsidP="004E7CA5">
      <w:r>
        <w:t>The following 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  <w:r w:rsidR="009F6757">
        <w:t xml:space="preserve">The ntp_formal_name is longer being used since the dosage form of the only product associated with it changed in DPD from </w:t>
      </w:r>
      <w:r w:rsidR="004E13B6">
        <w:t xml:space="preserve">powder for </w:t>
      </w:r>
      <w:r w:rsidR="005E6A5F">
        <w:t>solution to granules for suspension</w:t>
      </w:r>
      <w:r w:rsidR="00AE14FA">
        <w:t>.</w:t>
      </w:r>
      <w:r w:rsidR="00C158E8">
        <w:t xml:space="preserve">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1FFE8A0E" w14:textId="77777777" w:rsidTr="00F134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09EB56" w14:textId="202937CE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9621C7" w14:textId="3ABDCFA3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5D213" w14:textId="6EA83AC8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9A9979" w14:textId="044DAA95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9F6757" w14:paraId="765EF909" w14:textId="77777777" w:rsidTr="00F134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F6D" w14:textId="55984981" w:rsidR="009F6757" w:rsidRPr="00082535" w:rsidRDefault="009F6757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E3" w14:textId="2671B05A" w:rsidR="009F6757" w:rsidRPr="001B7235" w:rsidRDefault="00E2655E" w:rsidP="00E265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0438" w14:textId="09A4DFEE" w:rsidR="009F6757" w:rsidRPr="00082535" w:rsidRDefault="009F6757" w:rsidP="009F6757">
            <w:pPr>
              <w:rPr>
                <w:rFonts w:ascii="Calibri" w:hAnsi="Calibri" w:cs="Calibri"/>
                <w:color w:val="00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3D57" w14:textId="38A8E25E" w:rsidR="009F6757" w:rsidRDefault="009F6757" w:rsidP="009F675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68FD9D05" w14:textId="7454F0BD" w:rsidR="004E7CA5" w:rsidRDefault="004E7CA5" w:rsidP="004E7CA5"/>
    <w:p w14:paraId="33633651" w14:textId="77777777" w:rsidR="00005782" w:rsidRDefault="00005782" w:rsidP="00005782">
      <w:pPr>
        <w:pStyle w:val="Heading3"/>
      </w:pPr>
      <w:r>
        <w:t>Code permanence – name changes</w:t>
      </w:r>
    </w:p>
    <w:p w14:paraId="5B5BF3B1" w14:textId="699B4838" w:rsidR="008F4F55" w:rsidRPr="00674279" w:rsidRDefault="008F4F55" w:rsidP="008F4F55">
      <w:r>
        <w:t>The following 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5B344C2B" w14:textId="77777777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A0B1DA" w14:textId="72598365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D3EF42" w14:textId="5ABDD77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8E8295" w14:textId="364B116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A23D14" w14:paraId="4BD9E8A8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F6C0" w14:textId="1D83BD31" w:rsidR="00A23D14" w:rsidRPr="00A1222B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8D128" w14:textId="30AE9959" w:rsidR="00A23D14" w:rsidRPr="00814594" w:rsidRDefault="00255E92" w:rsidP="00A23D14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CC839" w14:textId="14AFC8F7" w:rsidR="00A23D14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15126E9A" w14:textId="77777777" w:rsidR="004F1348" w:rsidRDefault="004F1348" w:rsidP="00BF13A6">
      <w:pPr>
        <w:pStyle w:val="Heading3"/>
      </w:pPr>
    </w:p>
    <w:p w14:paraId="4ADED00D" w14:textId="47362D19" w:rsidR="00BF13A6" w:rsidRDefault="00BF13A6" w:rsidP="00BF13A6">
      <w:pPr>
        <w:pStyle w:val="Heading3"/>
      </w:pPr>
      <w:r>
        <w:t xml:space="preserve">Concept permanence </w:t>
      </w:r>
      <w:r w:rsidR="00736790">
        <w:t>–</w:t>
      </w:r>
      <w:r>
        <w:t xml:space="preserve"> returns</w:t>
      </w:r>
      <w:r w:rsidR="00736790">
        <w:t xml:space="preserve"> check</w:t>
      </w:r>
    </w:p>
    <w:p w14:paraId="1AE90C3A" w14:textId="2864DC6F" w:rsidR="005C76E1" w:rsidRDefault="005C76E1" w:rsidP="005C76E1">
      <w:r>
        <w:t xml:space="preserve">The following </w:t>
      </w:r>
      <w:r w:rsidR="00902D40">
        <w:t>four</w:t>
      </w:r>
      <w:r w:rsidR="00BB6F85" w:rsidRPr="00A9490D">
        <w:t xml:space="preserve"> </w:t>
      </w:r>
      <w:r>
        <w:t>concepts are “missing” from the QA Release, but should come back ‘automatically’ in the Release Candidate, when their supporting MPs will be on the “Whitelist”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5536A99B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59BACC" w14:textId="2A19318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5FFB40" w14:textId="0375A32D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E2655E" w:rsidRPr="00D87ABD" w14:paraId="57211DCD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739B" w14:textId="3E5877AE" w:rsidR="00E2655E" w:rsidRPr="00902D40" w:rsidRDefault="00E2655E" w:rsidP="00E2655E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611F68">
              <w:t>9013132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C20C" w14:textId="62F434A3" w:rsidR="00E2655E" w:rsidRPr="00902D40" w:rsidRDefault="00E2655E" w:rsidP="00E2655E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611F68">
              <w:t>follitropin alfa 450 unit per vial powder for solution for injection with diluent solution syringe</w:t>
            </w:r>
          </w:p>
        </w:tc>
      </w:tr>
      <w:tr w:rsidR="00E2655E" w:rsidRPr="00D87ABD" w14:paraId="6ABA3E96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6CB7" w14:textId="4D9436AB" w:rsidR="00E2655E" w:rsidRPr="00902D40" w:rsidRDefault="00E2655E" w:rsidP="00E2655E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611F68">
              <w:t>9009882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A7E" w14:textId="4A0215B6" w:rsidR="00E2655E" w:rsidRPr="00902D40" w:rsidRDefault="00E2655E" w:rsidP="00E2655E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611F68">
              <w:t>hydrocodone bitartrate 5 mg oral tablet</w:t>
            </w:r>
          </w:p>
        </w:tc>
      </w:tr>
      <w:tr w:rsidR="00E2655E" w:rsidRPr="00082535" w14:paraId="127D4E7C" w14:textId="77777777" w:rsidTr="00E2655E">
        <w:trPr>
          <w:trHeight w:val="315"/>
        </w:trPr>
        <w:tc>
          <w:tcPr>
            <w:tcW w:w="1083" w:type="dxa"/>
          </w:tcPr>
          <w:p w14:paraId="5F435EF7" w14:textId="4D07CDEB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9000278</w:t>
            </w:r>
          </w:p>
        </w:tc>
        <w:tc>
          <w:tcPr>
            <w:tcW w:w="7843" w:type="dxa"/>
          </w:tcPr>
          <w:p w14:paraId="369F25E3" w14:textId="3F73924D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metoprolol tartrate 5 mg per 5 mL solution for injection ampoule</w:t>
            </w:r>
          </w:p>
        </w:tc>
      </w:tr>
      <w:tr w:rsidR="00E2655E" w:rsidRPr="00082535" w14:paraId="7997460A" w14:textId="77777777" w:rsidTr="00E2655E">
        <w:trPr>
          <w:trHeight w:val="315"/>
        </w:trPr>
        <w:tc>
          <w:tcPr>
            <w:tcW w:w="1083" w:type="dxa"/>
          </w:tcPr>
          <w:p w14:paraId="6C38966E" w14:textId="4FC07D52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9000674</w:t>
            </w:r>
          </w:p>
        </w:tc>
        <w:tc>
          <w:tcPr>
            <w:tcW w:w="7843" w:type="dxa"/>
          </w:tcPr>
          <w:p w14:paraId="51EFDA51" w14:textId="26949B77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metronidazole 0.75 % cutaneous cream</w:t>
            </w:r>
          </w:p>
        </w:tc>
      </w:tr>
      <w:tr w:rsidR="00E2655E" w:rsidRPr="00082535" w14:paraId="62BF454F" w14:textId="77777777" w:rsidTr="00E2655E">
        <w:trPr>
          <w:trHeight w:val="315"/>
        </w:trPr>
        <w:tc>
          <w:tcPr>
            <w:tcW w:w="1083" w:type="dxa"/>
          </w:tcPr>
          <w:p w14:paraId="3B66EE0F" w14:textId="2E1CF48E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9013468</w:t>
            </w:r>
          </w:p>
        </w:tc>
        <w:tc>
          <w:tcPr>
            <w:tcW w:w="7843" w:type="dxa"/>
          </w:tcPr>
          <w:p w14:paraId="76C79C2C" w14:textId="27DEBAA3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ocriplasmin 1.25 mg per mL solution for injection 0.3 mL vial</w:t>
            </w:r>
          </w:p>
        </w:tc>
      </w:tr>
      <w:tr w:rsidR="00E2655E" w:rsidRPr="00082535" w14:paraId="3FBC136B" w14:textId="77777777" w:rsidTr="00E2655E">
        <w:trPr>
          <w:trHeight w:val="315"/>
        </w:trPr>
        <w:tc>
          <w:tcPr>
            <w:tcW w:w="1083" w:type="dxa"/>
          </w:tcPr>
          <w:p w14:paraId="305B8481" w14:textId="26AACAE5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9003831</w:t>
            </w:r>
          </w:p>
        </w:tc>
        <w:tc>
          <w:tcPr>
            <w:tcW w:w="7843" w:type="dxa"/>
          </w:tcPr>
          <w:p w14:paraId="41F71A63" w14:textId="01367834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petrolatum 49.5 % and zinc oxide 40 % cutaneous ointment</w:t>
            </w:r>
          </w:p>
        </w:tc>
      </w:tr>
      <w:tr w:rsidR="00E2655E" w:rsidRPr="00082535" w14:paraId="02AC5AAF" w14:textId="77777777" w:rsidTr="00E2655E">
        <w:trPr>
          <w:trHeight w:val="315"/>
        </w:trPr>
        <w:tc>
          <w:tcPr>
            <w:tcW w:w="1083" w:type="dxa"/>
          </w:tcPr>
          <w:p w14:paraId="1AD0ADB2" w14:textId="21AE2188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9013835</w:t>
            </w:r>
          </w:p>
        </w:tc>
        <w:tc>
          <w:tcPr>
            <w:tcW w:w="7843" w:type="dxa"/>
          </w:tcPr>
          <w:p w14:paraId="52A44308" w14:textId="3049328E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polidocanol 1.3 mg per mL injectable foam 45 mL canister</w:t>
            </w:r>
          </w:p>
        </w:tc>
      </w:tr>
      <w:tr w:rsidR="00E2655E" w:rsidRPr="00082535" w14:paraId="32C4975D" w14:textId="77777777" w:rsidTr="00E2655E">
        <w:trPr>
          <w:trHeight w:val="315"/>
        </w:trPr>
        <w:tc>
          <w:tcPr>
            <w:tcW w:w="1083" w:type="dxa"/>
          </w:tcPr>
          <w:p w14:paraId="5ED2D551" w14:textId="03252FE5" w:rsidR="00E2655E" w:rsidRPr="00082535" w:rsidRDefault="00E2655E" w:rsidP="00E265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9013247</w:t>
            </w:r>
          </w:p>
        </w:tc>
        <w:tc>
          <w:tcPr>
            <w:tcW w:w="7843" w:type="dxa"/>
          </w:tcPr>
          <w:p w14:paraId="594E7AA9" w14:textId="44AB05CC" w:rsidR="00E2655E" w:rsidRPr="00082535" w:rsidRDefault="00E2655E" w:rsidP="00E2655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611F68">
              <w:t>white petrolatum 99.9 % cutaneous ointment</w:t>
            </w:r>
          </w:p>
        </w:tc>
      </w:tr>
    </w:tbl>
    <w:p w14:paraId="393F98F5" w14:textId="77777777" w:rsidR="008A469B" w:rsidRPr="00902D40" w:rsidRDefault="008A469B" w:rsidP="001B7235">
      <w:pPr>
        <w:rPr>
          <w:lang w:val="en-CA"/>
        </w:rPr>
      </w:pPr>
    </w:p>
    <w:p w14:paraId="561E4D00" w14:textId="1E502BAB" w:rsidR="001B7235" w:rsidRDefault="001B7235" w:rsidP="001B7235">
      <w:pPr>
        <w:pStyle w:val="Heading2"/>
      </w:pPr>
      <w:r>
        <w:t>MP File</w:t>
      </w:r>
    </w:p>
    <w:p w14:paraId="5E201CE8" w14:textId="77777777" w:rsidR="00221352" w:rsidRDefault="00221352" w:rsidP="00221352">
      <w:pPr>
        <w:pStyle w:val="Heading3"/>
      </w:pPr>
      <w:r>
        <w:t>Deprecation (very rare)</w:t>
      </w:r>
    </w:p>
    <w:p w14:paraId="1101C9D3" w14:textId="77777777"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14:paraId="0CA85974" w14:textId="77777777" w:rsidR="00221352" w:rsidRDefault="00221352" w:rsidP="00221352">
      <w:pPr>
        <w:pStyle w:val="Heading3"/>
      </w:pPr>
      <w:r>
        <w:t>Deprecation – manual return</w:t>
      </w:r>
    </w:p>
    <w:p w14:paraId="317C7AA7" w14:textId="353DA9E6" w:rsidR="00221352" w:rsidRDefault="00221352" w:rsidP="00221352">
      <w:r>
        <w:t xml:space="preserve">The following 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14:paraId="1300F4A8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7A2566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F96D8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FBF850" w14:textId="335461FC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EBCC15" w14:textId="1ED44230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14:paraId="17D53A88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9F42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72BB" w14:textId="77777777"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8D88" w14:textId="1126D867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63BEA" w14:textId="1071FCD7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14:paraId="19A94F9F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3218F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66F5" w14:textId="77777777" w:rsidR="00F134BA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2A3E7" w14:textId="1A48A9CF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99015" w14:textId="3D2B9AE9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0F604003" w14:textId="77777777" w:rsidR="00221352" w:rsidRDefault="00221352" w:rsidP="00221352"/>
    <w:p w14:paraId="7A845DDF" w14:textId="77777777" w:rsidR="00221352" w:rsidRPr="00A75047" w:rsidRDefault="00221352" w:rsidP="00221352">
      <w:r w:rsidRPr="007431D8">
        <w:t xml:space="preserve">The following 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>. I believe this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79FB9F0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122959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AC9268E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8ECA8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020B63B4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B481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4E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AD933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14:paraId="6D47B32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CB2A2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D93D9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DAFA2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14A2262C" w14:textId="77777777" w:rsidR="00D8234D" w:rsidRDefault="00D8234D" w:rsidP="00D8234D">
      <w:pPr>
        <w:pStyle w:val="Heading3"/>
      </w:pPr>
    </w:p>
    <w:p w14:paraId="65694D60" w14:textId="77777777" w:rsidR="00D8234D" w:rsidRPr="00A75047" w:rsidRDefault="00D8234D" w:rsidP="00D8234D">
      <w:pPr>
        <w:pStyle w:val="Heading3"/>
      </w:pPr>
      <w:r w:rsidRPr="00A75047">
        <w:t>DPD descriptors</w:t>
      </w:r>
    </w:p>
    <w:p w14:paraId="13CA45E7" w14:textId="2B9F284C" w:rsidR="00D8234D" w:rsidRPr="00A75047" w:rsidRDefault="00D8234D" w:rsidP="00D8234D">
      <w:r w:rsidRPr="00A75047">
        <w:t>The following concept</w:t>
      </w:r>
      <w:r>
        <w:t>s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858"/>
        <w:gridCol w:w="1820"/>
        <w:gridCol w:w="2358"/>
      </w:tblGrid>
      <w:tr w:rsidR="00A76501" w:rsidRPr="00A75047" w14:paraId="7BCC18A0" w14:textId="1DDDDD9F" w:rsidTr="00A7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170FB73" w14:textId="77777777" w:rsidR="00A76501" w:rsidRDefault="00A76501" w:rsidP="00601A33">
            <w:r w:rsidRPr="00A75047">
              <w:t>drug_</w:t>
            </w:r>
          </w:p>
          <w:p w14:paraId="51E86338" w14:textId="266B5002" w:rsidR="00A76501" w:rsidRPr="00A75047" w:rsidRDefault="00A76501" w:rsidP="00601A33">
            <w:r w:rsidRPr="00A75047">
              <w:t>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B332CF0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54FEBF9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3EAC8737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38BDACD" w14:textId="588821DD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A76501" w:rsidRPr="00A75047" w14:paraId="3862A87C" w14:textId="0755D39A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FD9B58C" w14:textId="721DF76C" w:rsidR="00A76501" w:rsidRPr="00A75047" w:rsidRDefault="00A76501" w:rsidP="00A7650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E16ACC7" w14:textId="321F36DF" w:rsidR="00A76501" w:rsidRPr="00A75047" w:rsidRDefault="00082535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6EF1DDF" w14:textId="2BDB7910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FEB7E8C" w14:textId="1260EFC8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2A3685B" w14:textId="3AEF88D4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501" w:rsidRPr="00A75047" w14:paraId="3630483A" w14:textId="51E72161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767035A" w14:textId="78F62AEC" w:rsidR="00A76501" w:rsidRPr="00A76501" w:rsidRDefault="00A76501" w:rsidP="00A76501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5F86CDC" w14:textId="6CEDC6F2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675139C" w14:textId="4BB153EF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FD69574" w14:textId="4B09A2A4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AF87A88" w14:textId="02A9E6D8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F63EBE" w14:textId="77777777" w:rsidR="00807472" w:rsidRDefault="00807472" w:rsidP="00221352">
      <w:pPr>
        <w:pStyle w:val="Heading3"/>
      </w:pPr>
    </w:p>
    <w:p w14:paraId="14EC6AB1" w14:textId="77777777" w:rsidR="00221352" w:rsidRDefault="00221352" w:rsidP="00221352">
      <w:pPr>
        <w:pStyle w:val="Heading3"/>
      </w:pPr>
      <w:r>
        <w:t>Concept permanence – manual return</w:t>
      </w:r>
    </w:p>
    <w:p w14:paraId="4CC5B495" w14:textId="360E80CB" w:rsidR="00221352" w:rsidRDefault="007241D4" w:rsidP="00221352">
      <w:r>
        <w:t>One</w:t>
      </w:r>
      <w:r w:rsidR="00221352">
        <w:t xml:space="preserve"> concept need</w:t>
      </w:r>
      <w:r>
        <w:t>s</w:t>
      </w:r>
      <w:r w:rsidR="00221352">
        <w:t xml:space="preserve"> to be added back into the generation with </w:t>
      </w:r>
      <w:r>
        <w:t>its</w:t>
      </w:r>
      <w:r w:rsidR="00221352">
        <w:t xml:space="preserve"> status as </w:t>
      </w:r>
      <w:r w:rsidR="00221352" w:rsidRPr="00F27374">
        <w:rPr>
          <w:b/>
        </w:rPr>
        <w:t>active</w:t>
      </w:r>
      <w:r w:rsidR="00221352">
        <w:t xml:space="preserve">.  For </w:t>
      </w:r>
      <w:r>
        <w:t>this</w:t>
      </w:r>
      <w:r w:rsidR="00221352">
        <w:t xml:space="preserve"> </w:t>
      </w:r>
      <w:r w:rsidR="00221352">
        <w:rPr>
          <w:rFonts w:ascii="Calibri" w:hAnsi="Calibri" w:cs="Calibri"/>
          <w:color w:val="000000"/>
        </w:rPr>
        <w:t xml:space="preserve">product, </w:t>
      </w:r>
      <w:r w:rsidR="00221352">
        <w:t xml:space="preserve">in the DPD </w:t>
      </w:r>
      <w:r>
        <w:t>it</w:t>
      </w:r>
      <w:r w:rsidR="00221352">
        <w:t xml:space="preserve"> has gone back to Approved while the company “reactivates” its DIN.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2839D938" w14:textId="77777777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7AD9F61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AC8319E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244B06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7B2EFE40" w14:textId="4B9118F9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45EE9BD" w14:textId="68D2D47F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14:paraId="16E1D3DF" w14:textId="77777777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E4EFFDA" w14:textId="77777777" w:rsidR="00F134BA" w:rsidRDefault="00F134BA" w:rsidP="00601A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15207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7BA251D" w14:textId="77777777" w:rsidR="00F134BA" w:rsidRPr="005905AE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01916947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B2E97FC" w14:textId="77777777"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BACTROBAN (mupirocin 2 % cutaneous ointment) GLAXOSMITHKLINE CONSUMER HEALTHCARE INC.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614B4E3" w14:textId="2466C8EE"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BACTROBAN (mupirocine 2 % pommade cutanée) GLAXOSMITHKLINE CONSUMER HEALTHCARE INC.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5897F34" w14:textId="54DCCF97"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Active</w:t>
            </w:r>
          </w:p>
        </w:tc>
      </w:tr>
    </w:tbl>
    <w:p w14:paraId="1C9BB104" w14:textId="77777777" w:rsidR="0083314F" w:rsidRDefault="0083314F" w:rsidP="00736790">
      <w:pPr>
        <w:pStyle w:val="Heading3"/>
      </w:pPr>
    </w:p>
    <w:p w14:paraId="07567A78" w14:textId="77777777" w:rsidR="00736790" w:rsidRDefault="00736790" w:rsidP="00736790">
      <w:pPr>
        <w:pStyle w:val="Heading3"/>
      </w:pPr>
      <w:r>
        <w:t>Concept permanence – returns check</w:t>
      </w:r>
    </w:p>
    <w:p w14:paraId="637CED10" w14:textId="01F5CADE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184"/>
        <w:gridCol w:w="1106"/>
        <w:gridCol w:w="5454"/>
        <w:gridCol w:w="1272"/>
      </w:tblGrid>
      <w:tr w:rsidR="001B7235" w14:paraId="03B2834E" w14:textId="77777777" w:rsidTr="0066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A9F6683" w14:textId="77777777" w:rsidR="001B7235" w:rsidRDefault="001B7235" w:rsidP="00AB5780">
            <w:r>
              <w:t>drug_code</w:t>
            </w:r>
          </w:p>
        </w:tc>
        <w:tc>
          <w:tcPr>
            <w:tcW w:w="10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2C986A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54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9DFF8C5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12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0576460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status</w:t>
            </w:r>
          </w:p>
        </w:tc>
      </w:tr>
      <w:tr w:rsidR="0066797D" w:rsidRPr="005E6A5F" w14:paraId="12558B4A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550C4" w14:textId="03DDC105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95194</w:t>
            </w:r>
          </w:p>
        </w:tc>
        <w:tc>
          <w:tcPr>
            <w:tcW w:w="0" w:type="auto"/>
          </w:tcPr>
          <w:p w14:paraId="30583543" w14:textId="33578437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02463849</w:t>
            </w:r>
          </w:p>
        </w:tc>
        <w:tc>
          <w:tcPr>
            <w:tcW w:w="0" w:type="auto"/>
          </w:tcPr>
          <w:p w14:paraId="43001ECF" w14:textId="2B9576B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ACCEL-CANDESARTAN/HCTZ (candesartan cilexetil 32 mg and hydrochlorothiazide 12.5 mg oral tablet) ACCEL PHARMA INC</w:t>
            </w:r>
          </w:p>
        </w:tc>
        <w:tc>
          <w:tcPr>
            <w:tcW w:w="0" w:type="auto"/>
            <w:vAlign w:val="bottom"/>
          </w:tcPr>
          <w:p w14:paraId="76AAD25F" w14:textId="1FF81B08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2020-03-05</w:t>
            </w:r>
          </w:p>
        </w:tc>
      </w:tr>
      <w:tr w:rsidR="0066797D" w:rsidRPr="005E6A5F" w14:paraId="49C4D57F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CD4443" w14:textId="0C31BF80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95195</w:t>
            </w:r>
          </w:p>
        </w:tc>
        <w:tc>
          <w:tcPr>
            <w:tcW w:w="0" w:type="auto"/>
          </w:tcPr>
          <w:p w14:paraId="3BC0A8E3" w14:textId="3F77EFB9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02463857</w:t>
            </w:r>
          </w:p>
        </w:tc>
        <w:tc>
          <w:tcPr>
            <w:tcW w:w="0" w:type="auto"/>
          </w:tcPr>
          <w:p w14:paraId="691BF1B1" w14:textId="01052810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ACCEL-CANDESARTAN/HCTZ (candesartan cilexetil 32 mg and hydrochlorothiazide 25 mg oral tablet) ACCEL PHARMA INC</w:t>
            </w:r>
          </w:p>
        </w:tc>
        <w:tc>
          <w:tcPr>
            <w:tcW w:w="0" w:type="auto"/>
            <w:vAlign w:val="bottom"/>
          </w:tcPr>
          <w:p w14:paraId="7013FC59" w14:textId="3DDEA1E3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2020-03-05</w:t>
            </w:r>
          </w:p>
        </w:tc>
      </w:tr>
      <w:tr w:rsidR="0066797D" w:rsidRPr="005E6A5F" w14:paraId="523BA7A2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F4A05" w14:textId="20F56486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77281</w:t>
            </w:r>
          </w:p>
        </w:tc>
        <w:tc>
          <w:tcPr>
            <w:tcW w:w="0" w:type="auto"/>
          </w:tcPr>
          <w:p w14:paraId="5A077656" w14:textId="77345974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02287404</w:t>
            </w:r>
          </w:p>
        </w:tc>
        <w:tc>
          <w:tcPr>
            <w:tcW w:w="0" w:type="auto"/>
          </w:tcPr>
          <w:p w14:paraId="6B5396E2" w14:textId="7DA07FE1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SERTRALINE (sertraline (sertraline hydrochloride) 50 mg oral capsule) ACTAVIS PHARMA COMPANY</w:t>
            </w:r>
          </w:p>
        </w:tc>
        <w:tc>
          <w:tcPr>
            <w:tcW w:w="0" w:type="auto"/>
            <w:vAlign w:val="bottom"/>
          </w:tcPr>
          <w:p w14:paraId="00D04D8C" w14:textId="1156C65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7A220245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ADF66" w14:textId="4903B053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72398</w:t>
            </w:r>
          </w:p>
        </w:tc>
        <w:tc>
          <w:tcPr>
            <w:tcW w:w="0" w:type="auto"/>
          </w:tcPr>
          <w:p w14:paraId="3179206D" w14:textId="2E58C1C2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02248076</w:t>
            </w:r>
          </w:p>
        </w:tc>
        <w:tc>
          <w:tcPr>
            <w:tcW w:w="0" w:type="auto"/>
          </w:tcPr>
          <w:p w14:paraId="0EDDBD4F" w14:textId="13F055B6" w:rsidR="0066797D" w:rsidRPr="0066797D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66797D">
              <w:rPr>
                <w:rFonts w:ascii="Arial" w:hAnsi="Arial" w:cs="Arial"/>
                <w:sz w:val="20"/>
                <w:szCs w:val="20"/>
                <w:lang w:val="fr-CA"/>
              </w:rPr>
              <w:t>DIAPER RASH OINTMENT/ONGUENT POUR LE TRAITEMENT DE L'ÉRYTHÈME FESSIER (petrolatum 49.5 % and zinc oxide 40 % cutaneous ointment) LES PRODUITS DE SOINS POUR LA PEAU AU LAIT DE CHEVRE CANUS INC/CANUS GOAT'S MILK</w:t>
            </w:r>
          </w:p>
        </w:tc>
        <w:tc>
          <w:tcPr>
            <w:tcW w:w="0" w:type="auto"/>
            <w:vAlign w:val="bottom"/>
          </w:tcPr>
          <w:p w14:paraId="6BB42CA7" w14:textId="0614E935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2020-03-24</w:t>
            </w:r>
          </w:p>
        </w:tc>
      </w:tr>
      <w:tr w:rsidR="0066797D" w:rsidRPr="005E6A5F" w14:paraId="424171D9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DF7CC" w14:textId="6B4351AB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88074</w:t>
            </w:r>
          </w:p>
        </w:tc>
        <w:tc>
          <w:tcPr>
            <w:tcW w:w="0" w:type="auto"/>
          </w:tcPr>
          <w:p w14:paraId="63D801C8" w14:textId="1E0E0AD1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02395665</w:t>
            </w:r>
          </w:p>
        </w:tc>
        <w:tc>
          <w:tcPr>
            <w:tcW w:w="0" w:type="auto"/>
          </w:tcPr>
          <w:p w14:paraId="70C94A18" w14:textId="0DC5581D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PATCH (fentanyl 25 mcg per hour transdermal patch) PRO DOC LIMITEE</w:t>
            </w:r>
          </w:p>
        </w:tc>
        <w:tc>
          <w:tcPr>
            <w:tcW w:w="0" w:type="auto"/>
            <w:vAlign w:val="bottom"/>
          </w:tcPr>
          <w:p w14:paraId="752C5EE5" w14:textId="66D1F9BE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2C5D29CD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97902" w14:textId="2066EA7B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88075</w:t>
            </w:r>
          </w:p>
        </w:tc>
        <w:tc>
          <w:tcPr>
            <w:tcW w:w="0" w:type="auto"/>
          </w:tcPr>
          <w:p w14:paraId="5D642022" w14:textId="1BC1B783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02395673</w:t>
            </w:r>
          </w:p>
        </w:tc>
        <w:tc>
          <w:tcPr>
            <w:tcW w:w="0" w:type="auto"/>
          </w:tcPr>
          <w:p w14:paraId="6531B375" w14:textId="1A0BBBE2" w:rsidR="0066797D" w:rsidRPr="0066797D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PATCH (fentanyl 50 mcg per hour transdermal patch) PRO DOC LIMITEE</w:t>
            </w:r>
          </w:p>
        </w:tc>
        <w:tc>
          <w:tcPr>
            <w:tcW w:w="0" w:type="auto"/>
            <w:vAlign w:val="bottom"/>
          </w:tcPr>
          <w:p w14:paraId="3EBE7A0D" w14:textId="4F338898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13CE3449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97897" w14:textId="070C119A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88076</w:t>
            </w:r>
          </w:p>
        </w:tc>
        <w:tc>
          <w:tcPr>
            <w:tcW w:w="0" w:type="auto"/>
          </w:tcPr>
          <w:p w14:paraId="2533E78A" w14:textId="71A9F048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02395681</w:t>
            </w:r>
          </w:p>
        </w:tc>
        <w:tc>
          <w:tcPr>
            <w:tcW w:w="0" w:type="auto"/>
          </w:tcPr>
          <w:p w14:paraId="534652D4" w14:textId="6983E42F" w:rsidR="0066797D" w:rsidRPr="0066797D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PATCH (fentanyl 75 mcg per hour transdermal patch) PRO DOC LIMITEE</w:t>
            </w:r>
          </w:p>
        </w:tc>
        <w:tc>
          <w:tcPr>
            <w:tcW w:w="0" w:type="auto"/>
            <w:vAlign w:val="bottom"/>
          </w:tcPr>
          <w:p w14:paraId="4BE4639C" w14:textId="03D5D81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006DAAD3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89B79" w14:textId="3DCF84E1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75998</w:t>
            </w:r>
          </w:p>
        </w:tc>
        <w:tc>
          <w:tcPr>
            <w:tcW w:w="0" w:type="auto"/>
          </w:tcPr>
          <w:p w14:paraId="0D3171B0" w14:textId="1F73F63D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02274531</w:t>
            </w:r>
          </w:p>
        </w:tc>
        <w:tc>
          <w:tcPr>
            <w:tcW w:w="0" w:type="auto"/>
          </w:tcPr>
          <w:p w14:paraId="3CE322A9" w14:textId="1EB0FC8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GD-AZITHROMYCIN (azithromycin 250 mg oral tablet) GENMED A DIVISION OF PFIZER CANADA ULC</w:t>
            </w:r>
          </w:p>
        </w:tc>
        <w:tc>
          <w:tcPr>
            <w:tcW w:w="0" w:type="auto"/>
            <w:vAlign w:val="bottom"/>
          </w:tcPr>
          <w:p w14:paraId="70B5904C" w14:textId="06D4653E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10422559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F13D5" w14:textId="1D3CB6B8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72488</w:t>
            </w:r>
          </w:p>
        </w:tc>
        <w:tc>
          <w:tcPr>
            <w:tcW w:w="0" w:type="auto"/>
          </w:tcPr>
          <w:p w14:paraId="30E8882E" w14:textId="3EBA5435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02248156</w:t>
            </w:r>
          </w:p>
        </w:tc>
        <w:tc>
          <w:tcPr>
            <w:tcW w:w="0" w:type="auto"/>
          </w:tcPr>
          <w:p w14:paraId="63BD1BB9" w14:textId="07018E9E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GONAL-F (follitropin alfa 450 unit per vial powder for solution for injection with diluent solution syringe) EMD SERONO A DIVISION OF EMD INC CANADA</w:t>
            </w:r>
          </w:p>
        </w:tc>
        <w:tc>
          <w:tcPr>
            <w:tcW w:w="0" w:type="auto"/>
            <w:vAlign w:val="bottom"/>
          </w:tcPr>
          <w:p w14:paraId="68DD6394" w14:textId="61C8EB7C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2020-02-29</w:t>
            </w:r>
          </w:p>
        </w:tc>
      </w:tr>
      <w:tr w:rsidR="0066797D" w:rsidRPr="005E6A5F" w14:paraId="004D9D23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F6F1E" w14:textId="73FED4B4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13314</w:t>
            </w:r>
          </w:p>
        </w:tc>
        <w:tc>
          <w:tcPr>
            <w:tcW w:w="0" w:type="auto"/>
          </w:tcPr>
          <w:p w14:paraId="0376BD0D" w14:textId="0D3D4B20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01916599</w:t>
            </w:r>
          </w:p>
        </w:tc>
        <w:tc>
          <w:tcPr>
            <w:tcW w:w="0" w:type="auto"/>
          </w:tcPr>
          <w:p w14:paraId="7D3F4574" w14:textId="45496F3B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HYCODAN TABLETS (hydrocodone bitartrate 5 mg oral tablet) BRISTOL-MYERS SQUIBB CANADA</w:t>
            </w:r>
          </w:p>
        </w:tc>
        <w:tc>
          <w:tcPr>
            <w:tcW w:w="0" w:type="auto"/>
            <w:vAlign w:val="bottom"/>
          </w:tcPr>
          <w:p w14:paraId="7F587A02" w14:textId="2D3CFB5C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0B8CDBF7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1E550" w14:textId="1783B27E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93860</w:t>
            </w:r>
          </w:p>
        </w:tc>
        <w:tc>
          <w:tcPr>
            <w:tcW w:w="0" w:type="auto"/>
          </w:tcPr>
          <w:p w14:paraId="4416FE3D" w14:textId="0377C440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02452154</w:t>
            </w:r>
          </w:p>
        </w:tc>
        <w:tc>
          <w:tcPr>
            <w:tcW w:w="0" w:type="auto"/>
          </w:tcPr>
          <w:p w14:paraId="412439A9" w14:textId="28EDB8D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JETREA (ocriplasmin 1.25 mg per mL solution for injection 0.3 mL vial) THROMBOGENICS NV</w:t>
            </w:r>
          </w:p>
        </w:tc>
        <w:tc>
          <w:tcPr>
            <w:tcW w:w="0" w:type="auto"/>
            <w:vAlign w:val="bottom"/>
          </w:tcPr>
          <w:p w14:paraId="25C4D785" w14:textId="42D8D8F0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2020-03-20</w:t>
            </w:r>
          </w:p>
        </w:tc>
      </w:tr>
      <w:tr w:rsidR="0066797D" w:rsidRPr="005E6A5F" w14:paraId="6C728A17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F539F" w14:textId="140737F2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7357</w:t>
            </w:r>
          </w:p>
        </w:tc>
        <w:tc>
          <w:tcPr>
            <w:tcW w:w="0" w:type="auto"/>
          </w:tcPr>
          <w:p w14:paraId="5397B9C7" w14:textId="24B07284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00590819</w:t>
            </w:r>
          </w:p>
        </w:tc>
        <w:tc>
          <w:tcPr>
            <w:tcW w:w="0" w:type="auto"/>
          </w:tcPr>
          <w:p w14:paraId="7EBED7EA" w14:textId="58F9BF4C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LOPRESOR INJ 1.0MG/ML (metoprolol tartrate 5 mg per 5 mL solution for injection ampoule) NOVARTIS PHARMACEUTICALS CANADA INC</w:t>
            </w:r>
          </w:p>
        </w:tc>
        <w:tc>
          <w:tcPr>
            <w:tcW w:w="0" w:type="auto"/>
            <w:vAlign w:val="bottom"/>
          </w:tcPr>
          <w:p w14:paraId="7A6E16ED" w14:textId="002CB29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2020-03-05</w:t>
            </w:r>
          </w:p>
        </w:tc>
      </w:tr>
      <w:tr w:rsidR="0066797D" w:rsidRPr="005E6A5F" w14:paraId="6D96B447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88846" w14:textId="4DCBCE27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60162</w:t>
            </w:r>
          </w:p>
        </w:tc>
        <w:tc>
          <w:tcPr>
            <w:tcW w:w="0" w:type="auto"/>
          </w:tcPr>
          <w:p w14:paraId="0B0098E9" w14:textId="2025EC53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02236872</w:t>
            </w:r>
          </w:p>
        </w:tc>
        <w:tc>
          <w:tcPr>
            <w:tcW w:w="0" w:type="auto"/>
          </w:tcPr>
          <w:p w14:paraId="30F6CDF5" w14:textId="7553154D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METHOXACET-C 1/8 (acetaminophen 325 mg and codeine phosphate 8 mg and methocarbamol 400 mg oral tablet) TEVA CANADA LIMITED</w:t>
            </w:r>
          </w:p>
        </w:tc>
        <w:tc>
          <w:tcPr>
            <w:tcW w:w="0" w:type="auto"/>
            <w:vAlign w:val="bottom"/>
          </w:tcPr>
          <w:p w14:paraId="0747EE89" w14:textId="0F65100E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2CFA5E58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EFA52" w14:textId="33259DE9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92647</w:t>
            </w:r>
          </w:p>
        </w:tc>
        <w:tc>
          <w:tcPr>
            <w:tcW w:w="0" w:type="auto"/>
          </w:tcPr>
          <w:p w14:paraId="0D25FB07" w14:textId="69E7F2BC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02442116</w:t>
            </w:r>
          </w:p>
        </w:tc>
        <w:tc>
          <w:tcPr>
            <w:tcW w:w="0" w:type="auto"/>
          </w:tcPr>
          <w:p w14:paraId="051BE9DA" w14:textId="23563BF8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METOPROLOL-L (metoprolol tartrate 25 mg oral tablet) SIVEM PHARMACEUTICALS ULC</w:t>
            </w:r>
          </w:p>
        </w:tc>
        <w:tc>
          <w:tcPr>
            <w:tcW w:w="0" w:type="auto"/>
            <w:vAlign w:val="bottom"/>
          </w:tcPr>
          <w:p w14:paraId="1AE70D6A" w14:textId="3E476E10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2019-07-17</w:t>
            </w:r>
          </w:p>
        </w:tc>
      </w:tr>
      <w:tr w:rsidR="0066797D" w:rsidRPr="005E6A5F" w14:paraId="7843B81E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0230B6" w14:textId="555634E7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43445</w:t>
            </w:r>
          </w:p>
        </w:tc>
        <w:tc>
          <w:tcPr>
            <w:tcW w:w="0" w:type="auto"/>
          </w:tcPr>
          <w:p w14:paraId="1B136852" w14:textId="0257F430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02226839</w:t>
            </w:r>
          </w:p>
        </w:tc>
        <w:tc>
          <w:tcPr>
            <w:tcW w:w="0" w:type="auto"/>
          </w:tcPr>
          <w:p w14:paraId="5295E017" w14:textId="77F9D51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METROCREAM - CRM 0.75% (metronidazole 0.75 % cutaneous cream) GALDERMA CANADA INC</w:t>
            </w:r>
          </w:p>
        </w:tc>
        <w:tc>
          <w:tcPr>
            <w:tcW w:w="0" w:type="auto"/>
            <w:vAlign w:val="bottom"/>
          </w:tcPr>
          <w:p w14:paraId="5AC2A513" w14:textId="46709DD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5C9DCADC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B5E84" w14:textId="6963E37F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87825</w:t>
            </w:r>
          </w:p>
        </w:tc>
        <w:tc>
          <w:tcPr>
            <w:tcW w:w="0" w:type="auto"/>
          </w:tcPr>
          <w:p w14:paraId="3E65E577" w14:textId="033F7968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02392992</w:t>
            </w:r>
          </w:p>
        </w:tc>
        <w:tc>
          <w:tcPr>
            <w:tcW w:w="0" w:type="auto"/>
          </w:tcPr>
          <w:p w14:paraId="6620D534" w14:textId="0E5647CB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MINT-IRBESARTAN/HCTZ (hydrochlorothiazide 12.5 mg and irbesartan 150 mg oral tablet) MINT PHARMACEUTICALS INC</w:t>
            </w:r>
          </w:p>
        </w:tc>
        <w:tc>
          <w:tcPr>
            <w:tcW w:w="0" w:type="auto"/>
            <w:vAlign w:val="bottom"/>
          </w:tcPr>
          <w:p w14:paraId="14A016F7" w14:textId="1F0CFC48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2020-02-26</w:t>
            </w:r>
          </w:p>
        </w:tc>
      </w:tr>
      <w:tr w:rsidR="0066797D" w:rsidRPr="005E6A5F" w14:paraId="46E72B08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C3E8D" w14:textId="50371F36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65251</w:t>
            </w:r>
          </w:p>
        </w:tc>
        <w:tc>
          <w:tcPr>
            <w:tcW w:w="0" w:type="auto"/>
          </w:tcPr>
          <w:p w14:paraId="35787EE4" w14:textId="35214574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02241594</w:t>
            </w:r>
          </w:p>
        </w:tc>
        <w:tc>
          <w:tcPr>
            <w:tcW w:w="0" w:type="auto"/>
          </w:tcPr>
          <w:p w14:paraId="6AA8B83C" w14:textId="5C3CD794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MIRAPEX (pramipexole dihydrochloride monohydrate 0.5 mg oral tablet) BOEHRINGER INGELHEIM (CANADA) LTD LTEE</w:t>
            </w:r>
          </w:p>
        </w:tc>
        <w:tc>
          <w:tcPr>
            <w:tcW w:w="0" w:type="auto"/>
            <w:vAlign w:val="bottom"/>
          </w:tcPr>
          <w:p w14:paraId="65B0B39B" w14:textId="2527363D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47C36759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AB710" w14:textId="6C588418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60464</w:t>
            </w:r>
          </w:p>
        </w:tc>
        <w:tc>
          <w:tcPr>
            <w:tcW w:w="0" w:type="auto"/>
          </w:tcPr>
          <w:p w14:paraId="71FD9C87" w14:textId="5872463B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02237146</w:t>
            </w:r>
          </w:p>
        </w:tc>
        <w:tc>
          <w:tcPr>
            <w:tcW w:w="0" w:type="auto"/>
          </w:tcPr>
          <w:p w14:paraId="296ADE55" w14:textId="4CD515D4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MIRAPEX (pramipexole dihydrochloride monohydrate 1 mg oral tablet) BOEHRINGER INGELHEIM (CANADA) LTD LTEE</w:t>
            </w:r>
          </w:p>
        </w:tc>
        <w:tc>
          <w:tcPr>
            <w:tcW w:w="0" w:type="auto"/>
            <w:vAlign w:val="bottom"/>
          </w:tcPr>
          <w:p w14:paraId="03E01CF4" w14:textId="25B336CA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2020-03-03</w:t>
            </w:r>
          </w:p>
        </w:tc>
      </w:tr>
      <w:tr w:rsidR="0066797D" w:rsidRPr="005E6A5F" w14:paraId="0F4834BA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0AFB4" w14:textId="6749B5E0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61247</w:t>
            </w:r>
          </w:p>
        </w:tc>
        <w:tc>
          <w:tcPr>
            <w:tcW w:w="0" w:type="auto"/>
          </w:tcPr>
          <w:p w14:paraId="4E415538" w14:textId="32FD287D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02237886</w:t>
            </w:r>
          </w:p>
        </w:tc>
        <w:tc>
          <w:tcPr>
            <w:tcW w:w="0" w:type="auto"/>
          </w:tcPr>
          <w:p w14:paraId="3B6F3477" w14:textId="72FFAA5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MYLAN-ACEBUTOLOL (TYPE S) (acebutolol (acebutolol hydrochloride) 200 mg oral tablet) MYLAN PHARMACEUTICALS ULC</w:t>
            </w:r>
          </w:p>
        </w:tc>
        <w:tc>
          <w:tcPr>
            <w:tcW w:w="0" w:type="auto"/>
            <w:vAlign w:val="bottom"/>
          </w:tcPr>
          <w:p w14:paraId="343C7B05" w14:textId="5536C1D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6891137F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B891A" w14:textId="30B74739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64175</w:t>
            </w:r>
          </w:p>
        </w:tc>
        <w:tc>
          <w:tcPr>
            <w:tcW w:w="0" w:type="auto"/>
          </w:tcPr>
          <w:p w14:paraId="1B6799DE" w14:textId="35072232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02240604</w:t>
            </w:r>
          </w:p>
        </w:tc>
        <w:tc>
          <w:tcPr>
            <w:tcW w:w="0" w:type="auto"/>
          </w:tcPr>
          <w:p w14:paraId="708690F1" w14:textId="24FD1775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MYLAN-AMIODARONE (amiodarone hydrochloride 200 mg oral tablet) MYLAN PHARMACEUTICALS ULC</w:t>
            </w:r>
          </w:p>
        </w:tc>
        <w:tc>
          <w:tcPr>
            <w:tcW w:w="0" w:type="auto"/>
            <w:vAlign w:val="bottom"/>
          </w:tcPr>
          <w:p w14:paraId="75736FB3" w14:textId="1C79B80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0DAD2E63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5D784" w14:textId="0495AAD4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79592</w:t>
            </w:r>
          </w:p>
        </w:tc>
        <w:tc>
          <w:tcPr>
            <w:tcW w:w="0" w:type="auto"/>
          </w:tcPr>
          <w:p w14:paraId="15499768" w14:textId="6DB7A962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02310279</w:t>
            </w:r>
          </w:p>
        </w:tc>
        <w:tc>
          <w:tcPr>
            <w:tcW w:w="0" w:type="auto"/>
          </w:tcPr>
          <w:p w14:paraId="434229F4" w14:textId="04496C5C" w:rsidR="0066797D" w:rsidRPr="0066797D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MYLAN-VENLAFAXINE XR (venlafaxine (venlafaxine hydrochloride) 37.5 mg prolonged-release oral capsule) MYLAN PHARMACEUTICALS ULC</w:t>
            </w:r>
          </w:p>
        </w:tc>
        <w:tc>
          <w:tcPr>
            <w:tcW w:w="0" w:type="auto"/>
            <w:vAlign w:val="bottom"/>
          </w:tcPr>
          <w:p w14:paraId="5C503FD1" w14:textId="0FCEBE98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2020-03-30</w:t>
            </w:r>
          </w:p>
        </w:tc>
      </w:tr>
      <w:tr w:rsidR="0066797D" w:rsidRPr="005E6A5F" w14:paraId="433A9AB8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D9504D" w14:textId="09729767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43291</w:t>
            </w:r>
          </w:p>
        </w:tc>
        <w:tc>
          <w:tcPr>
            <w:tcW w:w="0" w:type="auto"/>
          </w:tcPr>
          <w:p w14:paraId="76EA669F" w14:textId="39EA10E9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02220636</w:t>
            </w:r>
          </w:p>
        </w:tc>
        <w:tc>
          <w:tcPr>
            <w:tcW w:w="0" w:type="auto"/>
          </w:tcPr>
          <w:p w14:paraId="196FDB00" w14:textId="4DE45781" w:rsidR="0066797D" w:rsidRPr="0066797D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OXYBUTYNINE-5 - TAB 5MG (oxybutynin chloride 5 mg oral tablet) PRO DOC LIMITEE</w:t>
            </w:r>
          </w:p>
        </w:tc>
        <w:tc>
          <w:tcPr>
            <w:tcW w:w="0" w:type="auto"/>
            <w:vAlign w:val="bottom"/>
          </w:tcPr>
          <w:p w14:paraId="73313E94" w14:textId="4BFDBC84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40124CDE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E4E80" w14:textId="6035E6D2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9900</w:t>
            </w:r>
          </w:p>
        </w:tc>
        <w:tc>
          <w:tcPr>
            <w:tcW w:w="0" w:type="auto"/>
          </w:tcPr>
          <w:p w14:paraId="69264D2E" w14:textId="63977B4E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00828424</w:t>
            </w:r>
          </w:p>
        </w:tc>
        <w:tc>
          <w:tcPr>
            <w:tcW w:w="0" w:type="auto"/>
          </w:tcPr>
          <w:p w14:paraId="7D6BBEE4" w14:textId="029BA86F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PINDOLOL-10 TAB 10MG (pindolol 10 mg oral tablet) PRO DOC LIMITEE</w:t>
            </w:r>
          </w:p>
        </w:tc>
        <w:tc>
          <w:tcPr>
            <w:tcW w:w="0" w:type="auto"/>
            <w:vAlign w:val="bottom"/>
          </w:tcPr>
          <w:p w14:paraId="29872139" w14:textId="289955B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2020-03-09</w:t>
            </w:r>
          </w:p>
        </w:tc>
      </w:tr>
      <w:tr w:rsidR="0066797D" w:rsidRPr="005E6A5F" w14:paraId="78EAF16F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BAD3A" w14:textId="1D79E11E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9899</w:t>
            </w:r>
          </w:p>
        </w:tc>
        <w:tc>
          <w:tcPr>
            <w:tcW w:w="0" w:type="auto"/>
          </w:tcPr>
          <w:p w14:paraId="55D155F9" w14:textId="4562562C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00828416</w:t>
            </w:r>
          </w:p>
        </w:tc>
        <w:tc>
          <w:tcPr>
            <w:tcW w:w="0" w:type="auto"/>
          </w:tcPr>
          <w:p w14:paraId="5ADC0B5F" w14:textId="7DABDB00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PINDOLOL-5 TAB 5MG (pindolol 5 mg oral tablet) PRO DOC LIMITEE</w:t>
            </w:r>
          </w:p>
        </w:tc>
        <w:tc>
          <w:tcPr>
            <w:tcW w:w="0" w:type="auto"/>
            <w:vAlign w:val="bottom"/>
          </w:tcPr>
          <w:p w14:paraId="46AD1427" w14:textId="44FD7EA5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2020-03-09</w:t>
            </w:r>
          </w:p>
        </w:tc>
      </w:tr>
      <w:tr w:rsidR="0066797D" w:rsidRPr="005E6A5F" w14:paraId="55D58BC4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D2449" w14:textId="4BF04C4B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93403</w:t>
            </w:r>
          </w:p>
        </w:tc>
        <w:tc>
          <w:tcPr>
            <w:tcW w:w="0" w:type="auto"/>
          </w:tcPr>
          <w:p w14:paraId="0CA5F331" w14:textId="6890B2F8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02448335</w:t>
            </w:r>
          </w:p>
        </w:tc>
        <w:tc>
          <w:tcPr>
            <w:tcW w:w="0" w:type="auto"/>
          </w:tcPr>
          <w:p w14:paraId="556F5D24" w14:textId="42893E96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SOLIFENACIN SUCCINATE TABLETS (solifenacin succinate 5 mg oral tablet) MDA INC.</w:t>
            </w:r>
          </w:p>
        </w:tc>
        <w:tc>
          <w:tcPr>
            <w:tcW w:w="0" w:type="auto"/>
            <w:vAlign w:val="bottom"/>
          </w:tcPr>
          <w:p w14:paraId="2C550CB7" w14:textId="2632D803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2020-03-06</w:t>
            </w:r>
          </w:p>
        </w:tc>
      </w:tr>
      <w:tr w:rsidR="0066797D" w:rsidRPr="005E6A5F" w14:paraId="3CD9A7F4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FBC62" w14:textId="0795A490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92922</w:t>
            </w:r>
          </w:p>
        </w:tc>
        <w:tc>
          <w:tcPr>
            <w:tcW w:w="0" w:type="auto"/>
          </w:tcPr>
          <w:p w14:paraId="7FCB082A" w14:textId="122EBDE5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02444267</w:t>
            </w:r>
          </w:p>
        </w:tc>
        <w:tc>
          <w:tcPr>
            <w:tcW w:w="0" w:type="auto"/>
          </w:tcPr>
          <w:p w14:paraId="2B052A2C" w14:textId="598F30F9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VARITHENA (polidocanol 1.3 mg per mL injectable foam 45 mL canister) PROVENSIS LTD</w:t>
            </w:r>
          </w:p>
        </w:tc>
        <w:tc>
          <w:tcPr>
            <w:tcW w:w="0" w:type="auto"/>
            <w:vAlign w:val="bottom"/>
          </w:tcPr>
          <w:p w14:paraId="002F97A8" w14:textId="6556ACA7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2020-02-28</w:t>
            </w:r>
          </w:p>
        </w:tc>
      </w:tr>
      <w:tr w:rsidR="0066797D" w:rsidRPr="005E6A5F" w14:paraId="35F7F4B5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CFDA8" w14:textId="492A6799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80621</w:t>
            </w:r>
          </w:p>
        </w:tc>
        <w:tc>
          <w:tcPr>
            <w:tcW w:w="0" w:type="auto"/>
          </w:tcPr>
          <w:p w14:paraId="5E6BD8DE" w14:textId="2637BFF4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02320800</w:t>
            </w:r>
          </w:p>
        </w:tc>
        <w:tc>
          <w:tcPr>
            <w:tcW w:w="0" w:type="auto"/>
          </w:tcPr>
          <w:p w14:paraId="6A6B9762" w14:textId="5E1660C3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PETROLEUM JELLY BABY FRESH SCENT (white petrolatum 99.9 % cutaneous ointment) BELVEDERE INTERNATIONAL INC.</w:t>
            </w:r>
          </w:p>
        </w:tc>
        <w:tc>
          <w:tcPr>
            <w:tcW w:w="0" w:type="auto"/>
            <w:vAlign w:val="bottom"/>
          </w:tcPr>
          <w:p w14:paraId="3C9B8988" w14:textId="1B8AF83A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  <w:tr w:rsidR="0066797D" w:rsidRPr="005E6A5F" w14:paraId="107033BD" w14:textId="77777777" w:rsidTr="00CB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3967B" w14:textId="3D618550" w:rsidR="0066797D" w:rsidRPr="0041608F" w:rsidRDefault="0066797D" w:rsidP="0066797D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1608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80620</w:t>
            </w:r>
          </w:p>
        </w:tc>
        <w:tc>
          <w:tcPr>
            <w:tcW w:w="0" w:type="auto"/>
          </w:tcPr>
          <w:p w14:paraId="61608E2D" w14:textId="43CBAB3D" w:rsidR="0066797D" w:rsidRPr="005E6A5F" w:rsidRDefault="0066797D" w:rsidP="00667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02320797</w:t>
            </w:r>
          </w:p>
        </w:tc>
        <w:tc>
          <w:tcPr>
            <w:tcW w:w="0" w:type="auto"/>
          </w:tcPr>
          <w:p w14:paraId="503B359B" w14:textId="0EF51802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PETROLEUM JELLY ULTRA MOISTURIZER (white petrolatum 100 % cutaneous ointment) BELVEDERE INTERNATIONAL INC.</w:t>
            </w:r>
          </w:p>
        </w:tc>
        <w:tc>
          <w:tcPr>
            <w:tcW w:w="0" w:type="auto"/>
            <w:vAlign w:val="bottom"/>
          </w:tcPr>
          <w:p w14:paraId="0A844C4F" w14:textId="6BA6B20E" w:rsidR="0066797D" w:rsidRPr="005E6A5F" w:rsidRDefault="0066797D" w:rsidP="00667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2020-03-31</w:t>
            </w:r>
          </w:p>
        </w:tc>
      </w:tr>
    </w:tbl>
    <w:p w14:paraId="71FF61BE" w14:textId="1D8E0D8E" w:rsidR="001B7235" w:rsidRDefault="001B7235"/>
    <w:p w14:paraId="6DAAC2AC" w14:textId="001B0781" w:rsidR="00FA260E" w:rsidRDefault="00FA260E" w:rsidP="00FA260E">
      <w:pPr>
        <w:pStyle w:val="Heading2"/>
      </w:pPr>
      <w:r>
        <w:t>Blacklist (on GitHub)</w:t>
      </w:r>
    </w:p>
    <w:p w14:paraId="6D559AF3" w14:textId="5FFF7360" w:rsidR="001B7235" w:rsidRDefault="00025B10">
      <w:r>
        <w:t>Updates</w:t>
      </w:r>
      <w:r w:rsidR="003E3BF3">
        <w:t xml:space="preserve"> </w:t>
      </w:r>
      <w:r w:rsidR="001B7235" w:rsidRPr="002C7139">
        <w:t xml:space="preserve">to the Blacklist to be applied for the </w:t>
      </w:r>
      <w:r w:rsidR="00D853DB">
        <w:t>DEC</w:t>
      </w:r>
      <w:r w:rsidR="001B7235" w:rsidRPr="002C7139">
        <w:t xml:space="preserve"> Release Candidate </w:t>
      </w:r>
      <w:r>
        <w:t xml:space="preserve">have been made.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318FB98C" w14:textId="417A1289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0325EE16" w14:textId="33C3A888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742540D8" w14:textId="68A0761A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6EDFBDBA" w14:textId="187E7332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29"/>
        <w:gridCol w:w="1909"/>
        <w:gridCol w:w="1035"/>
        <w:gridCol w:w="1134"/>
        <w:gridCol w:w="2207"/>
        <w:gridCol w:w="1053"/>
      </w:tblGrid>
      <w:tr w:rsidR="001038A4" w:rsidRPr="002D01B3" w14:paraId="4C5D2EF1" w14:textId="77777777" w:rsidTr="00B90A3C">
        <w:tc>
          <w:tcPr>
            <w:tcW w:w="1729" w:type="dxa"/>
            <w:shd w:val="clear" w:color="auto" w:fill="D9E2F3" w:themeFill="accent1" w:themeFillTint="33"/>
            <w:vAlign w:val="bottom"/>
          </w:tcPr>
          <w:p w14:paraId="525880FB" w14:textId="7F3328A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09" w:type="dxa"/>
            <w:shd w:val="clear" w:color="auto" w:fill="D9E2F3" w:themeFill="accent1" w:themeFillTint="33"/>
            <w:vAlign w:val="bottom"/>
          </w:tcPr>
          <w:p w14:paraId="285911C6" w14:textId="68AC640A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035" w:type="dxa"/>
            <w:shd w:val="clear" w:color="auto" w:fill="D9E2F3" w:themeFill="accent1" w:themeFillTint="33"/>
            <w:vAlign w:val="bottom"/>
          </w:tcPr>
          <w:p w14:paraId="7C0BA4AE" w14:textId="3886C2C1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14:paraId="65B9998D" w14:textId="46098ED3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207" w:type="dxa"/>
            <w:shd w:val="clear" w:color="auto" w:fill="D9E2F3" w:themeFill="accent1" w:themeFillTint="33"/>
            <w:vAlign w:val="bottom"/>
          </w:tcPr>
          <w:p w14:paraId="1C449742" w14:textId="14228A48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14:paraId="0E6B7B13" w14:textId="34D154C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5C6F10" w14:paraId="5AECA0A9" w14:textId="77777777" w:rsidTr="00894A09">
        <w:tc>
          <w:tcPr>
            <w:tcW w:w="1729" w:type="dxa"/>
          </w:tcPr>
          <w:p w14:paraId="4597EF01" w14:textId="32ADBBEE" w:rsidR="005C6F10" w:rsidRPr="00807472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ecf2350d81789a8b037ee83efe8c33f3</w:t>
            </w:r>
          </w:p>
        </w:tc>
        <w:tc>
          <w:tcPr>
            <w:tcW w:w="1909" w:type="dxa"/>
          </w:tcPr>
          <w:p w14:paraId="70B8D97F" w14:textId="4E0F56C0" w:rsidR="005C6F10" w:rsidRPr="00807472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epinephrine 0.15 mg per 0.15 mL solution for injection</w:t>
            </w:r>
          </w:p>
        </w:tc>
        <w:tc>
          <w:tcPr>
            <w:tcW w:w="1035" w:type="dxa"/>
          </w:tcPr>
          <w:p w14:paraId="7E7CCFB3" w14:textId="6D7AC9FA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86792</w:t>
            </w:r>
          </w:p>
        </w:tc>
        <w:tc>
          <w:tcPr>
            <w:tcW w:w="1134" w:type="dxa"/>
          </w:tcPr>
          <w:p w14:paraId="1538FBE4" w14:textId="258DE5B3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02382059</w:t>
            </w:r>
          </w:p>
        </w:tc>
        <w:tc>
          <w:tcPr>
            <w:tcW w:w="2207" w:type="dxa"/>
          </w:tcPr>
          <w:p w14:paraId="46242907" w14:textId="76F43AF9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ALLERJECT (epinephrine 0.15 mg per 0.15 mL solution for injection) KALEO INC</w:t>
            </w:r>
          </w:p>
        </w:tc>
        <w:tc>
          <w:tcPr>
            <w:tcW w:w="1053" w:type="dxa"/>
          </w:tcPr>
          <w:p w14:paraId="7446CB28" w14:textId="207932CD" w:rsidR="005C6F10" w:rsidRPr="00807472" w:rsidRDefault="005C6F10" w:rsidP="005C6F1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  <w:tr w:rsidR="005C6F10" w14:paraId="3554E35C" w14:textId="77777777" w:rsidTr="00894A09">
        <w:tc>
          <w:tcPr>
            <w:tcW w:w="1729" w:type="dxa"/>
          </w:tcPr>
          <w:p w14:paraId="0F3B6BD2" w14:textId="3D7FF3EB" w:rsidR="005C6F10" w:rsidRPr="00807472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592b2cb765438a31fa9163fb197b3319</w:t>
            </w:r>
          </w:p>
        </w:tc>
        <w:tc>
          <w:tcPr>
            <w:tcW w:w="1909" w:type="dxa"/>
          </w:tcPr>
          <w:p w14:paraId="75A41B05" w14:textId="70BD54FC" w:rsidR="005C6F10" w:rsidRPr="00807472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epinephrine 0.3 mg per 0.3 mL solution for injection</w:t>
            </w:r>
          </w:p>
        </w:tc>
        <w:tc>
          <w:tcPr>
            <w:tcW w:w="1035" w:type="dxa"/>
          </w:tcPr>
          <w:p w14:paraId="33AD96D0" w14:textId="74289126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86793</w:t>
            </w:r>
          </w:p>
        </w:tc>
        <w:tc>
          <w:tcPr>
            <w:tcW w:w="1134" w:type="dxa"/>
          </w:tcPr>
          <w:p w14:paraId="257F771D" w14:textId="4FB1D03B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02382067</w:t>
            </w:r>
          </w:p>
        </w:tc>
        <w:tc>
          <w:tcPr>
            <w:tcW w:w="2207" w:type="dxa"/>
          </w:tcPr>
          <w:p w14:paraId="26096D4D" w14:textId="2E239167" w:rsidR="005C6F10" w:rsidRPr="00100D88" w:rsidRDefault="005C6F10" w:rsidP="005C6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ALLERJECT (epinephrine 0.3 mg per 0.3 mL solution for injection) KALEO INC</w:t>
            </w:r>
          </w:p>
        </w:tc>
        <w:tc>
          <w:tcPr>
            <w:tcW w:w="1053" w:type="dxa"/>
          </w:tcPr>
          <w:p w14:paraId="52B2EDAD" w14:textId="20A5831F" w:rsidR="005C6F10" w:rsidRPr="00807472" w:rsidRDefault="005C6F10" w:rsidP="005C6F1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  <w:tr w:rsidR="001300C0" w14:paraId="3B6E3878" w14:textId="77777777" w:rsidTr="00894A09">
        <w:tc>
          <w:tcPr>
            <w:tcW w:w="1729" w:type="dxa"/>
          </w:tcPr>
          <w:p w14:paraId="267FF4FA" w14:textId="46A72B82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d20439bd8a022f1aa281716df5861c5a</w:t>
            </w:r>
          </w:p>
        </w:tc>
        <w:tc>
          <w:tcPr>
            <w:tcW w:w="1909" w:type="dxa"/>
          </w:tcPr>
          <w:p w14:paraId="15E5D305" w14:textId="163D0766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sapropterin dihydrochloride 100 mg per sachet oral powder</w:t>
            </w:r>
          </w:p>
        </w:tc>
        <w:tc>
          <w:tcPr>
            <w:tcW w:w="1035" w:type="dxa"/>
          </w:tcPr>
          <w:p w14:paraId="2CDD2323" w14:textId="3E51A07B" w:rsidR="001300C0" w:rsidRDefault="001300C0" w:rsidP="001300C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97268</w:t>
            </w:r>
          </w:p>
        </w:tc>
        <w:tc>
          <w:tcPr>
            <w:tcW w:w="1134" w:type="dxa"/>
          </w:tcPr>
          <w:p w14:paraId="3A99B1A8" w14:textId="5C867303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2482207</w:t>
            </w:r>
          </w:p>
        </w:tc>
        <w:tc>
          <w:tcPr>
            <w:tcW w:w="2207" w:type="dxa"/>
          </w:tcPr>
          <w:p w14:paraId="35415FDC" w14:textId="2CF71C3F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100 mg per sachet oral powder) BIOMARIN INTERNATIONAL LIMITED</w:t>
            </w:r>
          </w:p>
        </w:tc>
        <w:tc>
          <w:tcPr>
            <w:tcW w:w="1053" w:type="dxa"/>
          </w:tcPr>
          <w:p w14:paraId="28074EFE" w14:textId="2EA008A9" w:rsidR="001300C0" w:rsidRDefault="001300C0" w:rsidP="001300C0">
            <w:pPr>
              <w:rPr>
                <w:rFonts w:cstheme="minorHAns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</w:tr>
      <w:tr w:rsidR="001300C0" w14:paraId="4855AA06" w14:textId="77777777" w:rsidTr="00894A09">
        <w:tc>
          <w:tcPr>
            <w:tcW w:w="1729" w:type="dxa"/>
          </w:tcPr>
          <w:p w14:paraId="0B057CB5" w14:textId="1F0374C8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48b077a2a72e4cc6a70cef04862e7c49</w:t>
            </w:r>
          </w:p>
        </w:tc>
        <w:tc>
          <w:tcPr>
            <w:tcW w:w="1909" w:type="dxa"/>
          </w:tcPr>
          <w:p w14:paraId="6C8DDF3A" w14:textId="62A3D29A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sapropterin dihydrochloride 500 mg per sachet oral powder</w:t>
            </w:r>
          </w:p>
        </w:tc>
        <w:tc>
          <w:tcPr>
            <w:tcW w:w="1035" w:type="dxa"/>
          </w:tcPr>
          <w:p w14:paraId="19B9AC1C" w14:textId="41D355C2" w:rsidR="001300C0" w:rsidRDefault="001300C0" w:rsidP="001300C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97269</w:t>
            </w:r>
          </w:p>
        </w:tc>
        <w:tc>
          <w:tcPr>
            <w:tcW w:w="1134" w:type="dxa"/>
          </w:tcPr>
          <w:p w14:paraId="030C615A" w14:textId="638DB7F6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2482215</w:t>
            </w:r>
          </w:p>
        </w:tc>
        <w:tc>
          <w:tcPr>
            <w:tcW w:w="2207" w:type="dxa"/>
          </w:tcPr>
          <w:p w14:paraId="0CFF6F7F" w14:textId="4ED732F4" w:rsidR="001300C0" w:rsidRDefault="001300C0" w:rsidP="001300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500 mg per sachet oral powder) BIOMARIN INTERNATIONAL LIMITED</w:t>
            </w:r>
          </w:p>
        </w:tc>
        <w:tc>
          <w:tcPr>
            <w:tcW w:w="1053" w:type="dxa"/>
          </w:tcPr>
          <w:p w14:paraId="3E651EA6" w14:textId="57FD60D6" w:rsidR="001300C0" w:rsidRDefault="001300C0" w:rsidP="001300C0">
            <w:pPr>
              <w:rPr>
                <w:rFonts w:cstheme="minorHAns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</w:tr>
    </w:tbl>
    <w:p w14:paraId="6C8A1A15" w14:textId="2940002A" w:rsidR="002C7139" w:rsidRPr="002C7139" w:rsidRDefault="002C7139"/>
    <w:sectPr w:rsidR="002C7139" w:rsidRP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B4D15" w14:textId="77777777" w:rsidR="00D26D9F" w:rsidRDefault="00D26D9F" w:rsidP="00B11ACC">
      <w:pPr>
        <w:spacing w:after="0" w:line="240" w:lineRule="auto"/>
      </w:pPr>
      <w:r>
        <w:separator/>
      </w:r>
    </w:p>
  </w:endnote>
  <w:endnote w:type="continuationSeparator" w:id="0">
    <w:p w14:paraId="6461DB2E" w14:textId="77777777" w:rsidR="00D26D9F" w:rsidRDefault="00D26D9F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496C6" w14:textId="77777777" w:rsidR="00D26D9F" w:rsidRDefault="00D26D9F" w:rsidP="00B11ACC">
      <w:pPr>
        <w:spacing w:after="0" w:line="240" w:lineRule="auto"/>
      </w:pPr>
      <w:r>
        <w:separator/>
      </w:r>
    </w:p>
  </w:footnote>
  <w:footnote w:type="continuationSeparator" w:id="0">
    <w:p w14:paraId="4718089F" w14:textId="77777777" w:rsidR="00D26D9F" w:rsidRDefault="00D26D9F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5427F"/>
    <w:rsid w:val="00057DCB"/>
    <w:rsid w:val="0007628A"/>
    <w:rsid w:val="00082535"/>
    <w:rsid w:val="00083A02"/>
    <w:rsid w:val="00083E22"/>
    <w:rsid w:val="00085914"/>
    <w:rsid w:val="000864F7"/>
    <w:rsid w:val="00094CAA"/>
    <w:rsid w:val="000A2B70"/>
    <w:rsid w:val="000B1198"/>
    <w:rsid w:val="000B1F8B"/>
    <w:rsid w:val="000C46F6"/>
    <w:rsid w:val="000D3007"/>
    <w:rsid w:val="000D56BE"/>
    <w:rsid w:val="000E1E12"/>
    <w:rsid w:val="000E276D"/>
    <w:rsid w:val="000E29CB"/>
    <w:rsid w:val="000F169A"/>
    <w:rsid w:val="000F474E"/>
    <w:rsid w:val="000F504F"/>
    <w:rsid w:val="00100D88"/>
    <w:rsid w:val="001038A4"/>
    <w:rsid w:val="0011052D"/>
    <w:rsid w:val="0011173F"/>
    <w:rsid w:val="00114FAC"/>
    <w:rsid w:val="00122BE9"/>
    <w:rsid w:val="00124A55"/>
    <w:rsid w:val="001257E3"/>
    <w:rsid w:val="001300C0"/>
    <w:rsid w:val="00131EAF"/>
    <w:rsid w:val="00145B7B"/>
    <w:rsid w:val="00156A6D"/>
    <w:rsid w:val="0017208A"/>
    <w:rsid w:val="001868F6"/>
    <w:rsid w:val="00191334"/>
    <w:rsid w:val="00194AA6"/>
    <w:rsid w:val="00196A9D"/>
    <w:rsid w:val="001B4218"/>
    <w:rsid w:val="001B7235"/>
    <w:rsid w:val="001C32A1"/>
    <w:rsid w:val="001D090E"/>
    <w:rsid w:val="001D5B71"/>
    <w:rsid w:val="001F0D3C"/>
    <w:rsid w:val="001F3D2E"/>
    <w:rsid w:val="001F65B8"/>
    <w:rsid w:val="001F664A"/>
    <w:rsid w:val="002144D7"/>
    <w:rsid w:val="00221352"/>
    <w:rsid w:val="00240DC0"/>
    <w:rsid w:val="00247FDA"/>
    <w:rsid w:val="00255E92"/>
    <w:rsid w:val="00260CBC"/>
    <w:rsid w:val="002716D1"/>
    <w:rsid w:val="00271CFE"/>
    <w:rsid w:val="00287382"/>
    <w:rsid w:val="0029353C"/>
    <w:rsid w:val="00295AA9"/>
    <w:rsid w:val="002977B9"/>
    <w:rsid w:val="002A0070"/>
    <w:rsid w:val="002A1BE3"/>
    <w:rsid w:val="002A3160"/>
    <w:rsid w:val="002A5F63"/>
    <w:rsid w:val="002A6C1B"/>
    <w:rsid w:val="002B0DC9"/>
    <w:rsid w:val="002C7139"/>
    <w:rsid w:val="002D01B3"/>
    <w:rsid w:val="002D4661"/>
    <w:rsid w:val="002E00B2"/>
    <w:rsid w:val="00305FFD"/>
    <w:rsid w:val="00311D9B"/>
    <w:rsid w:val="00312310"/>
    <w:rsid w:val="00320030"/>
    <w:rsid w:val="00330C18"/>
    <w:rsid w:val="00340B67"/>
    <w:rsid w:val="00347536"/>
    <w:rsid w:val="0035739E"/>
    <w:rsid w:val="00357C13"/>
    <w:rsid w:val="003613A0"/>
    <w:rsid w:val="00366E5D"/>
    <w:rsid w:val="00392EC7"/>
    <w:rsid w:val="003A36E7"/>
    <w:rsid w:val="003A5CB4"/>
    <w:rsid w:val="003A6143"/>
    <w:rsid w:val="003B7DA1"/>
    <w:rsid w:val="003B7E0A"/>
    <w:rsid w:val="003C385E"/>
    <w:rsid w:val="003C72BA"/>
    <w:rsid w:val="003D2235"/>
    <w:rsid w:val="003D6E9F"/>
    <w:rsid w:val="003E3BF3"/>
    <w:rsid w:val="003E3F72"/>
    <w:rsid w:val="003F3965"/>
    <w:rsid w:val="003F6EDB"/>
    <w:rsid w:val="00407BFB"/>
    <w:rsid w:val="0041152F"/>
    <w:rsid w:val="004129A9"/>
    <w:rsid w:val="0041608F"/>
    <w:rsid w:val="00416F69"/>
    <w:rsid w:val="00431FFB"/>
    <w:rsid w:val="004378B4"/>
    <w:rsid w:val="00446AA5"/>
    <w:rsid w:val="00453DF4"/>
    <w:rsid w:val="0045786F"/>
    <w:rsid w:val="00466043"/>
    <w:rsid w:val="00467D3B"/>
    <w:rsid w:val="00471ED2"/>
    <w:rsid w:val="00471F14"/>
    <w:rsid w:val="0047398D"/>
    <w:rsid w:val="00474332"/>
    <w:rsid w:val="004A5E02"/>
    <w:rsid w:val="004B3492"/>
    <w:rsid w:val="004C033F"/>
    <w:rsid w:val="004C0E3B"/>
    <w:rsid w:val="004D2C08"/>
    <w:rsid w:val="004D69D2"/>
    <w:rsid w:val="004D73EF"/>
    <w:rsid w:val="004E131D"/>
    <w:rsid w:val="004E13B6"/>
    <w:rsid w:val="004E2C6B"/>
    <w:rsid w:val="004E7AD5"/>
    <w:rsid w:val="004E7CA5"/>
    <w:rsid w:val="004F1348"/>
    <w:rsid w:val="00502F3C"/>
    <w:rsid w:val="005122B2"/>
    <w:rsid w:val="005212EE"/>
    <w:rsid w:val="00527253"/>
    <w:rsid w:val="005326E2"/>
    <w:rsid w:val="00533E0A"/>
    <w:rsid w:val="00533EE8"/>
    <w:rsid w:val="00540289"/>
    <w:rsid w:val="00550FC9"/>
    <w:rsid w:val="00563954"/>
    <w:rsid w:val="00581B9A"/>
    <w:rsid w:val="00586D72"/>
    <w:rsid w:val="005905AE"/>
    <w:rsid w:val="0059474B"/>
    <w:rsid w:val="005A496D"/>
    <w:rsid w:val="005C0F84"/>
    <w:rsid w:val="005C6378"/>
    <w:rsid w:val="005C67C4"/>
    <w:rsid w:val="005C6F10"/>
    <w:rsid w:val="005C76E1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EFE"/>
    <w:rsid w:val="00655845"/>
    <w:rsid w:val="006624F5"/>
    <w:rsid w:val="006666D8"/>
    <w:rsid w:val="0066797D"/>
    <w:rsid w:val="00673EFB"/>
    <w:rsid w:val="00674279"/>
    <w:rsid w:val="00684778"/>
    <w:rsid w:val="0068551E"/>
    <w:rsid w:val="00687A1C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6281"/>
    <w:rsid w:val="00736790"/>
    <w:rsid w:val="007501C6"/>
    <w:rsid w:val="00751B6A"/>
    <w:rsid w:val="007533E4"/>
    <w:rsid w:val="00754A4B"/>
    <w:rsid w:val="0076268B"/>
    <w:rsid w:val="00772CC9"/>
    <w:rsid w:val="00782DDE"/>
    <w:rsid w:val="007A0801"/>
    <w:rsid w:val="007A580A"/>
    <w:rsid w:val="007D1969"/>
    <w:rsid w:val="007E7C1D"/>
    <w:rsid w:val="007F37F2"/>
    <w:rsid w:val="00800B2D"/>
    <w:rsid w:val="00807472"/>
    <w:rsid w:val="00814594"/>
    <w:rsid w:val="0083314F"/>
    <w:rsid w:val="0083343F"/>
    <w:rsid w:val="00840AFF"/>
    <w:rsid w:val="0085339A"/>
    <w:rsid w:val="00854E4E"/>
    <w:rsid w:val="00863202"/>
    <w:rsid w:val="00880272"/>
    <w:rsid w:val="00894A09"/>
    <w:rsid w:val="0089676E"/>
    <w:rsid w:val="008A3F41"/>
    <w:rsid w:val="008A469B"/>
    <w:rsid w:val="008B11A9"/>
    <w:rsid w:val="008B4D14"/>
    <w:rsid w:val="008C6F1F"/>
    <w:rsid w:val="008C71C1"/>
    <w:rsid w:val="008D4C3D"/>
    <w:rsid w:val="008E3522"/>
    <w:rsid w:val="008F0E7C"/>
    <w:rsid w:val="008F4F55"/>
    <w:rsid w:val="008F6C3C"/>
    <w:rsid w:val="00902D40"/>
    <w:rsid w:val="0091171D"/>
    <w:rsid w:val="009315B4"/>
    <w:rsid w:val="009658A0"/>
    <w:rsid w:val="0097490A"/>
    <w:rsid w:val="00981E92"/>
    <w:rsid w:val="009862E2"/>
    <w:rsid w:val="00987C22"/>
    <w:rsid w:val="00995FF4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7410"/>
    <w:rsid w:val="00A1222B"/>
    <w:rsid w:val="00A226F8"/>
    <w:rsid w:val="00A23D14"/>
    <w:rsid w:val="00A40901"/>
    <w:rsid w:val="00A60BE7"/>
    <w:rsid w:val="00A63DB7"/>
    <w:rsid w:val="00A73B30"/>
    <w:rsid w:val="00A76501"/>
    <w:rsid w:val="00A87BBF"/>
    <w:rsid w:val="00A9490D"/>
    <w:rsid w:val="00A953E5"/>
    <w:rsid w:val="00AB5780"/>
    <w:rsid w:val="00AB7B5C"/>
    <w:rsid w:val="00AD0B79"/>
    <w:rsid w:val="00AE14FA"/>
    <w:rsid w:val="00AE44BF"/>
    <w:rsid w:val="00AF62C4"/>
    <w:rsid w:val="00AF65B1"/>
    <w:rsid w:val="00AF76B1"/>
    <w:rsid w:val="00B11554"/>
    <w:rsid w:val="00B11ACC"/>
    <w:rsid w:val="00B13316"/>
    <w:rsid w:val="00B2408F"/>
    <w:rsid w:val="00B245A8"/>
    <w:rsid w:val="00B37D38"/>
    <w:rsid w:val="00B401EE"/>
    <w:rsid w:val="00B41D5D"/>
    <w:rsid w:val="00B46555"/>
    <w:rsid w:val="00B619F7"/>
    <w:rsid w:val="00B641D4"/>
    <w:rsid w:val="00B65CAD"/>
    <w:rsid w:val="00B90A3C"/>
    <w:rsid w:val="00B929F1"/>
    <w:rsid w:val="00B92ED3"/>
    <w:rsid w:val="00B96F1D"/>
    <w:rsid w:val="00BB13F8"/>
    <w:rsid w:val="00BB6F85"/>
    <w:rsid w:val="00BC7D0F"/>
    <w:rsid w:val="00BF13A6"/>
    <w:rsid w:val="00BF7DB9"/>
    <w:rsid w:val="00C148CF"/>
    <w:rsid w:val="00C158E8"/>
    <w:rsid w:val="00C17E5A"/>
    <w:rsid w:val="00C25F1D"/>
    <w:rsid w:val="00C32CCF"/>
    <w:rsid w:val="00C44C5A"/>
    <w:rsid w:val="00C47CCE"/>
    <w:rsid w:val="00C51AA1"/>
    <w:rsid w:val="00C74782"/>
    <w:rsid w:val="00C75B36"/>
    <w:rsid w:val="00C8342D"/>
    <w:rsid w:val="00C83EAF"/>
    <w:rsid w:val="00CA54B4"/>
    <w:rsid w:val="00CA5A7E"/>
    <w:rsid w:val="00CB219C"/>
    <w:rsid w:val="00CC48EF"/>
    <w:rsid w:val="00CC4FA7"/>
    <w:rsid w:val="00CC6AEE"/>
    <w:rsid w:val="00CE6617"/>
    <w:rsid w:val="00CF57A7"/>
    <w:rsid w:val="00CF70ED"/>
    <w:rsid w:val="00D0222F"/>
    <w:rsid w:val="00D13A17"/>
    <w:rsid w:val="00D161E7"/>
    <w:rsid w:val="00D17393"/>
    <w:rsid w:val="00D26D9F"/>
    <w:rsid w:val="00D33417"/>
    <w:rsid w:val="00D422FA"/>
    <w:rsid w:val="00D50BC5"/>
    <w:rsid w:val="00D52FE3"/>
    <w:rsid w:val="00D63454"/>
    <w:rsid w:val="00D77A1F"/>
    <w:rsid w:val="00D8234D"/>
    <w:rsid w:val="00D82F3D"/>
    <w:rsid w:val="00D853DB"/>
    <w:rsid w:val="00D86D4A"/>
    <w:rsid w:val="00D87ABD"/>
    <w:rsid w:val="00D97DF6"/>
    <w:rsid w:val="00DB18B3"/>
    <w:rsid w:val="00DD66B6"/>
    <w:rsid w:val="00DE51DF"/>
    <w:rsid w:val="00DF7DF2"/>
    <w:rsid w:val="00E20DD0"/>
    <w:rsid w:val="00E2655E"/>
    <w:rsid w:val="00E26F5F"/>
    <w:rsid w:val="00E35B5D"/>
    <w:rsid w:val="00E41217"/>
    <w:rsid w:val="00E4629A"/>
    <w:rsid w:val="00E52083"/>
    <w:rsid w:val="00E60822"/>
    <w:rsid w:val="00E61064"/>
    <w:rsid w:val="00E66EDD"/>
    <w:rsid w:val="00E717F8"/>
    <w:rsid w:val="00E74CC7"/>
    <w:rsid w:val="00E75AEE"/>
    <w:rsid w:val="00E830A5"/>
    <w:rsid w:val="00E91677"/>
    <w:rsid w:val="00E957D2"/>
    <w:rsid w:val="00EA1AAA"/>
    <w:rsid w:val="00EA689E"/>
    <w:rsid w:val="00EB7A9F"/>
    <w:rsid w:val="00EC2E04"/>
    <w:rsid w:val="00EC42EA"/>
    <w:rsid w:val="00EE513F"/>
    <w:rsid w:val="00EF05FA"/>
    <w:rsid w:val="00EF5CC2"/>
    <w:rsid w:val="00F12DC7"/>
    <w:rsid w:val="00F134BA"/>
    <w:rsid w:val="00F22412"/>
    <w:rsid w:val="00F22683"/>
    <w:rsid w:val="00F24F18"/>
    <w:rsid w:val="00F27374"/>
    <w:rsid w:val="00F4056B"/>
    <w:rsid w:val="00F50BF2"/>
    <w:rsid w:val="00F54FBE"/>
    <w:rsid w:val="00F63AE5"/>
    <w:rsid w:val="00F8094D"/>
    <w:rsid w:val="00F87804"/>
    <w:rsid w:val="00F92332"/>
    <w:rsid w:val="00F93E59"/>
    <w:rsid w:val="00F96896"/>
    <w:rsid w:val="00FA02A6"/>
    <w:rsid w:val="00FA260E"/>
    <w:rsid w:val="00FA32D9"/>
    <w:rsid w:val="00FB2B48"/>
    <w:rsid w:val="00FB3DE3"/>
    <w:rsid w:val="00FB4849"/>
    <w:rsid w:val="00FC6BBC"/>
    <w:rsid w:val="00FC7DE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CC6"/>
  <w15:chartTrackingRefBased/>
  <w15:docId w15:val="{76307AB9-BAB3-4196-ACC3-9A059FD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E25D54-1786-42AD-A98C-D726A0CD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12</cp:revision>
  <dcterms:created xsi:type="dcterms:W3CDTF">2020-04-01T21:10:00Z</dcterms:created>
  <dcterms:modified xsi:type="dcterms:W3CDTF">2020-04-02T17:24:00Z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