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SPORTS AND ENTERTAINMENT INSURANCE COMPANY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SERVICE PROVIDERS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CAPTIVE MANAGER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Dane Administration, LLC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 Captive Management Firm .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Address: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310 W Bearcat Dr, South Salt Lake, UT 84115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Contact Person: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Heber Beddes, Director of Compliance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Phone: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(801) 458-3703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Email: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heber@dane.insure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CERTIFIED PUBLIC ACCOUNTANT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Larson &amp; Company, P.C. – Independent Auditor &amp; Tax Advisor 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Address: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11240 S. River Heights Drive, Suite 300, South Jordan, UT 84095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Contact Person: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Martha Hayes, CPA – Captive Audit Partner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Phone: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(801) 313-1900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ACTUARY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99 Bar Actuarial Services,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Address: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Contact Persons: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R. Scott Cederburg, FCAS, MAAA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Phone: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(678) 793-1876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scederburg@99baractuaries.com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REGISTERED AGENT FOR SERVICE OF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Address: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310 W Bearcat Dr, South Salt Lake, UT 84115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Contact Person: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Heber Beddes, President &amp; Treasurer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Phone: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(801) 458-3703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Email: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heber@dane.insure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CLAIMS ADMINISTRATOR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Maverick Claims Service, LLC – Third-Party Claims Administrator 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Address: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P.O. Box 1385, Abita Springs, LA 70420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Contact Person: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Bill Leahy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Phone: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(985) 200-4522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ATTORNEY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Peter Skaliy, Esq.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Address: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310 W Bearcat Dr, South Salt Lake, UT 84115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Contact Person: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Peter Skaliy, Esq.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Phone: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(404) 275-0259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INSURANCE BROKER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applicable.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66666"/>
          <w:rtl w:val="0"/>
        </w:rPr>
        <w:t xml:space="preserve">ADDITIONAL SERVICE PROVIDERS: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FINANCIAL INSTITUTION (BANK)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Comerica Bank – Primary Deposit Account Manager.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Address: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 Embarcadero Center, Suite 1350, San Francisco, CA 94111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Contact Person: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John R Lefferdink II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Phone: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(415) 477-3234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the above service providers have relevant captive and insurance expertise, and they have been vetted by SEIC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’s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organizers. We have formal agreements in place with each, as described attached elsewhere in this application. We believe this team will ensure SEIC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’s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operations run smoothly, compliant with all regulations, and with professional management in every key area.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tabs>
        <w:tab w:val="right" w:leader="none" w:pos="9360"/>
      </w:tabs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Sports and Entertainment Insurance Company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, Inc.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ab/>
      <w:t xml:space="preserve">Service Providers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ps.google.com/maps?q=P.O.%20Box%201385,+Abita%20Springs,+LA%2070420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