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1D5D8F"/>
          <w:sz w:val="26"/>
        </w:rPr>
        <w:t>AI VIBE CODING</w:t>
      </w:r>
    </w:p>
    <w:p>
      <w:pPr>
        <w:spacing w:after="160"/>
      </w:pPr>
      <w:r>
        <w:rPr>
          <w:b/>
          <w:color w:val="17324D"/>
          <w:sz w:val="60"/>
        </w:rPr>
        <w:t>Two-Model Comparison</w:t>
        <w:br/>
        <w:t>Human Test Report</w:t>
      </w:r>
    </w:p>
    <w:p>
      <w:r>
        <w:rPr>
          <w:color w:val="556878"/>
          <w:sz w:val="26"/>
        </w:rPr>
        <w:t>Version 2 · External facts + controlled app test + human evaluation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field</w:t>
            </w:r>
          </w:p>
        </w:tc>
        <w:tc>
          <w:tcPr>
            <w:tcW w:type="dxa" w:w="6803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Research problem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Which of two AI models produces the most usable software for a human tester, at an acceptable time and cost?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Candidate models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Model A: [exact provider/model ID]  |  Model B: [exact provider/model ID]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Application 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To-Do List web application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Application B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Original 1942-style vertical shooter game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 owner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[Name / Team]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 date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[YYYY-MM-DD]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Status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Human test template — enter measured results only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CEEF8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How to use this document</w:t>
              <w:br/>
            </w:r>
            <w:r>
              <w:rPr>
                <w:color w:val="17324D"/>
                <w:sz w:val="18"/>
              </w:rPr>
              <w:t>A human tester follows Section 3, records results in Section 4, then completes Section 5. Use the same conditions and scoring rules for both models.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Introduction</w:t>
      </w:r>
    </w:p>
    <w:p>
      <w:pPr>
        <w:pStyle w:val="Heading2"/>
        <w:keepNext/>
      </w:pPr>
      <w:r>
        <w:t>1.1 Research problem</w:t>
      </w:r>
    </w:p>
    <w:p>
      <w:pPr>
        <w:spacing w:after="120" w:line="259" w:lineRule="auto"/>
      </w:pPr>
      <w:r>
        <w:t>AI model fact sheets and public benchmarks can describe model capability, speed and price, but they do not prove that a model will produce a usable application in the company’s own coding workflow. A direct human test is required to compare two exact model versions under the same conditions.</w:t>
      </w:r>
    </w:p>
    <w:p>
      <w:pPr>
        <w:spacing w:after="120" w:line="259" w:lineRule="auto"/>
      </w:pPr>
      <w:r>
        <w:t>This report asks: Which model gives the better practical result across external evidence, controlled software delivery and human judgement?</w:t>
      </w:r>
    </w:p>
    <w:p>
      <w:pPr>
        <w:pStyle w:val="Heading2"/>
        <w:keepNext/>
      </w:pPr>
      <w:r>
        <w:t>1.2 Objectives</w:t>
      </w:r>
    </w:p>
    <w:p>
      <w:pPr>
        <w:pStyle w:val="ListBullet"/>
        <w:spacing w:after="60"/>
      </w:pPr>
      <w:r>
        <w:t>Compare exactly two pinned model versions, not broad model-family names.</w:t>
      </w:r>
    </w:p>
    <w:p>
      <w:pPr>
        <w:pStyle w:val="ListBullet"/>
        <w:spacing w:after="60"/>
      </w:pPr>
      <w:r>
        <w:t>Use external fact sheets and independent benchmarks as context, not as the final decision.</w:t>
      </w:r>
    </w:p>
    <w:p>
      <w:pPr>
        <w:pStyle w:val="ListBullet"/>
        <w:spacing w:after="60"/>
      </w:pPr>
      <w:r>
        <w:t>Test both models on the same To-Do List and the same 1942-style shooter requirements.</w:t>
      </w:r>
    </w:p>
    <w:p>
      <w:pPr>
        <w:pStyle w:val="ListBullet"/>
        <w:spacing w:after="60"/>
      </w:pPr>
      <w:r>
        <w:t>Measure functional quality, completion time, cost and correction effort.</w:t>
      </w:r>
    </w:p>
    <w:p>
      <w:pPr>
        <w:pStyle w:val="ListBullet"/>
        <w:spacing w:after="60"/>
      </w:pPr>
      <w:r>
        <w:t>Let human testers score usability, clarity and maintainability using a short common rubric.</w:t>
      </w:r>
    </w:p>
    <w:p>
      <w:pPr>
        <w:pStyle w:val="Heading2"/>
        <w:keepNext/>
      </w:pPr>
      <w:r>
        <w:t>1.3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81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Two models; two web applications; identical starting conditions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Claims about general intelligence or every coding use case</w:t>
            </w:r>
          </w:p>
        </w:tc>
      </w:tr>
      <w:tr>
        <w:tc>
          <w:tcPr>
            <w:tcW w:type="dxa" w:w="481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External facts, controlled app results and human scores</w:t>
            </w:r>
          </w:p>
        </w:tc>
        <w:tc>
          <w:tcPr>
            <w:tcW w:type="dxa" w:w="481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Long-term production support, penetration testing or vendor procurement approval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First build plus a fixed correction round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Unlimited prompting or manual rewriting by the tester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Context Review</w:t>
      </w:r>
    </w:p>
    <w:p>
      <w:pPr>
        <w:pStyle w:val="Heading2"/>
        <w:keepNext/>
      </w:pPr>
      <w:r>
        <w:t>2.1 Why three evaluation layers are needed</w:t>
      </w:r>
    </w:p>
    <w:p>
      <w:pPr>
        <w:spacing w:after="120" w:line="259" w:lineRule="auto"/>
      </w:pPr>
      <w:r>
        <w:t>External benchmarks provide comparable background, objective app tests show whether requirements work, and human evaluation captures usability and code quality that cannot be reduced to one automated score. ISO/IEC 25010:2023 provides a product-quality model for specifying and evaluating software quality.[1] Google Web Vitals provides user-centred web experience signals for loading, interactivity and visual stability.[2]</w:t>
      </w:r>
    </w:p>
    <w:p>
      <w:pPr>
        <w:pStyle w:val="Heading2"/>
        <w:keepNext/>
      </w:pPr>
      <w:r>
        <w:t>2.2 External fact sheet for the two candidates</w:t>
      </w:r>
    </w:p>
    <w:p>
      <w:pPr>
        <w:spacing w:after="120" w:line="259" w:lineRule="auto"/>
      </w:pPr>
      <w:r>
        <w:t>Complete this table before testing. Every value must name its source and capture date. Do not write only a family name such as “DeepSeek” or “Qwen”.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Fact-sheet item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/ date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Exact provider and model 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Release / version date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Input and output price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Context window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Vision / screenshot input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Tool use / coding-agent support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Rate limits or subscription cap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Data handling / retention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External benchmark context</w:t>
      </w:r>
    </w:p>
    <w:p>
      <w:pPr>
        <w:spacing w:after="120" w:line="259" w:lineRule="auto"/>
      </w:pPr>
      <w:r>
        <w:t>Artificial Analysis reports coding-agent performance together with cost, token usage and execution time, and its index combines multiple software-engineering task sets.[3] SWE-bench focuses on resolving real repository issues.[4] Vibe Code Bench evaluates end-to-end web application generation through browser workflows.[5] Record only results that match the exact model and coding harness used; otherwise mark them “not directly comparable”.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External evidence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374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Coding Agent Index / exact harness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Background coding capability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time per task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the same as internal completion time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cost per task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the same as company subscription cost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SWE-bench or similar repository score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Maintenance-task context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End-to-end web-app benchmark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Closest external context to app generation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Methodology</w:t>
      </w:r>
    </w:p>
    <w:p>
      <w:pPr>
        <w:pStyle w:val="Heading2"/>
        <w:keepNext/>
      </w:pPr>
      <w:r>
        <w:t>3.1 Three-layer evaluation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7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6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1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weight</w:t>
            </w:r>
          </w:p>
        </w:tc>
        <w:tc>
          <w:tcPr>
            <w:tcW w:type="dxa" w:w="272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Human action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1. External evidence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Fact sheet, pricing and independent benchmark context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15%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Verify exact model, source and date</w:t>
            </w:r>
          </w:p>
        </w:tc>
      </w:tr>
      <w:tr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2. Controlled app test</w:t>
            </w:r>
          </w:p>
        </w:tc>
        <w:tc>
          <w:tcPr>
            <w:tcW w:type="dxa" w:w="36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Functional delivery, reliability, time, cost and correction effort</w:t>
            </w:r>
          </w:p>
        </w:tc>
        <w:tc>
          <w:tcPr>
            <w:tcW w:type="dxa" w:w="141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55%</w:t>
            </w:r>
          </w:p>
        </w:tc>
        <w:tc>
          <w:tcPr>
            <w:tcW w:type="dxa" w:w="272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the same two app tests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3. Human evaluation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Usability, visual clarity, requirement fit and maintainability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30%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Score both outputs with the same rubric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7D5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Important</w:t>
              <w:br/>
            </w:r>
            <w:r>
              <w:rPr>
                <w:color w:val="17324D"/>
                <w:sz w:val="18"/>
              </w:rPr>
              <w:t>The weights are a proposed internal decision rule, not an ISO or benchmark-provider standard. Change them before testing if business priorities differ.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Fair-test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493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3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Actual setting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Models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Record exact provider, model ID and reasoning setting.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Starting repository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a fresh identical copy for every model/app run.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Coding tool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the same IDE/agent, tool permissions and context policy.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Environment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Same OS, browser, runtime, hardware and network.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Prompt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two models receive the same frozen prompt for each app.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Time limit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Recommended maximum: 60 minutes per app run.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round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 fixed defect list and maximum two correction prompts.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Human editing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manual code repair before scoring model autonomy.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Runs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Two runs per model per app; use the median time and cost.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Application A — To-Do List</w:t>
      </w:r>
    </w:p>
    <w:p>
      <w:pPr>
        <w:spacing w:after="120" w:line="259" w:lineRule="auto"/>
      </w:pPr>
      <w:r>
        <w:t>Frozen task: Build a responsive To-Do List web application. A user can add, edit, delete, complete and reopen tasks; filter all/active/completed tasks; validate empty input; preserve tasks after reload; and use the app on desktop and mobile. Include automated tests and clear run instructions. Use no backend unless the frozen prompt explicitly requires 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413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 result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 result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Start-up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Installs and starts without manual code repair.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Fail + note]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Fail + note]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Create / edit / delete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three actions work and update the list correctly.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Complete / reopen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State changes correctly and remains consistent.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Filtering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All, active and completed filters are accurate.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Validation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Empty or whitespace-only tasks are rejected clearly.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Persistence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Tasks remain after browser reload.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Responsive UI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Usable at 390×844 and 1440×900 without overflow.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Tests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Core task behaviour has passing automated tests.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Error handling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uncaught console errors during the test.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Application B — 1942-style Shooter</w:t>
      </w:r>
    </w:p>
    <w:p>
      <w:pPr>
        <w:spacing w:after="120" w:line="259" w:lineRule="auto"/>
      </w:pPr>
      <w:r>
        <w:t>Frozen task: Build an original browser-based vertical shooter inspired by 1940s aircraft arcade pacing. Do not copy protected art, names, levels or audio. Include one stage, one boss, movement, firing, enemies, collisions, score/lives, restart, keyboard and touch controls, responsive play and automated tests.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413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 result</w:t>
            </w:r>
          </w:p>
        </w:tc>
        <w:tc>
          <w:tcPr>
            <w:tcW w:type="dxa" w:w="175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 result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Start-up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Opens to a playable start screen without manual repair.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Fail + note]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Fail + note]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Movement / firing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Keyboard and touch controls move and fire reliably.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Enemies / collision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Enemies spawn; bullets and damage register once.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Stage progression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 stage transitions to exactly one boss.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Boss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Boss attacks, takes damage and can be defeated.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Score / lives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HUD updates correctly and resets on restart.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End states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Victory, game-over and restart flows work.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Responsive UI</w:t>
            </w:r>
          </w:p>
        </w:tc>
        <w:tc>
          <w:tcPr>
            <w:tcW w:type="dxa" w:w="413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Playable at 390×844 and 1440×900 without clipping.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Tests / console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Core logic tests pass and no fatal console errors appear.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Evaluation Results</w:t>
      </w:r>
    </w:p>
    <w:p>
      <w:pPr>
        <w:pStyle w:val="Heading2"/>
        <w:keepNext/>
      </w:pPr>
      <w:r>
        <w:t>4.1 Layer 1 — External evidence score</w:t>
      </w:r>
    </w:p>
    <w:p>
      <w:pPr>
        <w:spacing w:after="120" w:line="259" w:lineRule="auto"/>
      </w:pPr>
      <w:r>
        <w:t>Score 0–15 after completing the fact sheet. Use the same normalization rule for both models and explain any non-comparable benchmark.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External item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Exact facts complete and current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[0–4]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[0–4]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Relevant coding benchmark performance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[0–5]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[0–5]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speed / latency evidence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price / cost evidence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Layer 1 total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Layer 2 — Controlled app-test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Objective result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To-Do List functional requirements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Shooter functional requirements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Reliability and tests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Completion speed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Measured cost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effort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Layer 2 total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Measured efficiency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6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311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to report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Median time to first runnable build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Minutes across two runs</w:t>
            </w:r>
          </w:p>
        </w:tc>
      </w:tr>
      <w:tr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Median time to accepted build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Include correction time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Measured model / tool cost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Currency and billing basis</w:t>
            </w:r>
          </w:p>
        </w:tc>
      </w:tr>
      <w:tr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prompts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Count per app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Failed or incomplete runs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Count out of four app runs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Layer 3 — Human evaluation</w:t>
      </w:r>
    </w:p>
    <w:p>
      <w:pPr>
        <w:spacing w:after="120" w:line="259" w:lineRule="auto"/>
      </w:pPr>
      <w:r>
        <w:t>Each tester scores 1–5 after using both apps. Use at least two testers where possible, then average the scores. A score of 3 means acceptable, not excellent.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Human criterion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 for the tester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 (1–5)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 (1–5)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Requirement fit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Did the output match what was requested without hidden gaps?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Ease of use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Could a new user understand and use both apps?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Visual clarity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Were layout, feedback, controls and states clear?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quality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Did the model fix the stated defects without regressions?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Code clarity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Could a developer understand and extend the code?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Tester confidence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Would the tester choose this model for another similar task?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10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 3 conversion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Average human rating (out of 5)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51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Layer 3 score (average ÷ 5 × 30)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30]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30]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Final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40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Evaluation layer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External evidence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Controlled app test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55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Human evaluation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Overall score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Mandatory app requirements passed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 / No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7D5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Decision guardrail</w:t>
              <w:br/>
            </w:r>
            <w:r>
              <w:rPr>
                <w:color w:val="17324D"/>
                <w:sz w:val="18"/>
              </w:rPr>
              <w:t>Do not recommend a model that fails a core application flow merely because it has a higher external benchmark or lower cost.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Conclusion and Recommendations</w:t>
      </w:r>
    </w:p>
    <w:p>
      <w:pPr>
        <w:pStyle w:val="Heading2"/>
        <w:keepNext/>
      </w:pPr>
      <w:r>
        <w:t>5.1 Conclusion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 question</w:t>
            </w:r>
          </w:p>
        </w:tc>
        <w:tc>
          <w:tcPr>
            <w:tcW w:type="dxa" w:w="56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performed better overall?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[Model A / Model B] because [measured reason].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produced better To-Do List results?</w:t>
            </w:r>
          </w:p>
        </w:tc>
        <w:tc>
          <w:tcPr>
            <w:tcW w:type="dxa" w:w="56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produced better shooter results?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was faster?</w:t>
            </w:r>
          </w:p>
        </w:tc>
        <w:tc>
          <w:tcPr>
            <w:tcW w:type="dxa" w:w="56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[TBD: median accepted-build time]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cost less per accepted app?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did human testers prefer?</w:t>
            </w:r>
          </w:p>
        </w:tc>
        <w:tc>
          <w:tcPr>
            <w:tcW w:type="dxa" w:w="56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[TBD: average human rating]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What is the main limitation of this comparison?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Recommendation</w:t>
      </w:r>
    </w:p>
    <w:p>
      <w:pPr>
        <w:spacing w:after="120" w:line="259" w:lineRule="auto"/>
      </w:pPr>
      <w:r>
        <w:t>Recommended model: [MODEL A / MODEL B / NO DECISION].</w:t>
      </w:r>
    </w:p>
    <w:p>
      <w:pPr>
        <w:spacing w:after="120" w:line="259" w:lineRule="auto"/>
      </w:pPr>
      <w:r>
        <w:t>Reason: [Summarise the three layers: external evidence, controlled app results and human evaluation.]</w:t>
      </w:r>
    </w:p>
    <w:p>
      <w:pPr>
        <w:spacing w:after="120" w:line="259" w:lineRule="auto"/>
      </w:pPr>
      <w:r>
        <w:t>Recommended use: [Pilot / routine app generation / difficult defect escalation / further test only].</w:t>
      </w:r>
    </w:p>
    <w:p>
      <w:pPr>
        <w:spacing w:after="120" w:line="259" w:lineRule="auto"/>
      </w:pPr>
      <w:r>
        <w:t>Conditions: [Cost cap, approved data policy, required human review, or additional test.]</w:t>
      </w:r>
    </w:p>
    <w:p>
      <w:pPr>
        <w:pStyle w:val="Heading2"/>
        <w:keepNext/>
      </w:pPr>
      <w:r>
        <w:t>5.3 Next step</w:t>
      </w:r>
    </w:p>
    <w:p>
      <w:pPr>
        <w:pStyle w:val="ListBullet"/>
        <w:spacing w:after="60"/>
      </w:pPr>
      <w:r>
        <w:t>If the total scores differ by five points or less, run one additional round for each model and compare the new median.</w:t>
      </w:r>
    </w:p>
    <w:p>
      <w:pPr>
        <w:pStyle w:val="ListBullet"/>
        <w:spacing w:after="60"/>
      </w:pPr>
      <w:r>
        <w:t>If one model wins one app and loses the other, choose by expected company workload rather than forcing one universal winner.</w:t>
      </w:r>
    </w:p>
    <w:p>
      <w:pPr>
        <w:pStyle w:val="ListBullet"/>
        <w:spacing w:after="60"/>
      </w:pPr>
      <w:r>
        <w:t>Repeat the comparison when the provider changes the exact model version, pricing or coding harness.</w:t>
      </w:r>
    </w:p>
    <w:p>
      <w:pPr>
        <w:pStyle w:val="Heading1"/>
        <w:keepNext/>
      </w:pPr>
      <w:r>
        <w:t>6. References</w:t>
      </w:r>
    </w:p>
    <w:p>
      <w:pPr>
        <w:spacing w:after="100"/>
      </w:pPr>
      <w:r>
        <w:t>[1] ISO, ISO/IEC 25010:2023 — Product quality model. https://www.iso.org/standard/78176.html</w:t>
      </w:r>
    </w:p>
    <w:p>
      <w:pPr>
        <w:spacing w:after="100"/>
      </w:pPr>
      <w:r>
        <w:t>[2] Google web.dev, Web Vitals. https://web.dev/articles/vitals</w:t>
      </w:r>
    </w:p>
    <w:p>
      <w:pPr>
        <w:spacing w:after="100"/>
      </w:pPr>
      <w:r>
        <w:t>[3] Artificial Analysis, Coding Agent Benchmarks &amp; Leaderboard. https://artificialanalysis.ai/agents/coding-agents</w:t>
      </w:r>
    </w:p>
    <w:p>
      <w:pPr>
        <w:spacing w:after="100"/>
      </w:pPr>
      <w:r>
        <w:t>[4] SWE-bench, Official benchmark and leaderboards. https://www.swebench.com/</w:t>
      </w:r>
    </w:p>
    <w:p>
      <w:pPr>
        <w:spacing w:after="100"/>
      </w:pPr>
      <w:r>
        <w:t>[5] Tran et al., Vibe Code Bench: Evaluating AI Models on End-to-End Web Application Development. https://arxiv.org/abs/2603.04601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556878"/>
        <w:sz w:val="16"/>
      </w:rPr>
      <w:t>AI VIBE CODING · TWO-MODEL HUMAN TEST · VERSION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Vibe Coding Two-Model Human Test Report — Version 2</dc:title>
  <dc:subject>Three-layer comparison of two AI models using a To-Do List and a 1942-style shooter</dc:subject>
  <dc:creator>Engineering Team</dc:creator>
  <cp:keywords>AI model comparison, vibe coding, human test, fact sheet, to-do list, shooter</cp:keywords>
  <dc:description>Human test template; measured results must be entered by the tester.</dc:description>
  <cp:lastModifiedBy>Engineering Team</cp:lastModifiedBy>
  <cp:revision>1</cp:revision>
  <dcterms:created xsi:type="dcterms:W3CDTF">2013-12-23T23:15:00Z</dcterms:created>
  <dcterms:modified xsi:type="dcterms:W3CDTF">2013-12-23T23:15:00Z</dcterms:modified>
  <cp:category/>
</cp:coreProperties>
</file>