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60"/>
      </w:pPr>
      <w:r>
        <w:rPr>
          <w:b/>
          <w:color w:val="0F766E"/>
          <w:sz w:val="22"/>
        </w:rPr>
        <w:t>PRODUCT REQUIREMENTS DOCUMENT</w:t>
      </w:r>
    </w:p>
    <w:p>
      <w:pPr>
        <w:pStyle w:val="Title"/>
      </w:pPr>
      <w:r>
        <w:t>Vibe-Code Platform</w:t>
        <w:br/>
        <w:t>No-Code POC PRD &amp; Delivery Plan</w:t>
      </w:r>
    </w:p>
    <w:p>
      <w:pPr>
        <w:spacing w:after="80"/>
      </w:pPr>
      <w:r>
        <w:rPr>
          <w:color w:val="475569"/>
          <w:sz w:val="26"/>
        </w:rPr>
        <w:t>A business-readable definition of the Stage 1 conversational application-builder POC. Technical implementation is specified separately.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3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7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Status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DRAFT</w:t>
            </w:r>
          </w:p>
        </w:tc>
      </w:tr>
      <w:tr>
        <w:trPr>
          <w:cantSplit/>
        </w:trPr>
        <w:tc>
          <w:tcPr>
            <w:tcW w:type="dxa" w:w="23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Boundary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Stage 1 POC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Version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1.1</w:t>
            </w:r>
          </w:p>
        </w:tc>
      </w:tr>
      <w:tr>
        <w:trPr>
          <w:cantSplit/>
        </w:trPr>
        <w:tc>
          <w:tcPr>
            <w:tcW w:type="dxa" w:w="23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POC deadline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30 September 2026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Tentative contingency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9 October 2026</w:t>
            </w:r>
          </w:p>
        </w:tc>
      </w:tr>
      <w:tr>
        <w:trPr>
          <w:cantSplit/>
        </w:trPr>
        <w:tc>
          <w:tcPr>
            <w:tcW w:type="dxa" w:w="23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Related technical document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vibe-code-poc-technical-design-and-runtime-architecture.docx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Contents</w:t>
      </w:r>
    </w:p>
    <w:p>
      <w:pPr>
        <w:spacing w:after="80"/>
      </w:pPr>
      <w:r>
        <w:t>Static page index for the issued document. Section headings remain available in the Word navigation pane.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892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8"/>
              </w:rPr>
              <w:t>Section</w:t>
            </w:r>
          </w:p>
        </w:tc>
        <w:tc>
          <w:tcPr>
            <w:tcW w:type="dxa" w:w="115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8"/>
              </w:rPr>
              <w:t>Page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1. Executive summary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2. Scope and stage boundary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3. Actors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4. Feature list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6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5. Epic table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7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6. User Story table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8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7. Use Case summary and details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10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8. Security baseline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9. Acceptance criteria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17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10. Delivery Plan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18</w:t>
            </w:r>
          </w:p>
        </w:tc>
      </w:tr>
      <w:tr>
        <w:trPr>
          <w:cantSplit/>
        </w:trPr>
        <w:tc>
          <w:tcPr>
            <w:tcW w:type="dxa" w:w="89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11. Risks and decisions</w:t>
            </w:r>
          </w:p>
        </w:tc>
        <w:tc>
          <w:tcPr>
            <w:tcW w:type="dxa" w:w="115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19</w:t>
            </w:r>
          </w:p>
        </w:tc>
      </w:tr>
      <w:tr>
        <w:trPr>
          <w:cantSplit/>
        </w:trPr>
        <w:tc>
          <w:tcPr>
            <w:tcW w:type="dxa" w:w="89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12. Traceability and related artifacts</w:t>
            </w:r>
          </w:p>
        </w:tc>
        <w:tc>
          <w:tcPr>
            <w:tcW w:type="dxa" w:w="115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8"/>
              </w:rPr>
              <w:t>20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1. Executive summary</w:t>
      </w:r>
    </w:p>
    <w:p>
      <w:pPr>
        <w:spacing w:after="80"/>
      </w:pPr>
      <w:r>
        <w:t>Vibe Code lets a non-technical user create and improve a small application by describing business outcomes in a chatbot. The user reviews proposed changes, sees an authenticated live preview, accepts or rejects the result, saves numbered whole-app versions and can restore an earlier healthy version. Source code, runtime operations and infrastructure details remain behind the product boundary.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val="clear" w:fill="CCFBF1"/>
          </w:tcPr>
          <w:p>
            <w:pPr>
              <w:spacing w:after="0"/>
            </w:pPr>
            <w:r>
              <w:rPr>
                <w:b/>
                <w:color w:val="0F766E"/>
                <w:sz w:val="19"/>
              </w:rPr>
              <w:t>Stage 1 proves the complete create → chat → change → review → live preview → accept/reject → recover journey. It does not include a Deploy button or production release lifecycle.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Product outcomes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88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Outcome</w:t>
            </w:r>
          </w:p>
        </w:tc>
        <w:tc>
          <w:tcPr>
            <w:tcW w:type="dxa" w:w="720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Clear no-code journey</w:t>
            </w:r>
          </w:p>
        </w:tc>
        <w:tc>
          <w:tcPr>
            <w:tcW w:type="dxa" w:w="720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 user completes the primary journey without seeing an IDE, terminal or infrastructure configuration.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Controlled change</w:t>
            </w:r>
          </w:p>
        </w:tc>
        <w:tc>
          <w:tcPr>
            <w:tcW w:type="dxa" w:w="720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Every proposed change has visible progress, review, explicit decision and recoverable history.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Real live preview</w:t>
            </w:r>
          </w:p>
        </w:tc>
        <w:tc>
          <w:tcPr>
            <w:tcW w:type="dxa" w:w="720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Eligible frontend and backend source edits update automatically; unsupported changes are classified honestly.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Safe multi-user boundary</w:t>
            </w:r>
          </w:p>
        </w:tc>
        <w:tc>
          <w:tcPr>
            <w:tcW w:type="dxa" w:w="720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Project, chat, run, checkpoint and preview ownership tests fail closed.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Operational honesty</w:t>
            </w:r>
          </w:p>
        </w:tc>
        <w:tc>
          <w:tcPr>
            <w:tcW w:type="dxa" w:w="720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Single-node K3s is described as process-level recovery, not hardware high availability.</w:t>
            </w:r>
          </w:p>
        </w:tc>
      </w:tr>
    </w:tbl>
    <w:p>
      <w:pPr>
        <w:spacing w:after="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46520" cy="2578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2578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i/>
          <w:color w:val="475569"/>
          <w:sz w:val="16"/>
        </w:rPr>
        <w:t>Figure 1 — Stage 1 product journey and the boundary between mutable preview and Stage 2 deployment.</w:t>
      </w:r>
    </w:p>
    <w:p>
      <w:r>
        <w:br w:type="page"/>
      </w:r>
    </w:p>
    <w:p>
      <w:pPr>
        <w:pStyle w:val="Heading1"/>
        <w:spacing w:after="80"/>
      </w:pPr>
      <w:r>
        <w:t>2. Scope and stage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172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Stage</w:t>
            </w:r>
          </w:p>
        </w:tc>
        <w:tc>
          <w:tcPr>
            <w:tcW w:type="dxa" w:w="482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Included</w:t>
            </w:r>
          </w:p>
        </w:tc>
        <w:tc>
          <w:tcPr>
            <w:tcW w:type="dxa" w:w="352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Excluded / gate</w:t>
            </w:r>
          </w:p>
        </w:tc>
      </w:tr>
      <w:tr>
        <w:trPr>
          <w:cantSplit/>
        </w:trPr>
        <w:tc>
          <w:tcPr>
            <w:tcW w:type="dxa" w:w="17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Stage 1 — POC</w:t>
            </w:r>
          </w:p>
        </w:tc>
        <w:tc>
          <w:tcPr>
            <w:tcW w:type="dxa" w:w="482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Chatbot, generated edits, diff/accept/reject, rolling autosave, numbered whole-app Save/Restore, owner-only live preview, automatic frontend/backend refresh, preview lifecycle, queue and idle stop.</w:t>
            </w:r>
          </w:p>
        </w:tc>
        <w:tc>
          <w:tcPr>
            <w:tcW w:type="dxa" w:w="35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Deploy button; immutable production release; stable published application URL; promotion/rollback; multi-node HA.</w:t>
            </w:r>
          </w:p>
        </w:tc>
      </w:tr>
      <w:tr>
        <w:trPr>
          <w:cantSplit/>
        </w:trPr>
        <w:tc>
          <w:tcPr>
            <w:tcW w:type="dxa" w:w="17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Stage 2 — release lifecycle</w:t>
            </w:r>
          </w:p>
        </w:tc>
        <w:tc>
          <w:tcPr>
            <w:tcW w:type="dxa" w:w="482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Deploy button, controlled immutable release, stable application route, health gate, promotion and rollback.</w:t>
            </w:r>
          </w:p>
        </w:tc>
        <w:tc>
          <w:tcPr>
            <w:tcW w:type="dxa" w:w="35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Only starts after separate scope, security, operating-model and capacity approval.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Stage 1 product principles</w:t>
      </w:r>
    </w:p>
    <w:p>
      <w:pPr>
        <w:pStyle w:val="ListBullet"/>
        <w:spacing w:after="36"/>
      </w:pPr>
      <w:r>
        <w:t>Conversation is the primary interface; implementation detail is hidden from normal users.</w:t>
      </w:r>
    </w:p>
    <w:p>
      <w:pPr>
        <w:pStyle w:val="ListBullet"/>
        <w:spacing w:after="36"/>
      </w:pPr>
      <w:r>
        <w:t>The fixed template reduces generation, preview, security and support variability.</w:t>
      </w:r>
    </w:p>
    <w:p>
      <w:pPr>
        <w:pStyle w:val="ListBullet"/>
        <w:spacing w:after="36"/>
      </w:pPr>
      <w:r>
        <w:t>A mutable preview is not a deployed or published application.</w:t>
      </w:r>
    </w:p>
    <w:p>
      <w:pPr>
        <w:pStyle w:val="ListBullet"/>
        <w:spacing w:after="36"/>
      </w:pPr>
      <w:r>
        <w:t>A saved version binds code and approved SQLite data as one recoverable whole; a running preview is disposable.</w:t>
      </w:r>
    </w:p>
    <w:p>
      <w:pPr>
        <w:pStyle w:val="ListBullet"/>
        <w:spacing w:after="36"/>
      </w:pPr>
      <w:r>
        <w:t>Unknown, unsupported or unsafe changes fail closed with an actionable status.</w:t>
      </w:r>
    </w:p>
    <w:p>
      <w:pPr>
        <w:pStyle w:val="ListBullet"/>
        <w:spacing w:after="36"/>
      </w:pPr>
      <w:r>
        <w:t>Platform restrictions are visible and explainable rather than silently enforced.</w:t>
      </w:r>
    </w:p>
    <w:p>
      <w:pPr>
        <w:pStyle w:val="Heading2"/>
        <w:spacing w:after="80"/>
      </w:pPr>
      <w:r>
        <w:t>Explicit Stage 1 non-goals</w:t>
      </w:r>
    </w:p>
    <w:p>
      <w:pPr>
        <w:pStyle w:val="ListBullet"/>
        <w:spacing w:after="36"/>
      </w:pPr>
      <w:r>
        <w:t>No Deploy button, production release publication, stable application subdomain, promotion or rollback.</w:t>
      </w:r>
    </w:p>
    <w:p>
      <w:pPr>
        <w:pStyle w:val="ListBullet"/>
        <w:spacing w:after="36"/>
      </w:pPr>
      <w:r>
        <w:t>No user-supplied infrastructure definition or privileged host access.</w:t>
      </w:r>
    </w:p>
    <w:p>
      <w:pPr>
        <w:pStyle w:val="ListBullet"/>
        <w:spacing w:after="36"/>
      </w:pPr>
      <w:r>
        <w:t>No custom admin portal; restricted Django Admin is a developer/break-glass tool only.</w:t>
      </w:r>
    </w:p>
    <w:p>
      <w:pPr>
        <w:pStyle w:val="ListBullet"/>
        <w:spacing w:after="36"/>
      </w:pPr>
      <w:r>
        <w:t>No multi-node high availability, service mesh, GitOps controller, custom operator or CRD.</w:t>
      </w:r>
    </w:p>
    <w:p>
      <w:pPr>
        <w:pStyle w:val="ListBullet"/>
        <w:spacing w:after="36"/>
      </w:pPr>
      <w:r>
        <w:t>No simultaneous multi-user editing of one project and no multi-replica mutable preview.</w:t>
      </w:r>
    </w:p>
    <w:p>
      <w:r>
        <w:br w:type="page"/>
      </w:r>
    </w:p>
    <w:p>
      <w:pPr>
        <w:pStyle w:val="Heading1"/>
        <w:spacing w:after="80"/>
      </w:pPr>
      <w:r>
        <w:t>3. Actors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93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ID</w:t>
            </w:r>
          </w:p>
        </w:tc>
        <w:tc>
          <w:tcPr>
            <w:tcW w:type="dxa" w:w="208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Actor</w:t>
            </w:r>
          </w:p>
        </w:tc>
        <w:tc>
          <w:tcPr>
            <w:tcW w:type="dxa" w:w="41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Goal / responsibility</w:t>
            </w:r>
          </w:p>
        </w:tc>
        <w:tc>
          <w:tcPr>
            <w:tcW w:type="dxa" w:w="288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Boundary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ACT-01</w:t>
            </w:r>
          </w:p>
        </w:tc>
        <w:tc>
          <w:tcPr>
            <w:tcW w:type="dxa" w:w="208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Vibe user</w:t>
            </w:r>
          </w:p>
        </w:tc>
        <w:tc>
          <w:tcPr>
            <w:tcW w:type="dxa" w:w="41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Creates and continues owned projects through conversation, review and preview.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Own projects only; no infrastructure or privileged administration.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ACT-02</w:t>
            </w:r>
          </w:p>
        </w:tc>
        <w:tc>
          <w:tcPr>
            <w:tcW w:type="dxa" w:w="208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Platform administrator</w:t>
            </w:r>
          </w:p>
        </w:tc>
        <w:tc>
          <w:tcPr>
            <w:tcW w:type="dxa" w:w="41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Supports users, reviews safe operational evidence and performs bounded recovery.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Restricted Django Admin; explicit permissions; break-glass actions are audited.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Normal product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504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User sees</w:t>
            </w:r>
          </w:p>
        </w:tc>
        <w:tc>
          <w:tcPr>
            <w:tcW w:type="dxa" w:w="504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User does not see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Projects, chatbot, progress, diff, preview, checkpoints, statuses and recovery actions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 editor, terminal, infrastructure objects, raw ports, hostnames, commands, stack traces, provider credentials</w:t>
            </w:r>
          </w:p>
        </w:tc>
      </w:tr>
      <w:tr>
        <w:trPr>
          <w:cantSplit/>
        </w:trPr>
        <w:tc>
          <w:tcPr>
            <w:tcW w:type="dxa" w:w="50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Plain-language restart/rebuild status</w:t>
            </w:r>
          </w:p>
        </w:tc>
        <w:tc>
          <w:tcPr>
            <w:tcW w:type="dxa" w:w="50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Runtime commands or infrastructure definitions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Usage/cost estimate and approval prompts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Provider master key or unrestricted model configuration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4. Feature list</w:t>
      </w:r>
    </w:p>
    <w:p>
      <w:pPr>
        <w:spacing w:after="80"/>
      </w:pPr>
      <w:r>
        <w:t>This is the Stage 1 product feature catalogue. Technical implementation references are intentionally kept in the separate Technical Design.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893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ID</w:t>
            </w:r>
          </w:p>
        </w:tc>
        <w:tc>
          <w:tcPr>
            <w:tcW w:type="dxa" w:w="309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Feature</w:t>
            </w:r>
          </w:p>
        </w:tc>
        <w:tc>
          <w:tcPr>
            <w:tcW w:type="dxa" w:w="59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User outcome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F-01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Authentication and project ownership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Sign in and access only owned projects.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F-02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Project creation from fixed template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Start from one approved generated-application template.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F-03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Chatbot sessions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Create, continue, archive and branch durable conversations.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F-04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Streamed progress and Stop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See plain-language progress and stop an active run.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F-05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Generated file changes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Agent proposes bounded project-file changes.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F-06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Diff, accept and reject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Review changes before accepting, rejecting or iterating.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F-07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Whole-app versions and recovery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Initialize each project with Version 1, autosave a rolling recovery state, save numbered code-and-data versions and restore either as one verified unit.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F-08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Live frontend preview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Eligible frontend edits update automatically in the authenticated preview.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F-09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Automatic backend refresh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Supported backend source edits reload automatically; the UI reconnects safely.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F-10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Preview lifecycle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Start, stop, resume and idle-stop previews without losing durable work.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F-11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Queue, limits and recovery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Show Waiting, Recovering and Action required rather than generic failure.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F-12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Restricted operations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Permit only audited, bounded administrative recovery and configuration.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F-13</w:t>
            </w:r>
          </w:p>
        </w:tc>
        <w:tc>
          <w:tcPr>
            <w:tcW w:type="dxa" w:w="30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Cline session continuity and recovery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Refreshing the web page reconnects to the same run; a stalled Cline session can be terminated and recovered safely.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F-14</w:t>
            </w:r>
          </w:p>
        </w:tc>
        <w:tc>
          <w:tcPr>
            <w:tcW w:type="dxa" w:w="30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Future-ready organization placement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Assign each POC user to the default Organization, OU and Department without changing owner-only project access.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5. Epic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7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ID</w:t>
            </w:r>
          </w:p>
        </w:tc>
        <w:tc>
          <w:tcPr>
            <w:tcW w:type="dxa" w:w="25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Epic</w:t>
            </w:r>
          </w:p>
        </w:tc>
        <w:tc>
          <w:tcPr>
            <w:tcW w:type="dxa" w:w="525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Outcome</w:t>
            </w:r>
          </w:p>
        </w:tc>
        <w:tc>
          <w:tcPr>
            <w:tcW w:type="dxa" w:w="144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Features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EP-01</w:t>
            </w:r>
          </w:p>
        </w:tc>
        <w:tc>
          <w:tcPr>
            <w:tcW w:type="dxa" w:w="25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Identity and owned projects</w:t>
            </w:r>
          </w:p>
        </w:tc>
        <w:tc>
          <w:tcPr>
            <w:tcW w:type="dxa" w:w="525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Users can sign in, receive a default organization placement, create projects and see only their own work.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F-01, F-02, F-14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EP-02</w:t>
            </w:r>
          </w:p>
        </w:tc>
        <w:tc>
          <w:tcPr>
            <w:tcW w:type="dxa" w:w="25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Conversational project sessions</w:t>
            </w:r>
          </w:p>
        </w:tc>
        <w:tc>
          <w:tcPr>
            <w:tcW w:type="dxa" w:w="525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Users can describe outcomes, retain context and control or recover an active run.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F-03, F-04, F-13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EP-03</w:t>
            </w:r>
          </w:p>
        </w:tc>
        <w:tc>
          <w:tcPr>
            <w:tcW w:type="dxa" w:w="25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Generate, review and accept changes</w:t>
            </w:r>
          </w:p>
        </w:tc>
        <w:tc>
          <w:tcPr>
            <w:tcW w:type="dxa" w:w="525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Users can inspect a proposal before accepting, rejecting or iterating.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F-05, F-06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EP-04</w:t>
            </w:r>
          </w:p>
        </w:tc>
        <w:tc>
          <w:tcPr>
            <w:tcW w:type="dxa" w:w="25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Mutable live preview</w:t>
            </w:r>
          </w:p>
        </w:tc>
        <w:tc>
          <w:tcPr>
            <w:tcW w:type="dxa" w:w="525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Accepted or proposed eligible source changes appear in an authenticated preview.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F-08, F-09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EP-05</w:t>
            </w:r>
          </w:p>
        </w:tc>
        <w:tc>
          <w:tcPr>
            <w:tcW w:type="dxa" w:w="25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Checkpoints and recovery</w:t>
            </w:r>
          </w:p>
        </w:tc>
        <w:tc>
          <w:tcPr>
            <w:tcW w:type="dxa" w:w="525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Accepted work is recoverable and failed/rejected work cannot silently replace it.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F-07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EP-06</w:t>
            </w:r>
          </w:p>
        </w:tc>
        <w:tc>
          <w:tcPr>
            <w:tcW w:type="dxa" w:w="25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Preview lifecycle and capacity</w:t>
            </w:r>
          </w:p>
        </w:tc>
        <w:tc>
          <w:tcPr>
            <w:tcW w:type="dxa" w:w="525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Preview resources start when needed, stop when idle and queue when capacity is full.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F-10, F-11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EP-07</w:t>
            </w:r>
          </w:p>
        </w:tc>
        <w:tc>
          <w:tcPr>
            <w:tcW w:type="dxa" w:w="25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Security and governance</w:t>
            </w:r>
          </w:p>
        </w:tc>
        <w:tc>
          <w:tcPr>
            <w:tcW w:type="dxa" w:w="525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Ownership, isolation, least privilege, secrets and audit controls fail closed.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F-12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EP-08</w:t>
            </w:r>
          </w:p>
        </w:tc>
        <w:tc>
          <w:tcPr>
            <w:tcW w:type="dxa" w:w="25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Guidance and operational clarity</w:t>
            </w:r>
          </w:p>
        </w:tc>
        <w:tc>
          <w:tcPr>
            <w:tcW w:type="dxa" w:w="525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Users understand status and recovery; administrators receive safe evidence.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F-11, F-12, F-13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val="clear" w:fill="DBEAFE"/>
          </w:tcPr>
          <w:p>
            <w:pPr>
              <w:spacing w:after="0"/>
            </w:pPr>
            <w:r>
              <w:rPr>
                <w:b/>
                <w:color w:val="2563EB"/>
                <w:sz w:val="19"/>
              </w:rPr>
              <w:t>Dependency direction: owned project → durable conversation → generated proposal → review/live preview → checkpoint/recovery → operational evidence.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6. User Story table</w:t>
      </w:r>
    </w:p>
    <w:p>
      <w:pPr>
        <w:spacing w:after="80"/>
      </w:pPr>
      <w:r>
        <w:t>Stories are short, user-visible outcomes. Runtime resources, live-update configuration and command details are tracked in the Technical Design.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tblHeader w:val="true"/>
        </w:trPr>
        <w:tc>
          <w:tcPr>
            <w:tcW w:type="dxa" w:w="749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ID</w:t>
            </w:r>
          </w:p>
        </w:tc>
        <w:tc>
          <w:tcPr>
            <w:tcW w:type="dxa" w:w="7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Epic</w:t>
            </w:r>
          </w:p>
        </w:tc>
        <w:tc>
          <w:tcPr>
            <w:tcW w:type="dxa" w:w="7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Priority</w:t>
            </w:r>
          </w:p>
        </w:tc>
        <w:tc>
          <w:tcPr>
            <w:tcW w:type="dxa" w:w="669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User Story</w:t>
            </w:r>
          </w:p>
        </w:tc>
        <w:tc>
          <w:tcPr>
            <w:tcW w:type="dxa" w:w="1037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Acceptance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sign in and receive a secure session.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EP-01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see and open only projects I own.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US-03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create a project from the approved fixed template.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AC-PRJ-01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US-04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EP-01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rename, stop, reopen and soft-delete my project.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AC-PRJ-02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US-05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create, continue and archive a chatbot session.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US-06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see streamed plain-language progress and can stop the run.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US-07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branch from an earlier message without overwriting history.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AC-CHAT-03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US-08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am warned before context compaction and can continue without silent loss.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AC-CHAT-04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US-09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EP-03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inspect a safe diff and preview before accepting a change.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US-10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EP-03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accept, reject or request another iteration.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EP-03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destructive changes require explicit approval.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AC-CHG-03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EP-04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eligible frontend edits appear automatically in the current preview.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AC-PRV-01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US-13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EP-04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supported backend source edits refresh automatically and reconnect safely.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AC-PRV-02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US-14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EP-04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am told when a change requires restart, rebuild or approval.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AC-PRV-03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US-15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EP-05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a new project starts at Version 1 and Save creates the next numbered whole-app version.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AC-VER-01, AC-VER-02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US-16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EP-05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restore code and project data together from a healthy saved version without erasing history.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AC-VER-04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US-17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EP-06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opening a stopped project resumes its preview without losing source.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AC-LFC-01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US-18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EP-06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capacity exhaustion shows Waiting instead of an unexplained error.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AC-CAP-01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US-19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EP-06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Should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an inactive preview stops automatically and resumes explicitly.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AC-LFC-02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US-20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EP-07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my preview and live-update channel cannot be opened by another owner.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AC-SEC-01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EP-07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Platform administrator, I can inspect audited lifecycle and recovery evidence.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AC-OPS-01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EP-07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Platform administrator, I can change only allowlisted non-secret configuration.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AC-OPS-02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US-23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EP-08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Should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see plain-language statuses and actionable recovery choices.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AC-UX-01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US-24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EP-08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Should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first-time user, I receive concise guidance and prompt starters.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AC-UX-02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US-25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refreshing the web page reconnects to the current Cline run without starting a duplicate session.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AC-CHAT-05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US-26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EP-02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I can recover an unresponsive Cline session while preserving the last healthy project state.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AC-CHAT-06</w:t>
            </w:r>
          </w:p>
        </w:tc>
      </w:tr>
      <w:tr>
        <w:trPr>
          <w:cantSplit/>
        </w:trPr>
        <w:tc>
          <w:tcPr>
            <w:tcW w:type="dxa" w:w="749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US-27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EP-01</w:t>
            </w:r>
          </w:p>
        </w:tc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provisioned POC user, I am assigned to the default Organization, OU and Department while my project list remains owner-only.</w:t>
            </w:r>
          </w:p>
        </w:tc>
        <w:tc>
          <w:tcPr>
            <w:tcW w:type="dxa" w:w="1037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AC-ID-03</w:t>
            </w:r>
          </w:p>
        </w:tc>
      </w:tr>
      <w:tr>
        <w:trPr>
          <w:cantSplit/>
        </w:trPr>
        <w:tc>
          <w:tcPr>
            <w:tcW w:type="dxa" w:w="749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US-28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EP-05</w:t>
            </w:r>
          </w:p>
        </w:tc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Must</w:t>
            </w:r>
          </w:p>
        </w:tc>
        <w:tc>
          <w:tcPr>
            <w:tcW w:type="dxa" w:w="669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As a Vibe user, my active project has a rolling whole-app autosave for crash recovery without creating a new visible version every interval.</w:t>
            </w:r>
          </w:p>
        </w:tc>
        <w:tc>
          <w:tcPr>
            <w:tcW w:type="dxa" w:w="1037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AC-VER-03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7. Use Case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7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ID</w:t>
            </w:r>
          </w:p>
        </w:tc>
        <w:tc>
          <w:tcPr>
            <w:tcW w:type="dxa" w:w="446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Use Case</w:t>
            </w:r>
          </w:p>
        </w:tc>
        <w:tc>
          <w:tcPr>
            <w:tcW w:type="dxa" w:w="201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Actors</w:t>
            </w:r>
          </w:p>
        </w:tc>
        <w:tc>
          <w:tcPr>
            <w:tcW w:type="dxa" w:w="230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Stories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UC-01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Sign in and view projects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US-01, US-02, US-27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UC-02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Create and open project</w:t>
            </w:r>
          </w:p>
        </w:tc>
        <w:tc>
          <w:tcPr>
            <w:tcW w:type="dxa" w:w="20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US-03, US-04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UC-03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Use and recover Vibe Code chatbot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US-05–US-08, US-24–US-26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UC-04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Review and decide a change</w:t>
            </w:r>
          </w:p>
        </w:tc>
        <w:tc>
          <w:tcPr>
            <w:tcW w:type="dxa" w:w="20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US-09–US-11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UC-05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Observe live preview update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US-12–US-14, US-20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UC-06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Save and restore a whole-app version</w:t>
            </w:r>
          </w:p>
        </w:tc>
        <w:tc>
          <w:tcPr>
            <w:tcW w:type="dxa" w:w="20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US-15, US-16, US-28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UC-07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Stop, idle-stop and resume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US-17–US-19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UC-08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Recover a failed operation</w:t>
            </w:r>
          </w:p>
        </w:tc>
        <w:tc>
          <w:tcPr>
            <w:tcW w:type="dxa" w:w="20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ACT-01</w:t>
              <w:br/>
              <w:t>ACT-02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US-21, US-23, US-26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UC-09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Perform restricted administration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ACT-02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US-21, US-22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spacing w:after="80"/>
      </w:pPr>
      <w:r>
        <w:t>Detailed Use Cases</w:t>
      </w:r>
    </w:p>
    <w:p>
      <w:pPr>
        <w:pStyle w:val="Heading2"/>
        <w:spacing w:after="80"/>
      </w:pPr>
      <w:r>
        <w:t>UC-01 — Sign in and view projects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Active account with one current primary default organization membership.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Sign in → validate organization placement → secure session → owner-scoped project list.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Invalid membership fails provisioning closed; same OU/Department never reveals another owner’s project.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Authenticated session; default Organization/OU/Department exists; no cross-owner project visibility.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US-01, US-02, US-27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UC-02 — Create and open project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Authenticated user; approved template available.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Enter project name/goal → create once → initialize durable workspace → open project.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Initialization remains recoverable and retry does not create a duplicate.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Project owns one template lock, workspace and preview identity.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US-03, US-04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spacing w:after="80"/>
      </w:pPr>
      <w:r>
        <w:t>UC-03 — Use and recover Vibe Code chatbot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Owned project; session available.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Open concise prompt guidance → submit outcome → persist message → stream progress → refresh/reconnect if needed → show result and usage.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 page refresh never starts a duplicate Cline run. A missing heartbeat shows Recover agent session; recovery terminates the old attempt before a linked retry.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Ordered messages/events survive reconnect; one mutation lease prevents overlapping Cline attempts.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US-05–US-08, US-24–US-26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UC-04 — Review and decide a change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Agent produced a validated proposal.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Open diff/preview → accept, reject or iterate → persist decision.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Destructive operations pause for explicit approval; failure preserves last healthy version.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Accepted decision, audit evidence and checkpoint are linked to the run.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US-09–US-11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spacing w:after="80"/>
      </w:pPr>
      <w:r>
        <w:t>UC-05 — Observe live preview update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Preview is ready; proposed edit is eligible for live update.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Agent writes change → authenticated owner preview updates automatically → UI confirms Ready for review.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Unsupported change is classified as restart, rebuild or approval required; another owner cannot open the preview or live-update channel.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Frontend and backend update paths pass through the authenticated owner route.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US-12–US-14, US-20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UC-06 — Save and restore a whole-app version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Owned active project; no conflicting mutation.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System autosaves a rolling recovery state → user selects Save → next numbered code-and-SQLite version becomes available → user may select an earlier version and Restore.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No-change autosave is skipped. Restore creates new history rather than erasing it. Any code, database, lock or health failure leaves the previous current version protected.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One verified manifest binds the Git commit, SQLite backup hash, template/lock/migration metadata and actor; preview matches the restored result.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US-15, US-16, US-28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spacing w:after="80"/>
      </w:pPr>
      <w:r>
        <w:t>UC-07 — Stop, idle-stop and resume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Owned active or stopped project.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Idle warning → stop when inactive → explicit Open resumes → readiness confirmed.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Active mutation blocks idle-stop; failed stop/start is recoverable.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Source/checkpoints persist while mutable runtime may be recreated.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US-17–US-19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UC-08 — Recover a failed operation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ACT-01</w:t>
              <w:br/>
              <w:t>ACT-02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Stable error/reference exists.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User recovers a stalled agent, retries/reverts or administrator performs bounded reconcile.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automatic replay of uncertain user mutations; prior attempt must be terminal and UID-bound old-Job/Pod deletion plus failed write-probe evidence must persist before retry.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New linked attempt and audit evidence; prior terminal history is unchanged.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US-21, US-23, US-26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  <w:spacing w:after="80"/>
      </w:pPr>
      <w:r>
        <w:t>UC-09 — Perform restricted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223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Field</w:t>
            </w:r>
          </w:p>
        </w:tc>
        <w:tc>
          <w:tcPr>
            <w:tcW w:type="dxa" w:w="784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6"/>
              </w:rPr>
              <w:t>Definition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Actors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ACT-02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Preconditions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Administrator session and explicit permission.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Main flow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Inspect safe state → issue allowlisted command/configuration → validate → audit result.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Failure / recovery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No arbitrary shell, infrastructure definition, secret value or direct state forgery.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Acceptance evidence</w:t>
            </w:r>
          </w:p>
        </w:tc>
        <w:tc>
          <w:tcPr>
            <w:tcW w:type="dxa" w:w="784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Accepted and denied privileged actions are attributable and reviewable.</w:t>
            </w:r>
          </w:p>
        </w:tc>
      </w:tr>
      <w:tr>
        <w:trPr>
          <w:cantSplit/>
        </w:trPr>
        <w:tc>
          <w:tcPr>
            <w:tcW w:type="dxa" w:w="223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Story trace</w:t>
            </w:r>
          </w:p>
        </w:tc>
        <w:tc>
          <w:tcPr>
            <w:tcW w:type="dxa" w:w="784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6"/>
              </w:rPr>
              <w:t>US-21, US-22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8. Security baseline</w:t>
      </w:r>
    </w:p>
    <w:p>
      <w:pPr>
        <w:spacing w:after="80"/>
      </w:pPr>
      <w:r>
        <w:t>The baseline is written as observable controls. Detailed runtime, container and network implementation belongs in the Technical Design.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835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ID</w:t>
            </w:r>
          </w:p>
        </w:tc>
        <w:tc>
          <w:tcPr>
            <w:tcW w:type="dxa" w:w="194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Control area</w:t>
            </w:r>
          </w:p>
        </w:tc>
        <w:tc>
          <w:tcPr>
            <w:tcW w:type="dxa" w:w="446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Baseline requirement</w:t>
            </w:r>
          </w:p>
        </w:tc>
        <w:tc>
          <w:tcPr>
            <w:tcW w:type="dxa" w:w="288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SEC-01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Identity, organization and ownership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Every user has one current primary organization placement, while every project, chat, run, checkpoint and preview remains owner-scoped in Stage 1.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Default membership validation plus same/cross-Department negative tests for list, direct URL, API, preview and live update.</w:t>
            </w:r>
          </w:p>
        </w:tc>
      </w:tr>
      <w:tr>
        <w:trPr>
          <w:cantSplit/>
        </w:trPr>
        <w:tc>
          <w:tcPr>
            <w:tcW w:type="dxa" w:w="835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SEC-02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Authenticated preview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Mutable previews are private and require the owner’s active session.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Anonymous, expired-session and wrong-owner requests fail closed.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SEC-03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Project isolation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One project cannot read or change another project’s files, data or runtime.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Cross-project filesystem, service and route tests are denied, including absolute/parent paths, symlink ancestors/leaves, broken links, special nodes and concurrent path-swap probes before Git/snapshot/restore reads.</w:t>
            </w:r>
          </w:p>
        </w:tc>
      </w:tr>
      <w:tr>
        <w:trPr>
          <w:cantSplit/>
        </w:trPr>
        <w:tc>
          <w:tcPr>
            <w:tcW w:type="dxa" w:w="835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SEC-04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Least privilege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Generated workloads run without privileged host access or unrestricted administration.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Isolation and privilege-escape negative tests pass.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SEC-05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Resource protection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Each project has bounded CPU, memory, process and storage use; capacity is admitted.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Limit and exhaustion tests show Waiting or controlled failure.</w:t>
            </w:r>
          </w:p>
        </w:tc>
      </w:tr>
      <w:tr>
        <w:trPr>
          <w:cantSplit/>
        </w:trPr>
        <w:tc>
          <w:tcPr>
            <w:tcW w:type="dxa" w:w="835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SEC-06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Network control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Preview routes expose only intended application traffic; internal services remain private.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No database/debug host exposure; blocked private/metadata destinations.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SEC-07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Secret handling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Credentials never enter generated source, chat display, logs, exports or non-secret configuration.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Secret scans and redaction tests pass with synthetic canaries.</w:t>
            </w:r>
          </w:p>
        </w:tc>
      </w:tr>
      <w:tr>
        <w:trPr>
          <w:cantSplit/>
        </w:trPr>
        <w:tc>
          <w:tcPr>
            <w:tcW w:type="dxa" w:w="835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SEC-08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Change and recovery safety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Destructive/unsupported changes require approval; stalled-session recovery cannot overlap two mutating Cline attempts; snapshot capture and restore run under one project mutation lock.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Approval, proven old-Pod write revocation, generation staging, journaled pointer cutover and crash recovery preserve the last healthy checkpoint; metadata lease fencing alone is insufficient.</w:t>
            </w:r>
          </w:p>
        </w:tc>
      </w:tr>
      <w:tr>
        <w:trPr>
          <w:cantSplit/>
        </w:trPr>
        <w:tc>
          <w:tcPr>
            <w:tcW w:type="dxa" w:w="835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SEC-09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Audit and evidence</w:t>
            </w:r>
          </w:p>
        </w:tc>
        <w:tc>
          <w:tcPr>
            <w:tcW w:type="dxa" w:w="446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Privileged actions, security decisions and lifecycle changes have actor, action, result and correlation reference.</w:t>
            </w:r>
          </w:p>
        </w:tc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Accepted, denied and failed actions appear in immutable audit evidence.</w:t>
            </w:r>
          </w:p>
        </w:tc>
      </w:tr>
      <w:tr>
        <w:trPr>
          <w:cantSplit/>
        </w:trPr>
        <w:tc>
          <w:tcPr>
            <w:tcW w:type="dxa" w:w="835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SEC-10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Retention and recovery</w:t>
            </w:r>
          </w:p>
        </w:tc>
        <w:tc>
          <w:tcPr>
            <w:tcW w:type="dxa" w:w="446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Project source, rolling autosave and numbered whole-app versions survive ordinary stop/restart; SQLite is captured through a consistent backup operation, not by copying a live database file.</w:t>
            </w:r>
          </w:p>
        </w:tc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Code+database restore drill passes; autosave/version retention remains an approved configurable policy.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val="clear" w:fill="FEE2E2"/>
          </w:tcPr>
          <w:p>
            <w:pPr>
              <w:spacing w:after="0"/>
            </w:pPr>
            <w:r>
              <w:rPr>
                <w:b/>
                <w:color w:val="991B1B"/>
                <w:sz w:val="19"/>
              </w:rPr>
              <w:t>Any unknown route, ownership, quota, secret, startup or lifecycle condition fails closed. The platform must not guess a successful state.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9.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93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ID</w:t>
            </w:r>
          </w:p>
        </w:tc>
        <w:tc>
          <w:tcPr>
            <w:tcW w:type="dxa" w:w="914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Acceptance evidence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Login/logout, secure session, CSRF and session rotation pass.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User A cannot list, open, run, preview or delete User B’s project.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AC-PRJ-01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 duplicate create request returns one project pinned to the approved template.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AC-PRJ-02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Rename, stop, reopen and soft-delete show correct durable state.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Chat sessions can be created, continued and archived without deleting history.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Progress streams in plain language; Stop prevents new agent actions and reaches a safe terminal state.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AC-CHAT-03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Editing a prior message creates traceable branch lineage.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AC-CHAT-04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Pre-compaction notice and persisted summary prevent silent context loss.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Diff and preview are safe, owner-scoped and tied to the proposed run.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Accept, reject and iterate produce one explicit durable decision.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AC-CHG-03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 destructive change cannot proceed without explicit user approval.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AC-PRV-01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 React/TypeScript/CSS edit updates the current preview through live frontend hot reload without deployment.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AC-PRV-02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 supported Python source edit reloads the backend preview and the product reconnects safely.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AC-PRV-03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Dependency, environment, migration and runtime-contract changes show the correct restart/rebuild/approval state.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Project creation initializes Git on main, creates an initial commit and exposes Version 1 only after a matching SQLite backup and manifest are verified.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Each successful Save creates exactly one next numbered immutable version linked to a Git commit, private SQLite backup, hashes, locks and actor; an idempotent retry creates no duplicate 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AC-VER-03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While a project is active, the configured interval captures a rotating whole-app recovery autosave only when state changed; autosaves do not increment or clutter the user-visible version number.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AC-VER-04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Before any code/DB mutation, idempotent Restore atomically captures PRE_RESTORE, prior generation/snapshot/route generation/exact route status, target generation and one provisional RESTORE_RESULT. Early or late rollback marks that result INVALID; cutover or verified rollback uses one PostgreSQL pointer transaction. Failure keeps route withdrawn and mutation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AC-LFC-01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Stopping/recreating a preview does not lose Git source, checkpoints or approved persistent data.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AC-CAP-01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Capacity exhaustion creates a durable bounded Waiting request with retry/cancel/timeout, owner-round-robin then FIFO order and separate Preview/Agent reservations; it never becomes login failure, generic 500 or silent oversubscription.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AC-LFC-02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Idle stop does not interrupt an active mutation and requires explicit resume.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AC-SEC-01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Owner, anonymous and cross-owner preview/live-update authorization tests pass.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AC-OPS-01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Injected startup, agent, preview and restore failures produce safe recovery and correlation evidence.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AC-OPS-02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Only typed allowlisted non-secret configuration can be changed; stale and invalid writes fail atomically.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AC-UX-01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Normal users never see raw commands, ports, hostnames, stack traces, infrastructure manifests or credentials.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AC-UX-02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Prompt starters and a concise first-run guide are available.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AC-CHAT-05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Refreshing the browser during an active run reconnects to persisted messages/events and does not create a second AGENT_RUN, Agent Job or mutation lease.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AC-CHAT-06</w:t>
            </w:r>
          </w:p>
        </w:tc>
        <w:tc>
          <w:tcPr>
            <w:tcW w:type="dxa" w:w="91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After the approved heartbeat threshold, Recover agent session persists one unique Agent Job resource reference whose agent_run_id equals the stopped/prior attempt, plus old Job/Pod UID, deletion observation and failed-closed write probe. STOPPED/retry reject missing, duplicate or other-attempt proof; lease expiry never authorizes overlap.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AC-ID-03</w:t>
            </w:r>
          </w:p>
        </w:tc>
        <w:tc>
          <w:tcPr>
            <w:tcW w:type="dxa" w:w="91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Account provisioning creates one current primary Default Organization → Default OU → Default Department membership; users in the same unit still see only projects they own.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Capacity acceptance assumptions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288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Measure</w:t>
            </w:r>
          </w:p>
        </w:tc>
        <w:tc>
          <w:tcPr>
            <w:tcW w:type="dxa" w:w="338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Planning target</w:t>
            </w:r>
          </w:p>
        </w:tc>
        <w:tc>
          <w:tcPr>
            <w:tcW w:type="dxa" w:w="381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4"/>
              </w:rPr>
              <w:t>Launch posture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Registered users</w:t>
            </w:r>
          </w:p>
        </w:tc>
        <w:tc>
          <w:tcPr>
            <w:tcW w:type="dxa" w:w="338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100</w:t>
            </w:r>
          </w:p>
        </w:tc>
        <w:tc>
          <w:tcPr>
            <w:tcW w:type="dxa" w:w="38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Named accounts; not 100 simultaneous previews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Concurrent active users</w:t>
            </w:r>
          </w:p>
        </w:tc>
        <w:tc>
          <w:tcPr>
            <w:tcW w:type="dxa" w:w="338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50</w:t>
            </w:r>
          </w:p>
        </w:tc>
        <w:tc>
          <w:tcPr>
            <w:tcW w:type="dxa" w:w="38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Validate representative control-plane activity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Active previews</w:t>
            </w:r>
          </w:p>
        </w:tc>
        <w:tc>
          <w:tcPr>
            <w:tcW w:type="dxa" w:w="338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25 planning target</w:t>
            </w:r>
          </w:p>
        </w:tc>
        <w:tc>
          <w:tcPr>
            <w:tcW w:type="dxa" w:w="38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Begin with 10 admitted previews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Concurrent agent runs</w:t>
            </w:r>
          </w:p>
        </w:tc>
        <w:tc>
          <w:tcPr>
            <w:tcW w:type="dxa" w:w="338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8 planning target</w:t>
            </w:r>
          </w:p>
        </w:tc>
        <w:tc>
          <w:tcPr>
            <w:tcW w:type="dxa" w:w="38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Begin with 3 admitted runs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Peak platform API</w:t>
            </w:r>
          </w:p>
        </w:tc>
        <w:tc>
          <w:tcPr>
            <w:tcW w:type="dxa" w:w="338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75 RPS</w:t>
            </w:r>
          </w:p>
        </w:tc>
        <w:tc>
          <w:tcPr>
            <w:tcW w:type="dxa" w:w="381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Load-test hypothesis, not production SLA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Idle stop</w:t>
            </w:r>
          </w:p>
        </w:tc>
        <w:tc>
          <w:tcPr>
            <w:tcW w:type="dxa" w:w="338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60 minutes candidate</w:t>
            </w:r>
          </w:p>
        </w:tc>
        <w:tc>
          <w:tcPr>
            <w:tcW w:type="dxa" w:w="381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4"/>
              </w:rPr>
              <w:t>Confirm from usability and capacity evidence</w:t>
            </w:r>
          </w:p>
        </w:tc>
      </w:tr>
    </w:tbl>
    <w:p>
      <w:pPr>
        <w:spacing w:after="0"/>
      </w:pPr>
    </w:p>
    <w:p>
      <w:pPr>
        <w:spacing w:after="100"/>
      </w:pPr>
      <w:r>
        <w:t>The planning targets are not procurement proof. Measured results must record host profile, test script, workload mix, duration, latency, error rate and resource use.</w:t>
      </w:r>
    </w:p>
    <w:p>
      <w:r>
        <w:br w:type="page"/>
      </w:r>
    </w:p>
    <w:p>
      <w:pPr>
        <w:pStyle w:val="Heading1"/>
        <w:spacing w:after="80"/>
      </w:pPr>
      <w:r>
        <w:t>10. Delivery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79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Week</w:t>
            </w:r>
          </w:p>
        </w:tc>
        <w:tc>
          <w:tcPr>
            <w:tcW w:type="dxa" w:w="151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Dates</w:t>
            </w:r>
          </w:p>
        </w:tc>
        <w:tc>
          <w:tcPr>
            <w:tcW w:type="dxa" w:w="77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Business-readable outcome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W1</w:t>
            </w:r>
          </w:p>
        </w:tc>
        <w:tc>
          <w:tcPr>
            <w:tcW w:type="dxa" w:w="151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24–28 Aug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Runtime feasibility, Cline integration/recovery gate, authenticated preview route and security spike evidence.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W2</w:t>
            </w:r>
          </w:p>
        </w:tc>
        <w:tc>
          <w:tcPr>
            <w:tcW w:type="dxa" w:w="151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31 Aug–4 Sep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Authentication, project ownership, fixed template, durable project/workspace metadata and restricted administration foundation.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W3</w:t>
            </w:r>
          </w:p>
        </w:tc>
        <w:tc>
          <w:tcPr>
            <w:tcW w:type="dxa" w:w="151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7–11 Sep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Chat sessions, streamed events, mutation control, Agent Job and workspace persistence.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W4</w:t>
            </w:r>
          </w:p>
        </w:tc>
        <w:tc>
          <w:tcPr>
            <w:tcW w:type="dxa" w:w="151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14–18 Sep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Owner preview gateway, frontend hot reload, backend source reload and lifecycle reconciliation.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W5</w:t>
            </w:r>
          </w:p>
        </w:tc>
        <w:tc>
          <w:tcPr>
            <w:tcW w:type="dxa" w:w="151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21–25 Sep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Diff/review, accept/reject, Git workspace autosave, whole-app Save/Restore and failure recovery.</w:t>
            </w:r>
          </w:p>
        </w:tc>
      </w:tr>
      <w:tr>
        <w:trPr>
          <w:cantSplit/>
        </w:trPr>
        <w:tc>
          <w:tcPr>
            <w:tcW w:type="dxa" w:w="79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W6</w:t>
            </w:r>
          </w:p>
        </w:tc>
        <w:tc>
          <w:tcPr>
            <w:tcW w:type="dxa" w:w="151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28 Sep–2 Oct</w:t>
            </w:r>
          </w:p>
        </w:tc>
        <w:tc>
          <w:tcPr>
            <w:tcW w:type="dxa" w:w="77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Integrated beta by 30 Sep; security baseline, load evidence and remediation continue through 2 Oct.</w:t>
            </w:r>
          </w:p>
        </w:tc>
      </w:tr>
      <w:tr>
        <w:trPr>
          <w:cantSplit/>
        </w:trPr>
        <w:tc>
          <w:tcPr>
            <w:tcW w:type="dxa" w:w="79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W7</w:t>
            </w:r>
          </w:p>
        </w:tc>
        <w:tc>
          <w:tcPr>
            <w:tcW w:type="dxa" w:w="151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5–9 Oct</w:t>
            </w:r>
          </w:p>
        </w:tc>
        <w:tc>
          <w:tcPr>
            <w:tcW w:type="dxa" w:w="77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Contingency close: operational guidance, final evidence, traceability and POC acceptance.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Planning envelope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216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Item</w:t>
            </w:r>
          </w:p>
        </w:tc>
        <w:tc>
          <w:tcPr>
            <w:tcW w:type="dxa" w:w="194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Value</w:t>
            </w:r>
          </w:p>
        </w:tc>
        <w:tc>
          <w:tcPr>
            <w:tcW w:type="dxa" w:w="59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Team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2 developers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Capacity assumption</w:t>
            </w:r>
          </w:p>
        </w:tc>
      </w:tr>
      <w:tr>
        <w:trPr>
          <w:cantSplit/>
        </w:trPr>
        <w:tc>
          <w:tcPr>
            <w:tcW w:type="dxa" w:w="216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Weekly capacity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64 team SP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32 SP per developer per week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30 Sep capacity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358.4 SP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Integrated beta target; not the full seven-week allocation</w:t>
            </w:r>
          </w:p>
        </w:tc>
      </w:tr>
      <w:tr>
        <w:trPr>
          <w:cantSplit/>
        </w:trPr>
        <w:tc>
          <w:tcPr>
            <w:tcW w:type="dxa" w:w="216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Full planning envelope</w:t>
            </w:r>
          </w:p>
        </w:tc>
        <w:tc>
          <w:tcPr>
            <w:tcW w:type="dxa" w:w="194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448 SP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Seven team-weeks</w:t>
            </w:r>
          </w:p>
        </w:tc>
      </w:tr>
      <w:tr>
        <w:trPr>
          <w:cantSplit/>
        </w:trPr>
        <w:tc>
          <w:tcPr>
            <w:tcW w:type="dxa" w:w="21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Contingency date</w:t>
            </w:r>
          </w:p>
        </w:tc>
        <w:tc>
          <w:tcPr>
            <w:tcW w:type="dxa" w:w="194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9 Oct 2026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Used only if final planned week is required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Technical delivery enablers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93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ID</w:t>
            </w:r>
          </w:p>
        </w:tc>
        <w:tc>
          <w:tcPr>
            <w:tcW w:type="dxa" w:w="316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Enabler</w:t>
            </w:r>
          </w:p>
        </w:tc>
        <w:tc>
          <w:tcPr>
            <w:tcW w:type="dxa" w:w="5976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Business exit evidence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EN-01</w:t>
            </w:r>
          </w:p>
        </w:tc>
        <w:tc>
          <w:tcPr>
            <w:tcW w:type="dxa" w:w="316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Cline SDK compatibility and recovery gate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Pinned integration supports progress, stop, page reconnect, heartbeat, stuck detection, bounded termination, isolation and file mutation.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EN-02</w:t>
            </w:r>
          </w:p>
        </w:tc>
        <w:tc>
          <w:tcPr>
            <w:tcW w:type="dxa" w:w="316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Preview runtime foundation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Project preview and agent work can start, stop, recover and preserve durable work.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EN-03</w:t>
            </w:r>
          </w:p>
        </w:tc>
        <w:tc>
          <w:tcPr>
            <w:tcW w:type="dxa" w:w="316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Authenticated preview gateway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Owner route supports application, progress and live-update traffic.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EN-04</w:t>
            </w:r>
          </w:p>
        </w:tc>
        <w:tc>
          <w:tcPr>
            <w:tcW w:type="dxa" w:w="316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Live-update classification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Frontend refresh, backend refresh and restart/rebuild paths are demonstrably distinct.</w:t>
            </w:r>
          </w:p>
        </w:tc>
      </w:tr>
      <w:tr>
        <w:trPr>
          <w:cantSplit/>
        </w:trPr>
        <w:tc>
          <w:tcPr>
            <w:tcW w:type="dxa" w:w="93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EN-05</w:t>
            </w:r>
          </w:p>
        </w:tc>
        <w:tc>
          <w:tcPr>
            <w:tcW w:type="dxa" w:w="316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Security baseline</w:t>
            </w:r>
          </w:p>
        </w:tc>
        <w:tc>
          <w:tcPr>
            <w:tcW w:type="dxa" w:w="5976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Ownership, isolation, least privilege, network, secret and audit tests pass.</w:t>
            </w:r>
          </w:p>
        </w:tc>
      </w:tr>
      <w:tr>
        <w:trPr>
          <w:cantSplit/>
        </w:trPr>
        <w:tc>
          <w:tcPr>
            <w:tcW w:type="dxa" w:w="93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EN-06</w:t>
            </w:r>
          </w:p>
        </w:tc>
        <w:tc>
          <w:tcPr>
            <w:tcW w:type="dxa" w:w="316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Load and recovery evidence</w:t>
            </w:r>
          </w:p>
        </w:tc>
        <w:tc>
          <w:tcPr>
            <w:tcW w:type="dxa" w:w="5976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Admission, idle stop, Pod failure, restart and restore evidence is reproducible.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val="clear" w:fill="CCFBF1"/>
          </w:tcPr>
          <w:p>
            <w:pPr>
              <w:spacing w:after="0"/>
            </w:pPr>
            <w:r>
              <w:rPr>
                <w:b/>
                <w:color w:val="0F766E"/>
                <w:sz w:val="19"/>
              </w:rPr>
              <w:t>Detailed runtime resources, commands, library versions and spike procedures are defined in the Technical Design, not duplicated here.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after="80"/>
      </w:pPr>
      <w:r>
        <w:t>11. Risks and decisions</w:t>
      </w:r>
    </w:p>
    <w:p>
      <w:pPr>
        <w:pStyle w:val="Heading2"/>
        <w:spacing w:after="80"/>
      </w:pPr>
      <w:r>
        <w:t>Top risks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</w:trPr>
        <w:tc>
          <w:tcPr>
            <w:tcW w:type="dxa" w:w="288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Risk</w:t>
            </w:r>
          </w:p>
        </w:tc>
        <w:tc>
          <w:tcPr>
            <w:tcW w:type="dxa" w:w="187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Likelihood / impact</w:t>
            </w:r>
          </w:p>
        </w:tc>
        <w:tc>
          <w:tcPr>
            <w:tcW w:type="dxa" w:w="5328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3"/>
              </w:rPr>
              <w:t>Response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Runtime details not proven</w:t>
            </w:r>
          </w:p>
        </w:tc>
        <w:tc>
          <w:tcPr>
            <w:tcW w:type="dxa" w:w="18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High / High</w:t>
            </w:r>
          </w:p>
        </w:tc>
        <w:tc>
          <w:tcPr>
            <w:tcW w:type="dxa" w:w="53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Time-box runtime, storage, live update, routing and isolation spikes before locking the implementation.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Cline SDK compatibility</w:t>
            </w:r>
          </w:p>
        </w:tc>
        <w:tc>
          <w:tcPr>
            <w:tcW w:type="dxa" w:w="18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High / High</w:t>
            </w:r>
          </w:p>
        </w:tc>
        <w:tc>
          <w:tcPr>
            <w:tcW w:type="dxa" w:w="53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Pin 0.0.79 and prove events, cancel, reconnect, isolation and file mutation early.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Cline session stalls</w:t>
            </w:r>
          </w:p>
        </w:tc>
        <w:tc>
          <w:tcPr>
            <w:tcW w:type="dxa" w:w="18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Medium / High</w:t>
            </w:r>
          </w:p>
        </w:tc>
        <w:tc>
          <w:tcPr>
            <w:tcW w:type="dxa" w:w="53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Persist events, monitor heartbeat/lease, expose bounded Recover agent session and prove no overlapping mutation.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Live update overstated</w:t>
            </w:r>
          </w:p>
        </w:tc>
        <w:tc>
          <w:tcPr>
            <w:tcW w:type="dxa" w:w="18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Medium / High</w:t>
            </w:r>
          </w:p>
        </w:tc>
        <w:tc>
          <w:tcPr>
            <w:tcW w:type="dxa" w:w="53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Use explicit classification; dependency, data and runtime changes must show restart/rebuild/approval honestly.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Single-node outage</w:t>
            </w:r>
          </w:p>
        </w:tc>
        <w:tc>
          <w:tcPr>
            <w:tcW w:type="dxa" w:w="18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Medium / High</w:t>
            </w:r>
          </w:p>
        </w:tc>
        <w:tc>
          <w:tcPr>
            <w:tcW w:type="dxa" w:w="53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State clearly: process recovery only; durable backup and restore evidence required.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Runtime isolation</w:t>
            </w:r>
          </w:p>
        </w:tc>
        <w:tc>
          <w:tcPr>
            <w:tcW w:type="dxa" w:w="18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Medium / Critical</w:t>
            </w:r>
          </w:p>
        </w:tc>
        <w:tc>
          <w:tcPr>
            <w:tcW w:type="dxa" w:w="53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Apply the Technical Design isolation baseline and verify cross-project/privilege-escape tests.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Mutable preview conflict</w:t>
            </w:r>
          </w:p>
        </w:tc>
        <w:tc>
          <w:tcPr>
            <w:tcW w:type="dxa" w:w="18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High / High</w:t>
            </w:r>
          </w:p>
        </w:tc>
        <w:tc>
          <w:tcPr>
            <w:tcW w:type="dxa" w:w="53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Keep each mutable preview at zero or one active instance.</w:t>
            </w:r>
          </w:p>
        </w:tc>
      </w:tr>
      <w:tr>
        <w:trPr>
          <w:cantSplit/>
        </w:trPr>
        <w:tc>
          <w:tcPr>
            <w:tcW w:type="dxa" w:w="288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Code/data version skew</w:t>
            </w:r>
          </w:p>
        </w:tc>
        <w:tc>
          <w:tcPr>
            <w:tcW w:type="dxa" w:w="18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High / High</w:t>
            </w:r>
          </w:p>
        </w:tc>
        <w:tc>
          <w:tcPr>
            <w:tcW w:type="dxa" w:w="5328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Bind Git commit and SQLite online backup in one verified manifest; expose no version until all parts validate.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Deadline pressure</w:t>
            </w:r>
          </w:p>
        </w:tc>
        <w:tc>
          <w:tcPr>
            <w:tcW w:type="dxa" w:w="18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High / High</w:t>
            </w:r>
          </w:p>
        </w:tc>
        <w:tc>
          <w:tcPr>
            <w:tcW w:type="dxa" w:w="5328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3"/>
              </w:rPr>
              <w:t>Prioritize the 30 Sep integrated beta; use 9 Oct only as contingency.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Decision register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</w:trPr>
        <w:tc>
          <w:tcPr>
            <w:tcW w:type="dxa" w:w="893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2"/>
              </w:rPr>
              <w:t>ID</w:t>
            </w:r>
          </w:p>
        </w:tc>
        <w:tc>
          <w:tcPr>
            <w:tcW w:type="dxa" w:w="2304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2"/>
              </w:rPr>
              <w:t>Decision area</w:t>
            </w:r>
          </w:p>
        </w:tc>
        <w:tc>
          <w:tcPr>
            <w:tcW w:type="dxa" w:w="5472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2"/>
              </w:rPr>
              <w:t>Current decision</w:t>
            </w:r>
          </w:p>
        </w:tc>
        <w:tc>
          <w:tcPr>
            <w:tcW w:type="dxa" w:w="144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2"/>
              </w:rPr>
              <w:t>Status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Stage 1 orchestration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Single-node K3s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DEC-02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Stage 1 runtime detail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Single-node K3s; container/runtime mechanics are owned by the Technical Design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DEC-03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Preview routing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Authenticated preview gateway; exact routing technology is owned by the Technical Design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DEC-04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Generated-app template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One approved fixed generated-application template; exact stack is owned by the Technical Design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DEC-05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Published deployment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Deploy button and release lifecycle start in Stage 2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DEC-06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Live update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Automatic eligible frontend/backend refresh and honest restart/rebuild classification are mandatory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DEC-07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Cline SDK target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Pin @cline/sdk@0.0.79; compatibility evidence required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 TARGET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DEC-08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Namespace/storage/network implementation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Defined by Technical Design spikes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DECISION REQUIRED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DEC-09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Retention and backup policy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Per data class; no invented duration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DECISION REQUIRED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DEC-10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Launch admission limits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Start conservatively; raise only after load evidence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PROVISIONAL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DEC-11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Cline stuck-session recovery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Page refresh reconnects only; watchdog/owner cancels and proves the old Job/Pod can no longer write before an in-place linked retry. Lease fencing metadata alone is insufficient; generation-staged retries require controller-only CAS promotion.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 DIRECTION</w:t>
            </w:r>
          </w:p>
        </w:tc>
      </w:tr>
      <w:tr>
        <w:trPr>
          <w:cantSplit/>
        </w:trPr>
        <w:tc>
          <w:tcPr>
            <w:tcW w:type="dxa" w:w="893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DEC-12</w:t>
            </w:r>
          </w:p>
        </w:tc>
        <w:tc>
          <w:tcPr>
            <w:tcW w:type="dxa" w:w="2304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Organization hierarchy</w:t>
            </w:r>
          </w:p>
        </w:tc>
        <w:tc>
          <w:tcPr>
            <w:tcW w:type="dxa" w:w="5472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Seed Default Organization → Default OU → Default Department; Stage 1 project access remains owner-only and organization placement grants no project access</w:t>
            </w:r>
          </w:p>
        </w:tc>
        <w:tc>
          <w:tcPr>
            <w:tcW w:type="dxa" w:w="144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 DIRECTION</w:t>
            </w:r>
          </w:p>
        </w:tc>
      </w:tr>
      <w:tr>
        <w:trPr>
          <w:cantSplit/>
        </w:trPr>
        <w:tc>
          <w:tcPr>
            <w:tcW w:type="dxa" w:w="893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DEC-13</w:t>
            </w:r>
          </w:p>
        </w:tc>
        <w:tc>
          <w:tcPr>
            <w:tcW w:type="dxa" w:w="2304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Whole-app version model</w:t>
            </w:r>
          </w:p>
        </w:tc>
        <w:tc>
          <w:tcPr>
            <w:tcW w:type="dxa" w:w="5472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main mirrors the latest saved version; workspace/&lt;project-id&gt; holds active work; interval autosave is rotating recovery state; Save creates a numbered immutable code+SQLite version; Restore creates new history</w:t>
            </w:r>
          </w:p>
        </w:tc>
        <w:tc>
          <w:tcPr>
            <w:tcW w:type="dxa" w:w="14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2"/>
              </w:rPr>
              <w:t>CONFIRMED DIRECTION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Open product decisions</w:t>
      </w:r>
    </w:p>
    <w:p>
      <w:pPr>
        <w:pStyle w:val="ListBullet"/>
        <w:spacing w:after="36"/>
      </w:pPr>
      <w:r>
        <w:t>Approved model gateway/provider, residency and hard cost cap.</w:t>
      </w:r>
    </w:p>
    <w:p>
      <w:pPr>
        <w:pStyle w:val="ListBullet"/>
        <w:spacing w:after="36"/>
      </w:pPr>
      <w:r>
        <w:t>Project, chat, audit, checkpoint, workspace and backup retention durations.</w:t>
      </w:r>
    </w:p>
    <w:p>
      <w:pPr>
        <w:pStyle w:val="ListBullet"/>
        <w:spacing w:after="36"/>
      </w:pPr>
      <w:r>
        <w:t>Exact launch admission limits after measured runtime load evidence.</w:t>
      </w:r>
    </w:p>
    <w:p>
      <w:pPr>
        <w:pStyle w:val="ListBullet"/>
        <w:spacing w:after="36"/>
      </w:pPr>
      <w:r>
        <w:t>Whether any read-only guest preview belongs in a later stage; Stage 1 mutable preview remains owner-only.</w:t>
      </w:r>
    </w:p>
    <w:p>
      <w:pPr>
        <w:pStyle w:val="ListBullet"/>
        <w:spacing w:after="36"/>
      </w:pPr>
      <w:r>
        <w:t>Future team workspace and project membership roles; OU/Department placement must never become an implicit sharing rule.</w:t>
      </w:r>
    </w:p>
    <w:p>
      <w:pPr>
        <w:pStyle w:val="Heading1"/>
        <w:spacing w:after="80"/>
      </w:pPr>
      <w:r>
        <w:t>12. Traceability and related artifacts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</w:trPr>
        <w:tc>
          <w:tcPr>
            <w:tcW w:type="dxa" w:w="396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Artifact</w:t>
            </w:r>
          </w:p>
        </w:tc>
        <w:tc>
          <w:tcPr>
            <w:tcW w:type="dxa" w:w="6120"/>
            <w:shd w:val="clear" w:fill="DBEAFE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/>
                <w:color w:val="1E3A8A"/>
                <w:sz w:val="15"/>
              </w:rPr>
              <w:t>Authority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This PRD &amp; Delivery Plan</w:t>
            </w:r>
          </w:p>
        </w:tc>
        <w:tc>
          <w:tcPr>
            <w:tcW w:type="dxa" w:w="61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Product scope, actors, features, Epics, Stories, Use Cases, security baseline and acceptance.</w:t>
            </w:r>
          </w:p>
        </w:tc>
      </w:tr>
      <w:tr>
        <w:trPr>
          <w:cantSplit/>
        </w:trPr>
        <w:tc>
          <w:tcPr>
            <w:tcW w:type="dxa" w:w="396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Technical Design &amp; Runtime Architecture DOCX</w:t>
            </w:r>
          </w:p>
        </w:tc>
        <w:tc>
          <w:tcPr>
            <w:tcW w:type="dxa" w:w="6120"/>
            <w:shd w:val="clear" w:fill="F8FAFC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K3s/runtime implementation, live-update mechanics, versions, networking, security implementation and spike evidence.</w:t>
            </w:r>
          </w:p>
        </w:tc>
      </w:tr>
      <w:tr>
        <w:trPr>
          <w:cantSplit/>
        </w:trPr>
        <w:tc>
          <w:tcPr>
            <w:tcW w:type="dxa" w:w="39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Data Specification XLSX</w:t>
            </w:r>
          </w:p>
        </w:tc>
        <w:tc>
          <w:tcPr>
            <w:tcW w:type="dxa" w:w="61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ptos" w:hAnsi="Aptos"/>
                <w:b w:val="0"/>
                <w:color w:val="1E293B"/>
                <w:sz w:val="15"/>
              </w:rPr>
              <w:t>Entities, columns, relationships, enums, transitions, error registry and governance contract.</w:t>
            </w:r>
          </w:p>
        </w:tc>
      </w:tr>
    </w:tbl>
    <w:p>
      <w:pPr>
        <w:spacing w:after="0"/>
      </w:pPr>
    </w:p>
    <w:p>
      <w:pPr>
        <w:pStyle w:val="Heading2"/>
        <w:spacing w:after="80"/>
      </w:pPr>
      <w:r>
        <w:t>Traceability rule</w:t>
      </w:r>
    </w:p>
    <w:p>
      <w:pPr>
        <w:spacing w:after="80"/>
      </w:pPr>
      <w:r>
        <w:t>Technical sections and tests reference Feature, Story, Use Case, Security and Acceptance IDs from this document. They do not redefine the product requirement independently.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75569"/>
        <w:sz w:val="16"/>
      </w:rPr>
      <w:t xml:space="preserve">DRAFT  |  26 August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475569"/>
        <w:sz w:val="16"/>
      </w:rPr>
      <w:t>VIBE-CODE  /  POC PRD &amp; DELIVERY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Jheng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Aptos Display" w:hAnsi="Aptos Display" w:eastAsia="Microsoft JhengHe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ptos Display" w:hAnsi="Aptos Display" w:eastAsia="Microsoft JhengHei"/>
      <w:b/>
      <w:bCs/>
      <w:color w:val="0F76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 w:eastAsia="Microsoft JhengHei"/>
      <w:b/>
      <w:bCs/>
      <w:color w:val="47556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JhengHei"/>
      <w:b/>
      <w:color w:val="0F172A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Vibe-Code Platform
No-Code POC PRD &amp; Delivery Plan</dc:title>
  <dc:subject>Product scope, feature list, epics, stories, use cases, security baseline, acceptance and delivery plan</dc:subject>
  <dc:creator>Vibe-Code Planning Team</dc:creator>
  <cp:keywords>Vibe-Code, PRD, POC, chatbot, live preview, K3s, delivery plan</cp:keywords>
  <dc:description>generated by python-docx</dc:description>
  <cp:lastModifiedBy/>
  <cp:revision>1</cp:revision>
  <dcterms:created xsi:type="dcterms:W3CDTF">2026-08-26T00:00:00Z</dcterms:created>
  <dcterms:modified xsi:type="dcterms:W3CDTF">2026-08-26T08:17:41Z</dcterms:modified>
  <cp:category/>
</cp:coreProperties>
</file>